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95"/>
        <w:tblW w:w="0" w:type="auto"/>
        <w:tblInd w:w="-17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124"/>
        <w:gridCol w:w="702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1124" w:type="dxa"/>
          </w:tcPr>
          <w:p>
            <w:pPr>
              <w:suppressAutoHyphens/>
              <w:spacing w:after="200" w:line="360" w:lineRule="auto"/>
              <w:ind w:left="-240" w:firstLine="98"/>
              <w:contextualSpacing/>
              <w:jc w:val="center"/>
              <w:rPr>
                <w:rFonts w:ascii="Times New Roman" w:hAnsi="Times New Roman"/>
                <w:kern w:val="2"/>
                <w:sz w:val="24"/>
                <w:szCs w:val="24"/>
                <w:lang w:val="ru-RU"/>
              </w:rPr>
            </w:pPr>
            <w:bookmarkStart w:id="0" w:name="_Toc315701060"/>
            <w:bookmarkStart w:id="1" w:name="_Toc268084563"/>
            <w:bookmarkStart w:id="2" w:name="_Toc268263722"/>
            <w:bookmarkStart w:id="3" w:name="_Toc268263619"/>
            <w:bookmarkStart w:id="4" w:name="_Toc256429330"/>
            <w:bookmarkStart w:id="5" w:name="_Toc256375541"/>
            <w:bookmarkStart w:id="6" w:name="_Toc263243175"/>
            <w:r>
              <w:rPr>
                <w:rFonts w:ascii="Times New Roman" w:hAnsi="Times New Roman"/>
                <w:kern w:val="2"/>
                <w:sz w:val="24"/>
                <w:szCs w:val="24"/>
                <w:lang w:val="ru-RU"/>
              </w:rPr>
              <w:t xml:space="preserve">   </w:t>
            </w:r>
          </w:p>
        </w:tc>
        <w:tc>
          <w:tcPr>
            <w:tcW w:w="7025" w:type="dxa"/>
          </w:tcPr>
          <w:p>
            <w:pPr>
              <w:suppressAutoHyphens/>
              <w:spacing w:line="360" w:lineRule="auto"/>
              <w:ind w:left="-240" w:hanging="5"/>
              <w:contextualSpacing/>
              <w:jc w:val="center"/>
              <w:rPr>
                <w:rFonts w:ascii="Times New Roman" w:hAnsi="Times New Roman"/>
                <w:b/>
                <w:kern w:val="2"/>
                <w:sz w:val="32"/>
                <w:szCs w:val="32"/>
                <w:lang w:val="ru-RU"/>
              </w:rPr>
            </w:pPr>
            <w:r>
              <w:rPr>
                <w:rFonts w:ascii="Times New Roman" w:hAnsi="Times New Roman"/>
                <w:b/>
                <w:kern w:val="2"/>
                <w:sz w:val="32"/>
                <w:szCs w:val="32"/>
                <w:lang w:val="ru-RU"/>
              </w:rPr>
              <w:t xml:space="preserve">   Общество с ограниченной ответственностью      «Центр Картографии и Территориального </w:t>
            </w:r>
          </w:p>
          <w:p>
            <w:pPr>
              <w:suppressAutoHyphens/>
              <w:spacing w:line="360" w:lineRule="auto"/>
              <w:ind w:left="-240" w:hanging="5"/>
              <w:contextualSpacing/>
              <w:jc w:val="center"/>
              <w:rPr>
                <w:rFonts w:ascii="Times New Roman" w:hAnsi="Times New Roman"/>
                <w:kern w:val="2"/>
                <w:sz w:val="24"/>
                <w:szCs w:val="24"/>
                <w:lang w:val="ru-RU"/>
              </w:rPr>
            </w:pPr>
            <w:r>
              <w:rPr>
                <w:rFonts w:ascii="Times New Roman" w:hAnsi="Times New Roman"/>
                <w:b/>
                <w:kern w:val="2"/>
                <w:sz w:val="32"/>
                <w:szCs w:val="32"/>
                <w:lang w:val="ru-RU"/>
              </w:rPr>
              <w:t>Планирования»</w:t>
            </w:r>
          </w:p>
        </w:tc>
      </w:tr>
    </w:tbl>
    <w:p>
      <w:pPr>
        <w:keepLines/>
        <w:suppressAutoHyphens/>
        <w:spacing w:line="360" w:lineRule="auto"/>
        <w:contextualSpacing/>
        <w:jc w:val="center"/>
        <w:rPr>
          <w:rFonts w:ascii="Times New Roman" w:hAnsi="Times New Roman"/>
          <w:lang w:val="ru-RU"/>
        </w:rPr>
      </w:pPr>
      <w:r>
        <w:rPr>
          <w:rFonts w:ascii="Times New Roman" w:hAnsi="Times New Roman"/>
          <w:kern w:val="2"/>
          <w:sz w:val="24"/>
          <w:szCs w:val="24"/>
          <w:lang w:val="ru-RU"/>
        </w:rPr>
        <mc:AlternateContent>
          <mc:Choice Requires="wps">
            <w:drawing>
              <wp:anchor distT="0" distB="0" distL="114300" distR="114300" simplePos="0" relativeHeight="251662336" behindDoc="0" locked="0" layoutInCell="1" allowOverlap="1">
                <wp:simplePos x="0" y="0"/>
                <wp:positionH relativeFrom="column">
                  <wp:posOffset>-111760</wp:posOffset>
                </wp:positionH>
                <wp:positionV relativeFrom="paragraph">
                  <wp:posOffset>-702310</wp:posOffset>
                </wp:positionV>
                <wp:extent cx="589280" cy="571500"/>
                <wp:effectExtent l="6350" t="4445" r="4445" b="5080"/>
                <wp:wrapNone/>
                <wp:docPr id="2" name="Freeform 27"/>
                <wp:cNvGraphicFramePr/>
                <a:graphic xmlns:a="http://schemas.openxmlformats.org/drawingml/2006/main">
                  <a:graphicData uri="http://schemas.microsoft.com/office/word/2010/wordprocessingShape">
                    <wps:wsp>
                      <wps:cNvSpPr>
                        <a:spLocks noEditPoints="1"/>
                      </wps:cNvSpPr>
                      <wps:spPr bwMode="auto">
                        <a:xfrm>
                          <a:off x="0" y="0"/>
                          <a:ext cx="589280" cy="571500"/>
                        </a:xfrm>
                        <a:custGeom>
                          <a:avLst/>
                          <a:gdLst>
                            <a:gd name="T0" fmla="*/ 52 w 187"/>
                            <a:gd name="T1" fmla="*/ 10 h 187"/>
                            <a:gd name="T2" fmla="*/ 17 w 187"/>
                            <a:gd name="T3" fmla="*/ 91 h 187"/>
                            <a:gd name="T4" fmla="*/ 96 w 187"/>
                            <a:gd name="T5" fmla="*/ 24 h 187"/>
                            <a:gd name="T6" fmla="*/ 146 w 187"/>
                            <a:gd name="T7" fmla="*/ 61 h 187"/>
                            <a:gd name="T8" fmla="*/ 96 w 187"/>
                            <a:gd name="T9" fmla="*/ 24 h 187"/>
                            <a:gd name="T10" fmla="*/ 131 w 187"/>
                            <a:gd name="T11" fmla="*/ 116 h 187"/>
                            <a:gd name="T12" fmla="*/ 139 w 187"/>
                            <a:gd name="T13" fmla="*/ 122 h 187"/>
                            <a:gd name="T14" fmla="*/ 139 w 187"/>
                            <a:gd name="T15" fmla="*/ 122 h 187"/>
                            <a:gd name="T16" fmla="*/ 146 w 187"/>
                            <a:gd name="T17" fmla="*/ 103 h 187"/>
                            <a:gd name="T18" fmla="*/ 94 w 187"/>
                            <a:gd name="T19" fmla="*/ 156 h 187"/>
                            <a:gd name="T20" fmla="*/ 94 w 187"/>
                            <a:gd name="T21" fmla="*/ 147 h 187"/>
                            <a:gd name="T22" fmla="*/ 113 w 187"/>
                            <a:gd name="T23" fmla="*/ 144 h 187"/>
                            <a:gd name="T24" fmla="*/ 113 w 187"/>
                            <a:gd name="T25" fmla="*/ 143 h 187"/>
                            <a:gd name="T26" fmla="*/ 108 w 187"/>
                            <a:gd name="T27" fmla="*/ 127 h 187"/>
                            <a:gd name="T28" fmla="*/ 99 w 187"/>
                            <a:gd name="T29" fmla="*/ 129 h 187"/>
                            <a:gd name="T30" fmla="*/ 79 w 187"/>
                            <a:gd name="T31" fmla="*/ 127 h 187"/>
                            <a:gd name="T32" fmla="*/ 40 w 187"/>
                            <a:gd name="T33" fmla="*/ 98 h 187"/>
                            <a:gd name="T34" fmla="*/ 42 w 187"/>
                            <a:gd name="T35" fmla="*/ 127 h 187"/>
                            <a:gd name="T36" fmla="*/ 54 w 187"/>
                            <a:gd name="T37" fmla="*/ 46 h 187"/>
                            <a:gd name="T38" fmla="*/ 91 w 187"/>
                            <a:gd name="T39" fmla="*/ 52 h 187"/>
                            <a:gd name="T40" fmla="*/ 94 w 187"/>
                            <a:gd name="T41" fmla="*/ 17 h 187"/>
                            <a:gd name="T42" fmla="*/ 174 w 187"/>
                            <a:gd name="T43" fmla="*/ 46 h 187"/>
                            <a:gd name="T44" fmla="*/ 56 w 187"/>
                            <a:gd name="T45" fmla="*/ 8 h 187"/>
                            <a:gd name="T46" fmla="*/ 70 w 187"/>
                            <a:gd name="T47" fmla="*/ 21 h 187"/>
                            <a:gd name="T48" fmla="*/ 24 w 187"/>
                            <a:gd name="T49" fmla="*/ 94 h 187"/>
                            <a:gd name="T50" fmla="*/ 0 w 187"/>
                            <a:gd name="T51" fmla="*/ 96 h 187"/>
                            <a:gd name="T52" fmla="*/ 51 w 187"/>
                            <a:gd name="T53" fmla="*/ 148 h 187"/>
                            <a:gd name="T54" fmla="*/ 162 w 187"/>
                            <a:gd name="T55" fmla="*/ 103 h 187"/>
                            <a:gd name="T56" fmla="*/ 94 w 187"/>
                            <a:gd name="T57" fmla="*/ 170 h 187"/>
                            <a:gd name="T58" fmla="*/ 40 w 187"/>
                            <a:gd name="T59" fmla="*/ 170 h 187"/>
                            <a:gd name="T60" fmla="*/ 187 w 187"/>
                            <a:gd name="T61" fmla="*/ 94 h 187"/>
                            <a:gd name="T62" fmla="*/ 155 w 187"/>
                            <a:gd name="T63" fmla="*/ 62 h 187"/>
                            <a:gd name="T64" fmla="*/ 155 w 187"/>
                            <a:gd name="T65" fmla="*/ 62 h 1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87" h="187">
                              <a:moveTo>
                                <a:pt x="59" y="26"/>
                              </a:moveTo>
                              <a:cubicBezTo>
                                <a:pt x="52" y="10"/>
                                <a:pt x="52" y="10"/>
                                <a:pt x="52" y="10"/>
                              </a:cubicBezTo>
                              <a:cubicBezTo>
                                <a:pt x="22" y="25"/>
                                <a:pt x="1" y="56"/>
                                <a:pt x="0" y="91"/>
                              </a:cubicBezTo>
                              <a:cubicBezTo>
                                <a:pt x="17" y="91"/>
                                <a:pt x="17" y="91"/>
                                <a:pt x="17" y="91"/>
                              </a:cubicBezTo>
                              <a:cubicBezTo>
                                <a:pt x="18" y="63"/>
                                <a:pt x="35" y="38"/>
                                <a:pt x="59" y="26"/>
                              </a:cubicBezTo>
                              <a:close/>
                              <a:moveTo>
                                <a:pt x="96" y="24"/>
                              </a:moveTo>
                              <a:cubicBezTo>
                                <a:pt x="96" y="32"/>
                                <a:pt x="96" y="32"/>
                                <a:pt x="96" y="32"/>
                              </a:cubicBezTo>
                              <a:cubicBezTo>
                                <a:pt x="117" y="33"/>
                                <a:pt x="136" y="44"/>
                                <a:pt x="146" y="61"/>
                              </a:cubicBezTo>
                              <a:cubicBezTo>
                                <a:pt x="153" y="57"/>
                                <a:pt x="153" y="57"/>
                                <a:pt x="153" y="57"/>
                              </a:cubicBezTo>
                              <a:cubicBezTo>
                                <a:pt x="141" y="38"/>
                                <a:pt x="120" y="25"/>
                                <a:pt x="96" y="24"/>
                              </a:cubicBezTo>
                              <a:close/>
                              <a:moveTo>
                                <a:pt x="94" y="94"/>
                              </a:moveTo>
                              <a:cubicBezTo>
                                <a:pt x="131" y="116"/>
                                <a:pt x="131" y="116"/>
                                <a:pt x="131" y="116"/>
                              </a:cubicBezTo>
                              <a:cubicBezTo>
                                <a:pt x="131" y="116"/>
                                <a:pt x="131" y="116"/>
                                <a:pt x="131" y="116"/>
                              </a:cubicBezTo>
                              <a:cubicBezTo>
                                <a:pt x="139" y="122"/>
                                <a:pt x="139" y="122"/>
                                <a:pt x="139" y="122"/>
                              </a:cubicBezTo>
                              <a:cubicBezTo>
                                <a:pt x="139" y="122"/>
                                <a:pt x="139" y="122"/>
                                <a:pt x="139" y="122"/>
                              </a:cubicBezTo>
                              <a:cubicBezTo>
                                <a:pt x="139" y="122"/>
                                <a:pt x="139" y="122"/>
                                <a:pt x="139" y="122"/>
                              </a:cubicBezTo>
                              <a:cubicBezTo>
                                <a:pt x="139" y="121"/>
                                <a:pt x="139" y="121"/>
                                <a:pt x="139" y="121"/>
                              </a:cubicBezTo>
                              <a:cubicBezTo>
                                <a:pt x="143" y="116"/>
                                <a:pt x="145" y="110"/>
                                <a:pt x="146" y="103"/>
                              </a:cubicBezTo>
                              <a:cubicBezTo>
                                <a:pt x="155" y="103"/>
                                <a:pt x="155" y="103"/>
                                <a:pt x="155" y="103"/>
                              </a:cubicBezTo>
                              <a:cubicBezTo>
                                <a:pt x="150" y="133"/>
                                <a:pt x="125" y="156"/>
                                <a:pt x="94" y="156"/>
                              </a:cubicBezTo>
                              <a:cubicBezTo>
                                <a:pt x="94" y="156"/>
                                <a:pt x="94" y="156"/>
                                <a:pt x="94" y="156"/>
                              </a:cubicBezTo>
                              <a:cubicBezTo>
                                <a:pt x="94" y="147"/>
                                <a:pt x="94" y="147"/>
                                <a:pt x="94" y="147"/>
                              </a:cubicBezTo>
                              <a:cubicBezTo>
                                <a:pt x="100" y="147"/>
                                <a:pt x="105" y="146"/>
                                <a:pt x="110" y="144"/>
                              </a:cubicBezTo>
                              <a:cubicBezTo>
                                <a:pt x="111" y="144"/>
                                <a:pt x="112" y="144"/>
                                <a:pt x="113" y="144"/>
                              </a:cubicBezTo>
                              <a:cubicBezTo>
                                <a:pt x="113" y="143"/>
                                <a:pt x="113" y="143"/>
                                <a:pt x="113" y="143"/>
                              </a:cubicBezTo>
                              <a:cubicBezTo>
                                <a:pt x="113" y="143"/>
                                <a:pt x="113" y="143"/>
                                <a:pt x="113" y="143"/>
                              </a:cubicBezTo>
                              <a:cubicBezTo>
                                <a:pt x="114" y="143"/>
                                <a:pt x="114" y="143"/>
                                <a:pt x="115" y="143"/>
                              </a:cubicBezTo>
                              <a:cubicBezTo>
                                <a:pt x="108" y="127"/>
                                <a:pt x="108" y="127"/>
                                <a:pt x="108" y="127"/>
                              </a:cubicBezTo>
                              <a:cubicBezTo>
                                <a:pt x="105" y="128"/>
                                <a:pt x="103" y="129"/>
                                <a:pt x="101" y="129"/>
                              </a:cubicBezTo>
                              <a:cubicBezTo>
                                <a:pt x="100" y="129"/>
                                <a:pt x="100" y="129"/>
                                <a:pt x="99" y="129"/>
                              </a:cubicBezTo>
                              <a:cubicBezTo>
                                <a:pt x="99" y="129"/>
                                <a:pt x="98" y="129"/>
                                <a:pt x="98" y="130"/>
                              </a:cubicBezTo>
                              <a:cubicBezTo>
                                <a:pt x="92" y="130"/>
                                <a:pt x="85" y="129"/>
                                <a:pt x="79" y="127"/>
                              </a:cubicBezTo>
                              <a:cubicBezTo>
                                <a:pt x="67" y="121"/>
                                <a:pt x="59" y="110"/>
                                <a:pt x="58" y="98"/>
                              </a:cubicBezTo>
                              <a:cubicBezTo>
                                <a:pt x="40" y="98"/>
                                <a:pt x="40" y="98"/>
                                <a:pt x="40" y="98"/>
                              </a:cubicBezTo>
                              <a:cubicBezTo>
                                <a:pt x="41" y="107"/>
                                <a:pt x="44" y="115"/>
                                <a:pt x="49" y="123"/>
                              </a:cubicBezTo>
                              <a:cubicBezTo>
                                <a:pt x="42" y="127"/>
                                <a:pt x="42" y="127"/>
                                <a:pt x="42" y="127"/>
                              </a:cubicBezTo>
                              <a:cubicBezTo>
                                <a:pt x="35" y="118"/>
                                <a:pt x="32" y="106"/>
                                <a:pt x="32" y="94"/>
                              </a:cubicBezTo>
                              <a:cubicBezTo>
                                <a:pt x="32" y="75"/>
                                <a:pt x="40" y="58"/>
                                <a:pt x="54" y="46"/>
                              </a:cubicBezTo>
                              <a:cubicBezTo>
                                <a:pt x="67" y="61"/>
                                <a:pt x="67" y="61"/>
                                <a:pt x="67" y="61"/>
                              </a:cubicBezTo>
                              <a:cubicBezTo>
                                <a:pt x="74" y="56"/>
                                <a:pt x="82" y="52"/>
                                <a:pt x="91" y="52"/>
                              </a:cubicBezTo>
                              <a:cubicBezTo>
                                <a:pt x="91" y="17"/>
                                <a:pt x="91" y="17"/>
                                <a:pt x="91" y="17"/>
                              </a:cubicBezTo>
                              <a:cubicBezTo>
                                <a:pt x="92" y="17"/>
                                <a:pt x="93" y="17"/>
                                <a:pt x="94" y="17"/>
                              </a:cubicBezTo>
                              <a:cubicBezTo>
                                <a:pt x="122" y="17"/>
                                <a:pt x="146" y="32"/>
                                <a:pt x="159" y="55"/>
                              </a:cubicBezTo>
                              <a:cubicBezTo>
                                <a:pt x="174" y="46"/>
                                <a:pt x="174" y="46"/>
                                <a:pt x="174" y="46"/>
                              </a:cubicBezTo>
                              <a:cubicBezTo>
                                <a:pt x="158" y="19"/>
                                <a:pt x="128" y="0"/>
                                <a:pt x="94" y="0"/>
                              </a:cubicBezTo>
                              <a:cubicBezTo>
                                <a:pt x="80" y="0"/>
                                <a:pt x="68" y="3"/>
                                <a:pt x="56" y="8"/>
                              </a:cubicBezTo>
                              <a:cubicBezTo>
                                <a:pt x="64" y="23"/>
                                <a:pt x="64" y="23"/>
                                <a:pt x="64" y="23"/>
                              </a:cubicBezTo>
                              <a:cubicBezTo>
                                <a:pt x="65" y="23"/>
                                <a:pt x="68" y="22"/>
                                <a:pt x="70" y="21"/>
                              </a:cubicBezTo>
                              <a:cubicBezTo>
                                <a:pt x="72" y="28"/>
                                <a:pt x="72" y="28"/>
                                <a:pt x="72" y="28"/>
                              </a:cubicBezTo>
                              <a:cubicBezTo>
                                <a:pt x="44" y="37"/>
                                <a:pt x="24" y="63"/>
                                <a:pt x="24" y="94"/>
                              </a:cubicBezTo>
                              <a:cubicBezTo>
                                <a:pt x="24" y="95"/>
                                <a:pt x="24" y="95"/>
                                <a:pt x="24" y="96"/>
                              </a:cubicBezTo>
                              <a:cubicBezTo>
                                <a:pt x="0" y="96"/>
                                <a:pt x="0" y="96"/>
                                <a:pt x="0" y="96"/>
                              </a:cubicBezTo>
                              <a:cubicBezTo>
                                <a:pt x="1" y="125"/>
                                <a:pt x="15" y="151"/>
                                <a:pt x="36" y="167"/>
                              </a:cubicBezTo>
                              <a:cubicBezTo>
                                <a:pt x="51" y="148"/>
                                <a:pt x="51" y="148"/>
                                <a:pt x="51" y="148"/>
                              </a:cubicBezTo>
                              <a:cubicBezTo>
                                <a:pt x="63" y="158"/>
                                <a:pt x="77" y="163"/>
                                <a:pt x="94" y="163"/>
                              </a:cubicBezTo>
                              <a:cubicBezTo>
                                <a:pt x="129" y="163"/>
                                <a:pt x="158" y="137"/>
                                <a:pt x="162" y="103"/>
                              </a:cubicBezTo>
                              <a:cubicBezTo>
                                <a:pt x="169" y="103"/>
                                <a:pt x="169" y="103"/>
                                <a:pt x="169" y="103"/>
                              </a:cubicBezTo>
                              <a:cubicBezTo>
                                <a:pt x="165" y="141"/>
                                <a:pt x="133" y="170"/>
                                <a:pt x="94" y="170"/>
                              </a:cubicBezTo>
                              <a:cubicBezTo>
                                <a:pt x="78" y="170"/>
                                <a:pt x="63" y="165"/>
                                <a:pt x="51" y="157"/>
                              </a:cubicBezTo>
                              <a:cubicBezTo>
                                <a:pt x="40" y="170"/>
                                <a:pt x="40" y="170"/>
                                <a:pt x="40" y="170"/>
                              </a:cubicBezTo>
                              <a:cubicBezTo>
                                <a:pt x="55" y="181"/>
                                <a:pt x="74" y="187"/>
                                <a:pt x="94" y="187"/>
                              </a:cubicBezTo>
                              <a:cubicBezTo>
                                <a:pt x="145" y="187"/>
                                <a:pt x="187" y="145"/>
                                <a:pt x="187" y="94"/>
                              </a:cubicBezTo>
                              <a:lnTo>
                                <a:pt x="94" y="94"/>
                              </a:lnTo>
                              <a:close/>
                              <a:moveTo>
                                <a:pt x="155" y="62"/>
                              </a:moveTo>
                              <a:cubicBezTo>
                                <a:pt x="155" y="62"/>
                                <a:pt x="155" y="62"/>
                                <a:pt x="155" y="62"/>
                              </a:cubicBezTo>
                              <a:cubicBezTo>
                                <a:pt x="155" y="62"/>
                                <a:pt x="155" y="62"/>
                                <a:pt x="155" y="62"/>
                              </a:cubicBezTo>
                              <a:close/>
                            </a:path>
                          </a:pathLst>
                        </a:custGeom>
                        <a:solidFill>
                          <a:srgbClr val="3F486E"/>
                        </a:solidFill>
                        <a:ln>
                          <a:noFill/>
                        </a:ln>
                      </wps:spPr>
                      <wps:bodyPr rot="0" vert="horz" wrap="square" lIns="91440" tIns="45720" rIns="91440" bIns="45720" anchor="t" anchorCtr="0" upright="1">
                        <a:noAutofit/>
                      </wps:bodyPr>
                    </wps:wsp>
                  </a:graphicData>
                </a:graphic>
              </wp:anchor>
            </w:drawing>
          </mc:Choice>
          <mc:Fallback>
            <w:pict>
              <v:shape id="Freeform 27" o:spid="_x0000_s1026" o:spt="100" style="position:absolute;left:0pt;margin-left:-8.8pt;margin-top:-55.3pt;height:45pt;width:46.4pt;z-index:251662336;mso-width-relative:page;mso-height-relative:page;" fillcolor="#3F486E" filled="t" stroked="f" coordsize="187,187" o:gfxdata="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" path="m59,26c52,10,52,10,52,10c22,25,1,56,0,91c17,91,17,91,17,91c18,63,35,38,59,26xm96,24c96,32,96,32,96,32c117,33,136,44,146,61c153,57,153,57,153,57c141,38,120,25,96,24xm94,94c131,116,131,116,131,116c131,116,131,116,131,116c139,122,139,122,139,122c139,122,139,122,139,122c139,122,139,122,139,122c139,121,139,121,139,121c143,116,145,110,146,103c155,103,155,103,155,103c150,133,125,156,94,156c94,156,94,156,94,156c94,147,94,147,94,147c100,147,105,146,110,144c111,144,112,144,113,144c113,143,113,143,113,143c113,143,113,143,113,143c114,143,114,143,115,143c108,127,108,127,108,127c105,128,103,129,101,129c100,129,100,129,99,129c99,129,98,129,98,130c92,130,85,129,79,127c67,121,59,110,58,98c40,98,40,98,40,98c41,107,44,115,49,123c42,127,42,127,42,127c35,118,32,106,32,94c32,75,40,58,54,46c67,61,67,61,67,61c74,56,82,52,91,52c91,17,91,17,91,17c92,17,93,17,94,17c122,17,146,32,159,55c174,46,174,46,174,46c158,19,128,0,94,0c80,0,68,3,56,8c64,23,64,23,64,23c65,23,68,22,70,21c72,28,72,28,72,28c44,37,24,63,24,94c24,95,24,95,24,96c0,96,0,96,0,96c1,125,15,151,36,167c51,148,51,148,51,148c63,158,77,163,94,163c129,163,158,137,162,103c169,103,169,103,169,103c165,141,133,170,94,170c78,170,63,165,51,157c40,170,40,170,40,170c55,181,74,187,94,187c145,187,187,145,187,94l94,94xm155,62c155,62,155,62,155,62c155,62,155,62,155,62xe">
                <v:path o:connectlocs="163863,30561;53570,278109;302518,73347;460079,186425;302518,73347;412811,354513;438020,372850;438020,372850;460079,314783;296215,476759;296215,449254;356088,440085;356088,437029;340332,388131;311971,394243;248947,388131;126049,299502;132351,388131;170166,140582;286761,158919;296215,51954;548314,140582;176468,24449;220586,64179;75629,287278;0,293390;160712,452310;510499,314783;296215,519545;126049,519545;589280,287278;488440,189481;488440,189481" o:connectangles="0,0,0,0,0,0,0,0,0,0,0,0,0,0,0,0,0,0,0,0,0,0,0,0,0,0,0,0,0,0,0,0,0"/>
                <v:fill on="t" focussize="0,0"/>
                <v:stroke on="f"/>
                <v:imagedata o:title=""/>
                <o:lock v:ext="edit" aspectratio="f"/>
              </v:shape>
            </w:pict>
          </mc:Fallback>
        </mc:AlternateContent>
      </w:r>
      <w:r>
        <w:rPr>
          <w:rFonts w:ascii="Times New Roman" w:hAnsi="Times New Roman"/>
          <w:lang w:val="ru-RU"/>
        </w:rPr>
        <w:t>305047, г. Курск, ул. Росинка, д.6, помещ.2</w:t>
      </w:r>
    </w:p>
    <w:p>
      <w:pPr>
        <w:keepLines/>
        <w:suppressAutoHyphens/>
        <w:spacing w:line="360" w:lineRule="auto"/>
        <w:contextualSpacing/>
        <w:jc w:val="center"/>
        <w:rPr>
          <w:rFonts w:ascii="Times New Roman" w:hAnsi="Times New Roman"/>
        </w:rPr>
      </w:pPr>
      <w:r>
        <w:rPr>
          <w:rFonts w:ascii="Times New Roman" w:hAnsi="Times New Roman"/>
          <w:lang w:val="ru-RU"/>
        </w:rPr>
        <w:t>Тел</w:t>
      </w:r>
      <w:r>
        <w:rPr>
          <w:rFonts w:ascii="Times New Roman" w:hAnsi="Times New Roman"/>
        </w:rPr>
        <w:t>. +7(4712) 58-45-22, E-mail: info@terplan.pro, www.terplan.pro</w:t>
      </w:r>
    </w:p>
    <w:p>
      <w:pPr>
        <w:keepLines/>
        <w:suppressAutoHyphens/>
        <w:spacing w:line="360" w:lineRule="auto"/>
        <w:contextualSpacing/>
        <w:jc w:val="center"/>
        <w:rPr>
          <w:rFonts w:ascii="Times New Roman" w:hAnsi="Times New Roman"/>
          <w:lang w:val="ru-RU"/>
        </w:rPr>
      </w:pPr>
      <w:r>
        <w:rPr>
          <w:rFonts w:ascii="Times New Roman" w:hAnsi="Times New Roman"/>
          <w:lang w:val="ru-RU"/>
        </w:rPr>
        <w:t>ОГРН 1164632064167, ИНН/КПП 4632221668/463201001</w:t>
      </w:r>
      <w:r>
        <w:rPr>
          <w:rFonts w:ascii="Times New Roman" w:hAnsi="Times New Roman"/>
          <w:lang w:val="ru-RU"/>
        </w:rPr>
        <mc:AlternateContent>
          <mc:Choice Requires="wps">
            <w:drawing>
              <wp:anchor distT="0" distB="0" distL="114300" distR="114300" simplePos="0" relativeHeight="251659264" behindDoc="0" locked="1" layoutInCell="1" allowOverlap="1">
                <wp:simplePos x="0" y="0"/>
                <wp:positionH relativeFrom="character">
                  <wp:posOffset>0</wp:posOffset>
                </wp:positionH>
                <wp:positionV relativeFrom="line">
                  <wp:posOffset>0</wp:posOffset>
                </wp:positionV>
                <wp:extent cx="304800" cy="304800"/>
                <wp:effectExtent l="0" t="0" r="0" b="0"/>
                <wp:wrapNone/>
                <wp:docPr id="34" name="AutoShape 2" descr="https://images.vector-images.com/40/maloyaroslavetskiy_rayon_coa.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wps:spPr>
                      <wps:bodyPr rot="0" vert="horz" wrap="square" lIns="91440" tIns="45720" rIns="91440" bIns="45720" anchor="t" anchorCtr="0" upright="1">
                        <a:noAutofit/>
                      </wps:bodyPr>
                    </wps:wsp>
                  </a:graphicData>
                </a:graphic>
              </wp:anchor>
            </w:drawing>
          </mc:Choice>
          <mc:Fallback>
            <w:pict>
              <v:rect id="AutoShape 2" o:spid="_x0000_s1026" o:spt="1" alt="https://images.vector-images.com/40/maloyaroslavetskiy_rayon_coa.gif" style="position:absolute;left:0pt;margin-left:0pt;margin-top:0pt;height:24pt;width:24pt;mso-position-horizontal-relative:char;mso-position-vertical-relative:line;z-index:251659264;mso-width-relative:page;mso-height-relative:page;" filled="f" stroked="f" coordsize="21600,21600" o:gfxdata="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HzJZ00gAAAAMBAAAPAAAAAAAAAAEAIAAAACIAAABkcnMvZG93bnJldi54bWxQSwECFAAUAAAA&#10;CACHTuJAk3+sOS0CAABgBAAADgAAAAAAAAABACAAAAAhAQAAZHJzL2Uyb0RvYy54bWxQSwUGAAAA&#10;AAYABgBZAQAAwAUAAAAA&#10;">
                <v:fill on="f" focussize="0,0"/>
                <v:stroke on="f"/>
                <v:imagedata o:title=""/>
                <o:lock v:ext="edit" aspectratio="t"/>
                <w10:anchorlock/>
              </v:rect>
            </w:pict>
          </mc:Fallback>
        </mc:AlternateContent>
      </w:r>
      <w:r>
        <w:rPr>
          <w:rFonts w:ascii="Times New Roman" w:hAnsi="Times New Roman"/>
          <w:lang w:val="ru-RU"/>
        </w:rPr>
        <mc:AlternateContent>
          <mc:Choice Requires="wps">
            <w:drawing>
              <wp:anchor distT="0" distB="0" distL="114300" distR="114300" simplePos="0" relativeHeight="251660288" behindDoc="0" locked="1" layoutInCell="1" allowOverlap="1">
                <wp:simplePos x="0" y="0"/>
                <wp:positionH relativeFrom="character">
                  <wp:posOffset>0</wp:posOffset>
                </wp:positionH>
                <wp:positionV relativeFrom="line">
                  <wp:posOffset>0</wp:posOffset>
                </wp:positionV>
                <wp:extent cx="304800" cy="304800"/>
                <wp:effectExtent l="0" t="0" r="0" b="0"/>
                <wp:wrapNone/>
                <wp:docPr id="11" name="AutoShape 1" descr="https://images.vector-images.com/40/maloyaroslavetskiy_rayon_coa.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wps:spPr>
                      <wps:bodyPr rot="0" vert="horz" wrap="square" lIns="91440" tIns="45720" rIns="91440" bIns="45720" anchor="t" anchorCtr="0" upright="1">
                        <a:noAutofit/>
                      </wps:bodyPr>
                    </wps:wsp>
                  </a:graphicData>
                </a:graphic>
              </wp:anchor>
            </w:drawing>
          </mc:Choice>
          <mc:Fallback>
            <w:pict>
              <v:rect id="AutoShape 1" o:spid="_x0000_s1026" o:spt="1" alt="https://images.vector-images.com/40/maloyaroslavetskiy_rayon_coa.gif" style="position:absolute;left:0pt;margin-left:0pt;margin-top:0pt;height:24pt;width:24pt;mso-position-horizontal-relative:char;mso-position-vertical-relative:line;z-index:251660288;mso-width-relative:page;mso-height-relative:page;" filled="f" stroked="f" coordsize="21600,21600" o:gfxdata="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B8yWdNIAAAADAQAADwAAAAAAAAABACAAAAAiAAAAZHJzL2Rvd25yZXYueG1sUEsBAhQAFAAAAAgA&#10;h07iQC/UWq4rAgAAYAQAAA4AAAAAAAAAAQAgAAAAIQEAAGRycy9lMm9Eb2MueG1sUEsFBgAAAAAG&#10;AAYAWQEAAL4FAAAAAA==&#10;">
                <v:fill on="f" focussize="0,0"/>
                <v:stroke on="f"/>
                <v:imagedata o:title=""/>
                <o:lock v:ext="edit" aspectratio="t"/>
                <w10:anchorlock/>
              </v:rect>
            </w:pict>
          </mc:Fallback>
        </mc:AlternateContent>
      </w:r>
    </w:p>
    <w:p>
      <w:pPr>
        <w:suppressAutoHyphens/>
        <w:spacing w:line="360" w:lineRule="auto"/>
        <w:jc w:val="center"/>
        <w:rPr>
          <w:rFonts w:ascii="Times New Roman" w:hAnsi="Times New Roman"/>
          <w:b/>
          <w:sz w:val="36"/>
          <w:szCs w:val="36"/>
          <w:lang w:val="ru-RU"/>
        </w:rPr>
      </w:pPr>
      <w:r>
        <w:rPr>
          <w:rFonts w:ascii="Times New Roman" w:hAnsi="Times New Roman"/>
          <w:lang w:val="ru-RU"/>
        </w:rPr>
        <mc:AlternateContent>
          <mc:Choice Requires="wps">
            <w:drawing>
              <wp:anchor distT="0" distB="0" distL="114300" distR="114300" simplePos="0" relativeHeight="251661312" behindDoc="0" locked="1" layoutInCell="1" allowOverlap="1">
                <wp:simplePos x="0" y="0"/>
                <wp:positionH relativeFrom="character">
                  <wp:posOffset>0</wp:posOffset>
                </wp:positionH>
                <wp:positionV relativeFrom="line">
                  <wp:posOffset>0</wp:posOffset>
                </wp:positionV>
                <wp:extent cx="304800" cy="304800"/>
                <wp:effectExtent l="0" t="0" r="0" b="0"/>
                <wp:wrapNone/>
                <wp:docPr id="37" name="AutoShape 6" descr="https://images.vector-images.com/40/maloyaroslavetskiy_rayon_coa.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wps:spPr>
                      <wps:bodyPr rot="0" vert="horz" wrap="square" lIns="91440" tIns="45720" rIns="91440" bIns="45720" anchor="t" anchorCtr="0" upright="1">
                        <a:noAutofit/>
                      </wps:bodyPr>
                    </wps:wsp>
                  </a:graphicData>
                </a:graphic>
              </wp:anchor>
            </w:drawing>
          </mc:Choice>
          <mc:Fallback>
            <w:pict>
              <v:rect id="AutoShape 6" o:spid="_x0000_s1026" o:spt="1" alt="https://images.vector-images.com/40/maloyaroslavetskiy_rayon_coa.gif" style="position:absolute;left:0pt;margin-left:0pt;margin-top:0pt;height:24pt;width:24pt;mso-position-horizontal-relative:char;mso-position-vertical-relative:line;z-index:251661312;mso-width-relative:page;mso-height-relative:page;" filled="f" stroked="f" coordsize="21600,21600" o:gfxdata="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HzJZ00gAAAAMBAAAPAAAAAAAAAAEAIAAAACIAAABkcnMvZG93bnJldi54bWxQSwECFAAUAAAA&#10;CACHTuJAZ0o5cy0CAABgBAAADgAAAAAAAAABACAAAAAhAQAAZHJzL2Uyb0RvYy54bWxQSwUGAAAA&#10;AAYABgBZAQAAwAUAAAAA&#10;">
                <v:fill on="f" focussize="0,0"/>
                <v:stroke on="f"/>
                <v:imagedata o:title=""/>
                <o:lock v:ext="edit" aspectratio="t"/>
                <w10:anchorlock/>
              </v:rect>
            </w:pict>
          </mc:Fallback>
        </mc:AlternateContent>
      </w:r>
    </w:p>
    <w:p>
      <w:pPr>
        <w:suppressAutoHyphens/>
        <w:spacing w:line="360" w:lineRule="auto"/>
        <w:jc w:val="center"/>
        <w:rPr>
          <w:rFonts w:ascii="Times New Roman" w:hAnsi="Times New Roman"/>
          <w:lang w:val="ru-RU"/>
        </w:rPr>
      </w:pPr>
      <w:r>
        <w:rPr>
          <w:rFonts w:ascii="Times New Roman" w:hAnsi="Times New Roman"/>
          <w:lang w:val="ru-RU"/>
        </w:rPr>
        <w:drawing>
          <wp:inline distT="0" distB="0" distL="0" distR="0">
            <wp:extent cx="1076325" cy="1863090"/>
            <wp:effectExtent l="0" t="0" r="9525"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a:picLocks noChangeAspect="1"/>
                    </pic:cNvPicPr>
                  </pic:nvPicPr>
                  <pic:blipFill>
                    <a:blip r:embed="rId12"/>
                    <a:stretch>
                      <a:fillRect/>
                    </a:stretch>
                  </pic:blipFill>
                  <pic:spPr>
                    <a:xfrm>
                      <a:off x="0" y="0"/>
                      <a:ext cx="1076325" cy="1863090"/>
                    </a:xfrm>
                    <a:prstGeom prst="rect">
                      <a:avLst/>
                    </a:prstGeom>
                  </pic:spPr>
                </pic:pic>
              </a:graphicData>
            </a:graphic>
          </wp:inline>
        </w:drawing>
      </w:r>
    </w:p>
    <w:p>
      <w:pPr>
        <w:suppressAutoHyphens/>
        <w:spacing w:line="360" w:lineRule="auto"/>
        <w:jc w:val="center"/>
        <w:rPr>
          <w:rFonts w:ascii="Times New Roman" w:hAnsi="Times New Roman"/>
          <w:lang w:val="ru-RU"/>
        </w:rPr>
      </w:pPr>
    </w:p>
    <w:p>
      <w:pPr>
        <w:suppressAutoHyphens/>
        <w:spacing w:line="360" w:lineRule="auto"/>
        <w:jc w:val="center"/>
        <w:rPr>
          <w:rFonts w:ascii="Times New Roman" w:hAnsi="Times New Roman"/>
          <w:b/>
          <w:sz w:val="28"/>
          <w:szCs w:val="28"/>
          <w:lang w:val="ru-RU"/>
        </w:rPr>
      </w:pPr>
      <w:r>
        <w:rPr>
          <w:rFonts w:ascii="Times New Roman" w:hAnsi="Times New Roman"/>
          <w:b/>
          <w:sz w:val="28"/>
          <w:szCs w:val="28"/>
          <w:lang w:val="ru-RU"/>
        </w:rPr>
        <w:t>ПРОЕКТ ВНЕСЕНИЯ ИЗМЕНЕНИЙ</w:t>
      </w:r>
    </w:p>
    <w:p>
      <w:pPr>
        <w:suppressAutoHyphens/>
        <w:spacing w:line="360" w:lineRule="auto"/>
        <w:jc w:val="center"/>
        <w:rPr>
          <w:rFonts w:ascii="Times New Roman" w:hAnsi="Times New Roman"/>
          <w:b/>
          <w:sz w:val="28"/>
          <w:szCs w:val="28"/>
          <w:lang w:val="ru-RU"/>
        </w:rPr>
      </w:pPr>
      <w:r>
        <w:rPr>
          <w:rFonts w:ascii="Times New Roman" w:hAnsi="Times New Roman"/>
          <w:b/>
          <w:sz w:val="28"/>
          <w:szCs w:val="28"/>
          <w:lang w:val="ru-RU"/>
        </w:rPr>
        <w:t xml:space="preserve">В ГЕНЕРАЛЬНЫЙ ПЛАН </w:t>
      </w:r>
    </w:p>
    <w:p>
      <w:pPr>
        <w:suppressAutoHyphens/>
        <w:spacing w:line="360" w:lineRule="auto"/>
        <w:jc w:val="center"/>
        <w:rPr>
          <w:rFonts w:ascii="Times New Roman" w:hAnsi="Times New Roman"/>
          <w:b/>
          <w:sz w:val="28"/>
          <w:szCs w:val="28"/>
          <w:lang w:val="ru-RU"/>
        </w:rPr>
      </w:pPr>
      <w:r>
        <w:rPr>
          <w:rFonts w:ascii="Times New Roman" w:hAnsi="Times New Roman"/>
          <w:b/>
          <w:sz w:val="28"/>
          <w:szCs w:val="28"/>
          <w:lang w:val="ru-RU"/>
        </w:rPr>
        <w:t xml:space="preserve">КАРАВАЕВСКОГО СЕЛЬСКОГО ПОСЕЛЕНИЯ </w:t>
      </w:r>
    </w:p>
    <w:p>
      <w:pPr>
        <w:suppressAutoHyphens/>
        <w:spacing w:line="360" w:lineRule="auto"/>
        <w:jc w:val="center"/>
        <w:rPr>
          <w:rFonts w:ascii="Times New Roman" w:hAnsi="Times New Roman"/>
          <w:b/>
          <w:sz w:val="28"/>
          <w:szCs w:val="28"/>
          <w:lang w:val="ru-RU"/>
        </w:rPr>
      </w:pPr>
      <w:r>
        <w:rPr>
          <w:rFonts w:ascii="Times New Roman" w:hAnsi="Times New Roman"/>
          <w:b/>
          <w:sz w:val="28"/>
          <w:szCs w:val="28"/>
          <w:lang w:val="ru-RU"/>
        </w:rPr>
        <w:t xml:space="preserve">КОСТРОМСКОГО МУНИЦИПАЛЬНОГО РАЙОНА </w:t>
      </w:r>
    </w:p>
    <w:p>
      <w:pPr>
        <w:suppressAutoHyphens/>
        <w:spacing w:line="360" w:lineRule="auto"/>
        <w:jc w:val="center"/>
        <w:rPr>
          <w:rFonts w:ascii="Times New Roman" w:hAnsi="Times New Roman"/>
          <w:b/>
          <w:sz w:val="28"/>
          <w:szCs w:val="28"/>
          <w:lang w:val="ru-RU"/>
        </w:rPr>
      </w:pPr>
      <w:r>
        <w:rPr>
          <w:rFonts w:ascii="Times New Roman" w:hAnsi="Times New Roman"/>
          <w:b/>
          <w:sz w:val="28"/>
          <w:szCs w:val="28"/>
          <w:lang w:val="ru-RU"/>
        </w:rPr>
        <w:t>КОСТРОМСКОЙ ОБЛАСТИ</w:t>
      </w:r>
    </w:p>
    <w:p>
      <w:pPr>
        <w:suppressAutoHyphens/>
        <w:spacing w:line="360" w:lineRule="auto"/>
        <w:jc w:val="center"/>
        <w:rPr>
          <w:rFonts w:ascii="Times New Roman" w:hAnsi="Times New Roman"/>
          <w:b/>
          <w:sz w:val="32"/>
          <w:szCs w:val="32"/>
          <w:lang w:val="ru-RU"/>
        </w:rPr>
      </w:pPr>
      <w:r>
        <w:rPr>
          <w:rFonts w:ascii="Times New Roman" w:hAnsi="Times New Roman"/>
          <w:b/>
          <w:sz w:val="32"/>
          <w:szCs w:val="32"/>
          <w:lang w:val="ru-RU"/>
        </w:rPr>
        <w:t>МАТЕРИАЛЫ ПО ОБОСНОВАНИЮ</w:t>
      </w:r>
    </w:p>
    <w:p>
      <w:pPr>
        <w:suppressAutoHyphens/>
        <w:spacing w:line="360" w:lineRule="auto"/>
        <w:jc w:val="center"/>
        <w:rPr>
          <w:rFonts w:ascii="Times New Roman" w:hAnsi="Times New Roman"/>
          <w:b/>
          <w:sz w:val="32"/>
          <w:szCs w:val="32"/>
          <w:lang w:val="ru-RU"/>
        </w:rPr>
      </w:pPr>
      <w:r>
        <w:rPr>
          <w:rFonts w:ascii="Times New Roman" w:hAnsi="Times New Roman"/>
          <w:b/>
          <w:sz w:val="32"/>
          <w:szCs w:val="32"/>
          <w:lang w:val="ru-RU"/>
        </w:rPr>
        <w:t>ГЕНЕРАЛЬНОГО ПЛАНА</w:t>
      </w:r>
    </w:p>
    <w:p>
      <w:pPr>
        <w:keepLines/>
        <w:suppressAutoHyphens/>
        <w:spacing w:line="360" w:lineRule="auto"/>
        <w:jc w:val="center"/>
        <w:rPr>
          <w:rFonts w:ascii="Times New Roman" w:hAnsi="Times New Roman"/>
          <w:b/>
          <w:szCs w:val="16"/>
          <w:lang w:val="ru-RU"/>
        </w:rPr>
      </w:pPr>
      <w:r>
        <w:rPr>
          <w:rFonts w:ascii="Times New Roman" w:hAnsi="Times New Roman"/>
          <w:b/>
          <w:szCs w:val="16"/>
          <w:lang w:val="ru-RU"/>
        </w:rPr>
        <w:t>(разработано в соответствии с МК №</w:t>
      </w:r>
      <w:r>
        <w:rPr>
          <w:rFonts w:ascii="Times New Roman" w:hAnsi="Times New Roman"/>
          <w:lang w:val="ru-RU"/>
        </w:rPr>
        <w:t xml:space="preserve"> </w:t>
      </w:r>
      <w:r>
        <w:rPr>
          <w:rFonts w:ascii="Times New Roman" w:hAnsi="Times New Roman"/>
          <w:b/>
          <w:szCs w:val="16"/>
          <w:lang w:val="ru-RU"/>
        </w:rPr>
        <w:t>03/06/22 от 15 июня 2022 г.)</w:t>
      </w:r>
    </w:p>
    <w:p>
      <w:pPr>
        <w:suppressAutoHyphens/>
        <w:spacing w:line="360" w:lineRule="auto"/>
        <w:rPr>
          <w:rFonts w:ascii="Times New Roman" w:hAnsi="Times New Roman"/>
          <w:b/>
          <w:sz w:val="28"/>
          <w:szCs w:val="28"/>
          <w:lang w:val="ru-RU"/>
        </w:rPr>
      </w:pPr>
    </w:p>
    <w:p>
      <w:pPr>
        <w:suppressAutoHyphens/>
        <w:spacing w:line="360" w:lineRule="auto"/>
        <w:rPr>
          <w:rFonts w:ascii="Times New Roman" w:hAnsi="Times New Roman"/>
          <w:b/>
          <w:sz w:val="28"/>
          <w:szCs w:val="28"/>
          <w:lang w:val="ru-RU"/>
        </w:rPr>
      </w:pPr>
    </w:p>
    <w:p>
      <w:pPr>
        <w:spacing w:line="360" w:lineRule="auto"/>
        <w:rPr>
          <w:rFonts w:ascii="Times New Roman" w:hAnsi="Times New Roman"/>
          <w:lang w:val="ru-RU"/>
        </w:rPr>
      </w:pPr>
    </w:p>
    <w:p>
      <w:pPr>
        <w:spacing w:line="360" w:lineRule="auto"/>
        <w:rPr>
          <w:rFonts w:ascii="Times New Roman" w:hAnsi="Times New Roman"/>
          <w:lang w:val="ru-RU"/>
        </w:rPr>
      </w:pPr>
    </w:p>
    <w:p>
      <w:pPr>
        <w:spacing w:line="360" w:lineRule="auto"/>
        <w:jc w:val="center"/>
        <w:rPr>
          <w:rFonts w:ascii="Times New Roman" w:hAnsi="Times New Roman"/>
          <w:b/>
          <w:bCs/>
          <w:sz w:val="28"/>
          <w:szCs w:val="28"/>
          <w:lang w:val="ru-RU"/>
        </w:rPr>
      </w:pPr>
    </w:p>
    <w:p>
      <w:pPr>
        <w:spacing w:line="360" w:lineRule="auto"/>
        <w:jc w:val="center"/>
        <w:rPr>
          <w:rFonts w:ascii="Times New Roman" w:hAnsi="Times New Roman"/>
          <w:b/>
          <w:bCs/>
          <w:sz w:val="28"/>
          <w:szCs w:val="28"/>
          <w:lang w:val="ru-RU"/>
        </w:rPr>
      </w:pPr>
    </w:p>
    <w:p>
      <w:pPr>
        <w:spacing w:line="360" w:lineRule="auto"/>
        <w:jc w:val="center"/>
        <w:rPr>
          <w:rFonts w:ascii="Times New Roman" w:hAnsi="Times New Roman"/>
          <w:b/>
          <w:bCs/>
          <w:sz w:val="28"/>
          <w:szCs w:val="28"/>
          <w:lang w:val="ru-RU"/>
        </w:rPr>
      </w:pPr>
      <w:r>
        <w:rPr>
          <w:rFonts w:ascii="Times New Roman" w:hAnsi="Times New Roman"/>
          <w:b/>
          <w:bCs/>
          <w:sz w:val="28"/>
          <w:szCs w:val="28"/>
          <w:lang w:val="ru-RU"/>
        </w:rPr>
        <w:t>г. Курск, 2022</w:t>
      </w:r>
    </w:p>
    <w:p>
      <w:pPr>
        <w:rPr>
          <w:rFonts w:ascii="Times New Roman" w:hAnsi="Times New Roman"/>
          <w:b/>
          <w:bCs/>
          <w:sz w:val="28"/>
          <w:szCs w:val="28"/>
          <w:lang w:val="ru-RU"/>
        </w:rPr>
      </w:pPr>
      <w:r>
        <w:rPr>
          <w:rFonts w:ascii="Times New Roman" w:hAnsi="Times New Roman"/>
          <w:b/>
          <w:bCs/>
          <w:sz w:val="28"/>
          <w:szCs w:val="28"/>
          <w:lang w:val="ru-RU"/>
        </w:rPr>
        <w:br w:type="page"/>
      </w:r>
    </w:p>
    <w:p>
      <w:pPr>
        <w:spacing w:line="360" w:lineRule="auto"/>
        <w:jc w:val="center"/>
        <w:rPr>
          <w:rFonts w:ascii="Times New Roman" w:hAnsi="Times New Roman"/>
          <w:sz w:val="28"/>
          <w:szCs w:val="28"/>
          <w:lang w:val="ru-RU"/>
        </w:rPr>
      </w:pPr>
      <w:r>
        <w:rPr>
          <w:rFonts w:ascii="Times New Roman" w:hAnsi="Times New Roman"/>
          <w:sz w:val="28"/>
          <w:szCs w:val="28"/>
          <w:lang w:val="ru-RU"/>
        </w:rPr>
        <w:t xml:space="preserve"> </w:t>
      </w:r>
    </w:p>
    <w:p>
      <w:pPr>
        <w:suppressAutoHyphens/>
        <w:spacing w:line="360" w:lineRule="auto"/>
        <w:contextualSpacing/>
        <w:rPr>
          <w:rFonts w:ascii="Times New Roman" w:hAnsi="Times New Roman" w:eastAsia="Calibri"/>
          <w:b/>
          <w:kern w:val="2"/>
          <w:sz w:val="24"/>
          <w:szCs w:val="24"/>
          <w:lang w:val="ru-RU" w:eastAsia="en-US"/>
        </w:rPr>
      </w:pPr>
      <w:r>
        <w:rPr>
          <w:rFonts w:ascii="Times New Roman" w:hAnsi="Times New Roman" w:eastAsia="Calibri"/>
          <w:b/>
          <w:kern w:val="2"/>
          <w:sz w:val="24"/>
          <w:szCs w:val="24"/>
          <w:lang w:val="ru-RU" w:eastAsia="en-US"/>
        </w:rPr>
        <w:t>Заказчик</w:t>
      </w:r>
      <w:r>
        <w:rPr>
          <w:rFonts w:ascii="Times New Roman" w:hAnsi="Times New Roman" w:eastAsia="Calibri"/>
          <w:b/>
          <w:kern w:val="2"/>
          <w:sz w:val="24"/>
          <w:szCs w:val="24"/>
          <w:lang w:val="ru-RU" w:eastAsia="en-US"/>
        </w:rPr>
        <w:tab/>
      </w:r>
      <w:r>
        <w:rPr>
          <w:rFonts w:ascii="Times New Roman" w:hAnsi="Times New Roman" w:eastAsia="Calibri"/>
          <w:b/>
          <w:kern w:val="2"/>
          <w:sz w:val="24"/>
          <w:szCs w:val="24"/>
          <w:lang w:val="ru-RU" w:eastAsia="en-US"/>
        </w:rPr>
        <w:tab/>
      </w:r>
      <w:r>
        <w:rPr>
          <w:rFonts w:ascii="Times New Roman" w:hAnsi="Times New Roman" w:eastAsia="Calibri"/>
          <w:b/>
          <w:kern w:val="2"/>
          <w:sz w:val="24"/>
          <w:szCs w:val="24"/>
          <w:lang w:val="ru-RU" w:eastAsia="en-US"/>
        </w:rPr>
        <w:tab/>
      </w:r>
      <w:r>
        <w:rPr>
          <w:rFonts w:ascii="Times New Roman" w:hAnsi="Times New Roman" w:eastAsia="Calibri"/>
          <w:b/>
          <w:kern w:val="2"/>
          <w:sz w:val="24"/>
          <w:szCs w:val="24"/>
          <w:lang w:val="ru-RU" w:eastAsia="en-US"/>
        </w:rPr>
        <w:t>Администрация Костромского района</w:t>
      </w:r>
    </w:p>
    <w:p>
      <w:pPr>
        <w:suppressAutoHyphens/>
        <w:spacing w:line="360" w:lineRule="auto"/>
        <w:ind w:left="2835"/>
        <w:contextualSpacing/>
        <w:rPr>
          <w:rFonts w:ascii="Times New Roman" w:hAnsi="Times New Roman" w:eastAsia="Calibri"/>
          <w:b/>
          <w:kern w:val="2"/>
          <w:sz w:val="24"/>
          <w:szCs w:val="24"/>
          <w:lang w:val="ru-RU" w:eastAsia="en-US"/>
        </w:rPr>
      </w:pPr>
      <w:r>
        <w:rPr>
          <w:rFonts w:ascii="Times New Roman" w:hAnsi="Times New Roman" w:eastAsia="Calibri"/>
          <w:b/>
          <w:kern w:val="2"/>
          <w:sz w:val="24"/>
          <w:szCs w:val="24"/>
          <w:lang w:val="ru-RU" w:eastAsia="en-US"/>
        </w:rPr>
        <w:t>Костромской области</w:t>
      </w:r>
    </w:p>
    <w:p>
      <w:pPr>
        <w:suppressAutoHyphens/>
        <w:spacing w:line="360" w:lineRule="auto"/>
        <w:contextualSpacing/>
        <w:rPr>
          <w:rFonts w:ascii="Times New Roman" w:hAnsi="Times New Roman" w:eastAsia="Calibri"/>
          <w:b/>
          <w:kern w:val="2"/>
          <w:sz w:val="24"/>
          <w:szCs w:val="24"/>
          <w:lang w:val="ru-RU" w:eastAsia="en-US"/>
        </w:rPr>
      </w:pPr>
      <w:r>
        <w:rPr>
          <w:rFonts w:ascii="Times New Roman" w:hAnsi="Times New Roman" w:eastAsia="Calibri"/>
          <w:b/>
          <w:kern w:val="2"/>
          <w:sz w:val="24"/>
          <w:szCs w:val="24"/>
          <w:lang w:val="ru-RU" w:eastAsia="en-US"/>
        </w:rPr>
        <w:tab/>
      </w:r>
    </w:p>
    <w:p>
      <w:pPr>
        <w:suppressAutoHyphens/>
        <w:spacing w:line="360" w:lineRule="auto"/>
        <w:ind w:left="2835" w:hanging="2835"/>
        <w:contextualSpacing/>
        <w:rPr>
          <w:rFonts w:ascii="Times New Roman" w:hAnsi="Times New Roman" w:eastAsia="Calibri"/>
          <w:b/>
          <w:kern w:val="2"/>
          <w:sz w:val="24"/>
          <w:szCs w:val="24"/>
          <w:lang w:val="ru-RU" w:eastAsia="en-US"/>
        </w:rPr>
      </w:pPr>
      <w:r>
        <w:rPr>
          <w:rFonts w:ascii="Times New Roman" w:hAnsi="Times New Roman" w:eastAsia="Calibri"/>
          <w:b/>
          <w:kern w:val="2"/>
          <w:sz w:val="24"/>
          <w:szCs w:val="24"/>
          <w:lang w:val="ru-RU" w:eastAsia="en-US"/>
        </w:rPr>
        <w:t>Исполнитель</w:t>
      </w:r>
      <w:r>
        <w:rPr>
          <w:rFonts w:ascii="Times New Roman" w:hAnsi="Times New Roman" w:eastAsia="Calibri"/>
          <w:b/>
          <w:kern w:val="2"/>
          <w:sz w:val="24"/>
          <w:szCs w:val="24"/>
          <w:lang w:val="ru-RU" w:eastAsia="en-US"/>
        </w:rPr>
        <w:tab/>
      </w:r>
      <w:r>
        <w:rPr>
          <w:rFonts w:ascii="Times New Roman" w:hAnsi="Times New Roman" w:eastAsia="Calibri"/>
          <w:b/>
          <w:kern w:val="2"/>
          <w:sz w:val="24"/>
          <w:szCs w:val="24"/>
          <w:lang w:val="ru-RU" w:eastAsia="en-US"/>
        </w:rPr>
        <w:t>ООО «Центр Картографии и Территориального Планирования»</w:t>
      </w:r>
    </w:p>
    <w:p>
      <w:pPr>
        <w:suppressAutoHyphens/>
        <w:spacing w:line="360" w:lineRule="auto"/>
        <w:contextualSpacing/>
        <w:rPr>
          <w:rFonts w:ascii="Times New Roman" w:hAnsi="Times New Roman" w:eastAsia="Calibri"/>
          <w:b/>
          <w:kern w:val="2"/>
          <w:sz w:val="24"/>
          <w:szCs w:val="24"/>
          <w:lang w:val="ru-RU" w:eastAsia="en-US"/>
        </w:rPr>
      </w:pPr>
    </w:p>
    <w:p>
      <w:pPr>
        <w:suppressAutoHyphens/>
        <w:spacing w:line="360" w:lineRule="auto"/>
        <w:jc w:val="center"/>
        <w:rPr>
          <w:rFonts w:ascii="Times New Roman" w:hAnsi="Times New Roman"/>
          <w:b/>
          <w:sz w:val="36"/>
          <w:szCs w:val="36"/>
          <w:lang w:val="ru-RU"/>
        </w:rPr>
      </w:pPr>
    </w:p>
    <w:p>
      <w:pPr>
        <w:suppressAutoHyphens/>
        <w:spacing w:line="360" w:lineRule="auto"/>
        <w:jc w:val="center"/>
        <w:rPr>
          <w:rFonts w:ascii="Times New Roman" w:hAnsi="Times New Roman"/>
          <w:b/>
          <w:sz w:val="32"/>
          <w:szCs w:val="32"/>
          <w:lang w:val="ru-RU"/>
        </w:rPr>
      </w:pPr>
      <w:r>
        <w:rPr>
          <w:rFonts w:ascii="Times New Roman" w:hAnsi="Times New Roman"/>
          <w:b/>
          <w:sz w:val="32"/>
          <w:szCs w:val="32"/>
          <w:lang w:val="ru-RU"/>
        </w:rPr>
        <w:t>ПРОЕКТ ВНЕСЕНИЯ ИЗМЕНЕНИЙ</w:t>
      </w:r>
    </w:p>
    <w:p>
      <w:pPr>
        <w:suppressAutoHyphens/>
        <w:spacing w:line="360" w:lineRule="auto"/>
        <w:jc w:val="center"/>
        <w:rPr>
          <w:rFonts w:ascii="Times New Roman" w:hAnsi="Times New Roman"/>
          <w:b/>
          <w:sz w:val="32"/>
          <w:szCs w:val="32"/>
          <w:lang w:val="ru-RU"/>
        </w:rPr>
      </w:pPr>
      <w:r>
        <w:rPr>
          <w:rFonts w:ascii="Times New Roman" w:hAnsi="Times New Roman"/>
          <w:b/>
          <w:sz w:val="32"/>
          <w:szCs w:val="32"/>
          <w:lang w:val="ru-RU"/>
        </w:rPr>
        <w:t xml:space="preserve">В ГЕНЕРАЛЬНЫЙ ПЛАН </w:t>
      </w:r>
    </w:p>
    <w:p>
      <w:pPr>
        <w:suppressAutoHyphens/>
        <w:spacing w:line="360" w:lineRule="auto"/>
        <w:jc w:val="center"/>
        <w:rPr>
          <w:rFonts w:ascii="Times New Roman" w:hAnsi="Times New Roman"/>
          <w:b/>
          <w:sz w:val="32"/>
          <w:szCs w:val="32"/>
          <w:lang w:val="ru-RU"/>
        </w:rPr>
      </w:pPr>
      <w:r>
        <w:rPr>
          <w:rFonts w:ascii="Times New Roman" w:hAnsi="Times New Roman"/>
          <w:b/>
          <w:sz w:val="32"/>
          <w:szCs w:val="32"/>
          <w:lang w:val="ru-RU"/>
        </w:rPr>
        <w:t xml:space="preserve">КАРАВАЕВСКОГО СЕЛЬСКОГО ПОСЕЛЕНИЯ </w:t>
      </w:r>
    </w:p>
    <w:p>
      <w:pPr>
        <w:suppressAutoHyphens/>
        <w:spacing w:line="360" w:lineRule="auto"/>
        <w:jc w:val="center"/>
        <w:rPr>
          <w:rFonts w:ascii="Times New Roman" w:hAnsi="Times New Roman"/>
          <w:b/>
          <w:sz w:val="32"/>
          <w:szCs w:val="32"/>
          <w:lang w:val="ru-RU"/>
        </w:rPr>
      </w:pPr>
      <w:r>
        <w:rPr>
          <w:rFonts w:ascii="Times New Roman" w:hAnsi="Times New Roman"/>
          <w:b/>
          <w:sz w:val="32"/>
          <w:szCs w:val="32"/>
          <w:lang w:val="ru-RU"/>
        </w:rPr>
        <w:t xml:space="preserve">КОСТРОМСКОГО МУНИЦИПАЛЬНОГО РАЙОНА </w:t>
      </w:r>
    </w:p>
    <w:p>
      <w:pPr>
        <w:suppressAutoHyphens/>
        <w:spacing w:line="360" w:lineRule="auto"/>
        <w:jc w:val="center"/>
        <w:rPr>
          <w:rFonts w:ascii="Times New Roman" w:hAnsi="Times New Roman"/>
          <w:b/>
          <w:sz w:val="32"/>
          <w:szCs w:val="32"/>
          <w:lang w:val="ru-RU"/>
        </w:rPr>
      </w:pPr>
      <w:r>
        <w:rPr>
          <w:rFonts w:ascii="Times New Roman" w:hAnsi="Times New Roman"/>
          <w:b/>
          <w:sz w:val="32"/>
          <w:szCs w:val="32"/>
          <w:lang w:val="ru-RU"/>
        </w:rPr>
        <w:t>КОСТРОМСКОЙ ОБЛАСТИ</w:t>
      </w:r>
    </w:p>
    <w:p>
      <w:pPr>
        <w:suppressAutoHyphens/>
        <w:spacing w:line="360" w:lineRule="auto"/>
        <w:ind w:firstLine="284"/>
        <w:jc w:val="center"/>
        <w:rPr>
          <w:rFonts w:ascii="Times New Roman" w:hAnsi="Times New Roman"/>
          <w:b/>
          <w:sz w:val="32"/>
          <w:szCs w:val="32"/>
          <w:lang w:val="ru-RU"/>
        </w:rPr>
      </w:pPr>
    </w:p>
    <w:p>
      <w:pPr>
        <w:suppressAutoHyphens/>
        <w:spacing w:line="360" w:lineRule="auto"/>
        <w:jc w:val="center"/>
        <w:rPr>
          <w:rFonts w:ascii="Times New Roman" w:hAnsi="Times New Roman"/>
          <w:b/>
          <w:sz w:val="32"/>
          <w:szCs w:val="32"/>
          <w:lang w:val="ru-RU"/>
        </w:rPr>
      </w:pPr>
      <w:r>
        <w:rPr>
          <w:rFonts w:ascii="Times New Roman" w:hAnsi="Times New Roman"/>
          <w:b/>
          <w:sz w:val="32"/>
          <w:szCs w:val="32"/>
          <w:lang w:val="ru-RU"/>
        </w:rPr>
        <w:t>МАТЕРИАЛЫ ПО ОБОСНОВАНИЮ</w:t>
      </w:r>
    </w:p>
    <w:p>
      <w:pPr>
        <w:suppressAutoHyphens/>
        <w:spacing w:line="360" w:lineRule="auto"/>
        <w:jc w:val="center"/>
        <w:rPr>
          <w:rFonts w:ascii="Times New Roman" w:hAnsi="Times New Roman"/>
          <w:b/>
          <w:sz w:val="32"/>
          <w:szCs w:val="32"/>
          <w:lang w:val="ru-RU"/>
        </w:rPr>
      </w:pPr>
      <w:r>
        <w:rPr>
          <w:rFonts w:ascii="Times New Roman" w:hAnsi="Times New Roman"/>
          <w:b/>
          <w:sz w:val="32"/>
          <w:szCs w:val="32"/>
          <w:lang w:val="ru-RU"/>
        </w:rPr>
        <w:t>ГЕНЕРАЛЬНОГО ПЛАНА</w:t>
      </w:r>
    </w:p>
    <w:p>
      <w:pPr>
        <w:spacing w:line="360" w:lineRule="auto"/>
        <w:ind w:firstLine="284"/>
        <w:jc w:val="center"/>
        <w:rPr>
          <w:rFonts w:ascii="Times New Roman" w:hAnsi="Times New Roman"/>
          <w:lang w:val="ru-RU"/>
        </w:rPr>
      </w:pPr>
    </w:p>
    <w:p>
      <w:pPr>
        <w:keepLines/>
        <w:suppressAutoHyphens/>
        <w:spacing w:line="360" w:lineRule="auto"/>
        <w:jc w:val="center"/>
        <w:rPr>
          <w:rFonts w:ascii="Times New Roman" w:hAnsi="Times New Roman"/>
          <w:b/>
          <w:szCs w:val="16"/>
          <w:lang w:val="ru-RU"/>
        </w:rPr>
      </w:pPr>
      <w:r>
        <w:rPr>
          <w:rFonts w:ascii="Times New Roman" w:hAnsi="Times New Roman"/>
          <w:b/>
          <w:szCs w:val="16"/>
          <w:lang w:val="ru-RU"/>
        </w:rPr>
        <w:t>(разработано в соответствии с МК №</w:t>
      </w:r>
      <w:r>
        <w:rPr>
          <w:rFonts w:ascii="Times New Roman" w:hAnsi="Times New Roman"/>
          <w:lang w:val="ru-RU"/>
        </w:rPr>
        <w:t xml:space="preserve"> </w:t>
      </w:r>
      <w:r>
        <w:rPr>
          <w:rFonts w:ascii="Times New Roman" w:hAnsi="Times New Roman"/>
          <w:b/>
          <w:szCs w:val="16"/>
          <w:lang w:val="ru-RU"/>
        </w:rPr>
        <w:t>1 от 03/06/22 от 15 июня 2022 г.).)</w:t>
      </w:r>
    </w:p>
    <w:p>
      <w:pPr>
        <w:keepLines/>
        <w:suppressAutoHyphens/>
        <w:spacing w:line="360" w:lineRule="auto"/>
        <w:jc w:val="center"/>
        <w:rPr>
          <w:rFonts w:ascii="Times New Roman" w:hAnsi="Times New Roman"/>
          <w:b/>
          <w:szCs w:val="16"/>
          <w:lang w:val="ru-RU"/>
        </w:rPr>
      </w:pPr>
    </w:p>
    <w:p>
      <w:pPr>
        <w:keepLines/>
        <w:suppressAutoHyphens/>
        <w:spacing w:line="360" w:lineRule="auto"/>
        <w:jc w:val="center"/>
        <w:rPr>
          <w:rFonts w:ascii="Times New Roman" w:hAnsi="Times New Roman"/>
          <w:b/>
          <w:szCs w:val="16"/>
          <w:lang w:val="ru-RU"/>
        </w:rPr>
      </w:pPr>
    </w:p>
    <w:p>
      <w:pPr>
        <w:keepLines/>
        <w:suppressAutoHyphens/>
        <w:spacing w:line="360" w:lineRule="auto"/>
        <w:jc w:val="center"/>
        <w:rPr>
          <w:rFonts w:ascii="Times New Roman" w:hAnsi="Times New Roman"/>
          <w:b/>
          <w:szCs w:val="16"/>
          <w:lang w:val="ru-RU"/>
        </w:rPr>
      </w:pPr>
    </w:p>
    <w:p>
      <w:pPr>
        <w:keepLines/>
        <w:suppressAutoHyphens/>
        <w:spacing w:line="360" w:lineRule="auto"/>
        <w:jc w:val="center"/>
        <w:rPr>
          <w:rFonts w:ascii="Times New Roman" w:hAnsi="Times New Roman"/>
          <w:b/>
          <w:szCs w:val="16"/>
          <w:lang w:val="ru-RU"/>
        </w:rPr>
      </w:pPr>
    </w:p>
    <w:p>
      <w:pPr>
        <w:suppressAutoHyphens/>
        <w:autoSpaceDE w:val="0"/>
        <w:spacing w:line="360" w:lineRule="auto"/>
        <w:rPr>
          <w:rFonts w:ascii="Times New Roman" w:hAnsi="Times New Roman"/>
          <w:b/>
          <w:bCs/>
          <w:kern w:val="1"/>
          <w:sz w:val="28"/>
          <w:szCs w:val="28"/>
          <w:lang w:val="ru-RU"/>
        </w:rPr>
      </w:pPr>
      <w:r>
        <w:rPr>
          <w:rFonts w:ascii="Times New Roman" w:hAnsi="Times New Roman"/>
          <w:b/>
          <w:bCs/>
          <w:kern w:val="1"/>
          <w:sz w:val="28"/>
          <w:szCs w:val="28"/>
          <w:lang w:val="ru-RU"/>
        </w:rPr>
        <w:t>Директор</w:t>
      </w:r>
      <w:r>
        <w:rPr>
          <w:rFonts w:ascii="Times New Roman" w:hAnsi="Times New Roman"/>
          <w:b/>
          <w:bCs/>
          <w:kern w:val="1"/>
          <w:sz w:val="28"/>
          <w:szCs w:val="28"/>
          <w:lang w:val="ru-RU"/>
        </w:rPr>
        <w:tab/>
      </w:r>
      <w:r>
        <w:rPr>
          <w:rFonts w:ascii="Times New Roman" w:hAnsi="Times New Roman"/>
          <w:b/>
          <w:bCs/>
          <w:kern w:val="1"/>
          <w:sz w:val="28"/>
          <w:szCs w:val="28"/>
          <w:lang w:val="ru-RU"/>
        </w:rPr>
        <w:tab/>
      </w:r>
      <w:r>
        <w:rPr>
          <w:rFonts w:ascii="Times New Roman" w:hAnsi="Times New Roman"/>
          <w:b/>
          <w:bCs/>
          <w:kern w:val="1"/>
          <w:sz w:val="28"/>
          <w:szCs w:val="28"/>
          <w:lang w:val="ru-RU"/>
        </w:rPr>
        <w:tab/>
      </w:r>
      <w:r>
        <w:rPr>
          <w:rFonts w:ascii="Times New Roman" w:hAnsi="Times New Roman"/>
          <w:b/>
          <w:bCs/>
          <w:kern w:val="1"/>
          <w:sz w:val="28"/>
          <w:szCs w:val="28"/>
          <w:lang w:val="ru-RU"/>
        </w:rPr>
        <w:tab/>
      </w:r>
      <w:r>
        <w:rPr>
          <w:rFonts w:ascii="Times New Roman" w:hAnsi="Times New Roman"/>
          <w:b/>
          <w:bCs/>
          <w:kern w:val="1"/>
          <w:sz w:val="28"/>
          <w:szCs w:val="28"/>
          <w:lang w:val="ru-RU"/>
        </w:rPr>
        <w:tab/>
      </w:r>
      <w:r>
        <w:rPr>
          <w:rFonts w:ascii="Times New Roman" w:hAnsi="Times New Roman"/>
          <w:b/>
          <w:bCs/>
          <w:kern w:val="1"/>
          <w:sz w:val="28"/>
          <w:szCs w:val="28"/>
          <w:lang w:val="ru-RU"/>
        </w:rPr>
        <w:tab/>
      </w:r>
      <w:r>
        <w:rPr>
          <w:rFonts w:ascii="Times New Roman" w:hAnsi="Times New Roman"/>
          <w:b/>
          <w:bCs/>
          <w:kern w:val="1"/>
          <w:sz w:val="28"/>
          <w:szCs w:val="28"/>
          <w:lang w:val="ru-RU"/>
        </w:rPr>
        <w:tab/>
      </w:r>
      <w:r>
        <w:rPr>
          <w:rFonts w:ascii="Times New Roman" w:hAnsi="Times New Roman"/>
          <w:b/>
          <w:bCs/>
          <w:kern w:val="1"/>
          <w:sz w:val="28"/>
          <w:szCs w:val="28"/>
          <w:lang w:val="ru-RU"/>
        </w:rPr>
        <w:t xml:space="preserve">              Ткаченко Н.С.</w:t>
      </w:r>
    </w:p>
    <w:p>
      <w:pPr>
        <w:suppressAutoHyphens/>
        <w:autoSpaceDE w:val="0"/>
        <w:spacing w:line="360" w:lineRule="auto"/>
        <w:rPr>
          <w:rFonts w:ascii="Times New Roman" w:hAnsi="Times New Roman"/>
          <w:b/>
          <w:bCs/>
          <w:kern w:val="1"/>
          <w:sz w:val="28"/>
          <w:szCs w:val="28"/>
          <w:lang w:val="ru-RU"/>
        </w:rPr>
      </w:pPr>
      <w:r>
        <w:rPr>
          <w:rFonts w:ascii="Times New Roman" w:hAnsi="Times New Roman"/>
          <w:b/>
          <w:bCs/>
          <w:kern w:val="1"/>
          <w:sz w:val="28"/>
          <w:szCs w:val="28"/>
          <w:lang w:val="ru-RU"/>
        </w:rPr>
        <w:t>Главный архитектор проекта</w:t>
      </w:r>
      <w:r>
        <w:rPr>
          <w:rFonts w:ascii="Times New Roman" w:hAnsi="Times New Roman"/>
          <w:b/>
          <w:bCs/>
          <w:kern w:val="1"/>
          <w:sz w:val="28"/>
          <w:szCs w:val="28"/>
          <w:lang w:val="ru-RU"/>
        </w:rPr>
        <w:tab/>
      </w:r>
      <w:r>
        <w:rPr>
          <w:rFonts w:ascii="Times New Roman" w:hAnsi="Times New Roman"/>
          <w:b/>
          <w:bCs/>
          <w:kern w:val="1"/>
          <w:sz w:val="28"/>
          <w:szCs w:val="28"/>
          <w:lang w:val="ru-RU"/>
        </w:rPr>
        <w:tab/>
      </w:r>
      <w:r>
        <w:rPr>
          <w:rFonts w:ascii="Times New Roman" w:hAnsi="Times New Roman"/>
          <w:b/>
          <w:bCs/>
          <w:kern w:val="1"/>
          <w:sz w:val="28"/>
          <w:szCs w:val="28"/>
          <w:lang w:val="ru-RU"/>
        </w:rPr>
        <w:t xml:space="preserve">                 Сабельников А.Н.</w:t>
      </w:r>
    </w:p>
    <w:p>
      <w:pPr>
        <w:suppressAutoHyphens/>
        <w:autoSpaceDE w:val="0"/>
        <w:spacing w:line="360" w:lineRule="auto"/>
        <w:rPr>
          <w:rFonts w:ascii="Times New Roman" w:hAnsi="Times New Roman"/>
          <w:b/>
          <w:bCs/>
          <w:kern w:val="1"/>
          <w:sz w:val="28"/>
          <w:szCs w:val="28"/>
          <w:lang w:val="ru-RU"/>
        </w:rPr>
      </w:pPr>
      <w:r>
        <w:rPr>
          <w:rFonts w:ascii="Times New Roman" w:hAnsi="Times New Roman"/>
          <w:b/>
          <w:bCs/>
          <w:kern w:val="1"/>
          <w:sz w:val="28"/>
          <w:szCs w:val="28"/>
          <w:lang w:val="ru-RU"/>
        </w:rPr>
        <w:t>Руководитель проекта                                                     Нестерова А.В</w:t>
      </w:r>
    </w:p>
    <w:p>
      <w:pPr>
        <w:suppressAutoHyphens/>
        <w:autoSpaceDE w:val="0"/>
        <w:spacing w:line="360" w:lineRule="auto"/>
        <w:rPr>
          <w:rFonts w:ascii="Times New Roman" w:hAnsi="Times New Roman"/>
          <w:b/>
          <w:bCs/>
          <w:kern w:val="1"/>
          <w:sz w:val="28"/>
          <w:szCs w:val="28"/>
          <w:lang w:val="ru-RU"/>
        </w:rPr>
      </w:pPr>
    </w:p>
    <w:p>
      <w:pPr>
        <w:suppressAutoHyphens/>
        <w:autoSpaceDE w:val="0"/>
        <w:spacing w:line="360" w:lineRule="auto"/>
        <w:rPr>
          <w:rFonts w:ascii="Times New Roman" w:hAnsi="Times New Roman"/>
          <w:b/>
          <w:bCs/>
          <w:kern w:val="1"/>
          <w:sz w:val="28"/>
          <w:szCs w:val="28"/>
          <w:lang w:val="ru-RU"/>
        </w:rPr>
      </w:pPr>
    </w:p>
    <w:p>
      <w:pPr>
        <w:suppressAutoHyphens/>
        <w:autoSpaceDE w:val="0"/>
        <w:spacing w:line="360" w:lineRule="auto"/>
        <w:rPr>
          <w:rFonts w:ascii="Times New Roman" w:hAnsi="Times New Roman"/>
          <w:b/>
          <w:bCs/>
          <w:kern w:val="1"/>
          <w:sz w:val="28"/>
          <w:szCs w:val="28"/>
          <w:lang w:val="ru-RU"/>
        </w:rPr>
      </w:pPr>
    </w:p>
    <w:p>
      <w:pPr>
        <w:suppressAutoHyphens/>
        <w:autoSpaceDE w:val="0"/>
        <w:spacing w:line="360" w:lineRule="auto"/>
        <w:rPr>
          <w:rFonts w:ascii="Times New Roman" w:hAnsi="Times New Roman"/>
          <w:b/>
          <w:bCs/>
          <w:kern w:val="1"/>
          <w:sz w:val="28"/>
          <w:szCs w:val="28"/>
          <w:lang w:val="ru-RU"/>
        </w:rPr>
      </w:pPr>
    </w:p>
    <w:p>
      <w:pPr>
        <w:suppressAutoHyphens/>
        <w:autoSpaceDE w:val="0"/>
        <w:spacing w:line="360" w:lineRule="auto"/>
        <w:rPr>
          <w:rFonts w:ascii="Times New Roman" w:hAnsi="Times New Roman"/>
          <w:b/>
          <w:bCs/>
          <w:kern w:val="1"/>
          <w:sz w:val="28"/>
          <w:szCs w:val="28"/>
          <w:lang w:val="ru-RU"/>
        </w:rPr>
      </w:pPr>
    </w:p>
    <w:p>
      <w:pPr>
        <w:suppressAutoHyphens/>
        <w:autoSpaceDE w:val="0"/>
        <w:spacing w:line="360" w:lineRule="auto"/>
        <w:jc w:val="center"/>
        <w:rPr>
          <w:rFonts w:ascii="Times New Roman" w:hAnsi="Times New Roman"/>
          <w:b/>
          <w:bCs/>
          <w:kern w:val="1"/>
          <w:sz w:val="28"/>
          <w:szCs w:val="28"/>
          <w:lang w:val="ru-RU"/>
        </w:rPr>
      </w:pPr>
      <w:r>
        <w:rPr>
          <w:rFonts w:ascii="Times New Roman" w:hAnsi="Times New Roman"/>
          <w:b/>
          <w:bCs/>
          <w:kern w:val="1"/>
          <w:sz w:val="28"/>
          <w:szCs w:val="28"/>
          <w:lang w:val="ru-RU"/>
        </w:rPr>
        <w:t>г. Курск, 2022</w:t>
      </w:r>
    </w:p>
    <w:p>
      <w:pPr>
        <w:spacing w:line="360" w:lineRule="auto"/>
        <w:jc w:val="center"/>
        <w:rPr>
          <w:rFonts w:ascii="Times New Roman" w:hAnsi="Times New Roman"/>
          <w:b/>
          <w:bCs/>
          <w:sz w:val="22"/>
          <w:szCs w:val="22"/>
          <w:lang w:val="ru-RU"/>
        </w:rPr>
        <w:sectPr>
          <w:headerReference r:id="rId4" w:type="even"/>
          <w:footerReference r:id="rId5" w:type="even"/>
          <w:type w:val="nextColumn"/>
          <w:pgSz w:w="11907" w:h="16840"/>
          <w:pgMar w:top="1134" w:right="1701" w:bottom="1134" w:left="1701" w:header="709" w:footer="709" w:gutter="0"/>
          <w:cols w:space="708" w:num="1"/>
          <w:titlePg/>
          <w:docGrid w:linePitch="360" w:charSpace="0"/>
        </w:sectPr>
      </w:pPr>
    </w:p>
    <w:p>
      <w:pPr>
        <w:keepLines/>
        <w:pageBreakBefore/>
        <w:suppressAutoHyphens/>
        <w:spacing w:line="360" w:lineRule="auto"/>
        <w:jc w:val="center"/>
        <w:rPr>
          <w:rFonts w:ascii="Times New Roman" w:hAnsi="Times New Roman"/>
          <w:b/>
          <w:sz w:val="28"/>
          <w:szCs w:val="28"/>
          <w:lang w:val="ru-RU"/>
        </w:rPr>
      </w:pPr>
      <w:r>
        <w:rPr>
          <w:rFonts w:ascii="Times New Roman" w:hAnsi="Times New Roman"/>
          <w:b/>
          <w:sz w:val="28"/>
          <w:szCs w:val="28"/>
          <w:lang w:val="ru-RU"/>
        </w:rPr>
        <w:t>АВТОРСКИЙ КОЛЛЕКТИВ</w:t>
      </w:r>
    </w:p>
    <w:p>
      <w:pPr>
        <w:keepLines/>
        <w:suppressAutoHyphens/>
        <w:spacing w:line="360" w:lineRule="auto"/>
        <w:jc w:val="center"/>
        <w:rPr>
          <w:rFonts w:ascii="Times New Roman" w:hAnsi="Times New Roman"/>
          <w:b/>
          <w:sz w:val="28"/>
          <w:szCs w:val="28"/>
          <w:lang w:val="ru-RU"/>
        </w:rPr>
      </w:pPr>
      <w:r>
        <w:rPr>
          <w:rFonts w:ascii="Times New Roman" w:hAnsi="Times New Roman"/>
          <w:b/>
          <w:sz w:val="28"/>
          <w:szCs w:val="28"/>
          <w:lang w:val="ru-RU"/>
        </w:rPr>
        <w:t>ООО «Центр Картографии и Территориального Планирования»</w:t>
      </w:r>
    </w:p>
    <w:p>
      <w:pPr>
        <w:spacing w:line="360" w:lineRule="auto"/>
        <w:jc w:val="both"/>
        <w:rPr>
          <w:rFonts w:ascii="Times New Roman" w:hAnsi="Times New Roman"/>
          <w:iCs/>
          <w:sz w:val="28"/>
          <w:szCs w:val="28"/>
          <w:lang w:val="ru-RU"/>
        </w:rPr>
      </w:pPr>
    </w:p>
    <w:p>
      <w:pPr>
        <w:spacing w:line="360" w:lineRule="auto"/>
        <w:jc w:val="both"/>
        <w:rPr>
          <w:rFonts w:ascii="Times New Roman" w:hAnsi="Times New Roman"/>
          <w:iCs/>
          <w:sz w:val="28"/>
          <w:szCs w:val="28"/>
          <w:lang w:val="ru-RU"/>
        </w:rPr>
      </w:pPr>
      <w:r>
        <w:rPr>
          <w:rFonts w:ascii="Times New Roman" w:hAnsi="Times New Roman"/>
          <w:iCs/>
          <w:sz w:val="28"/>
          <w:szCs w:val="28"/>
          <w:lang w:val="ru-RU"/>
        </w:rPr>
        <w:t>Ткаченко Н.С.</w:t>
      </w:r>
      <w:r>
        <w:rPr>
          <w:rFonts w:ascii="Times New Roman" w:hAnsi="Times New Roman"/>
          <w:iCs/>
          <w:sz w:val="28"/>
          <w:szCs w:val="28"/>
          <w:lang w:val="ru-RU"/>
        </w:rPr>
        <w:tab/>
      </w:r>
      <w:r>
        <w:rPr>
          <w:rFonts w:ascii="Times New Roman" w:hAnsi="Times New Roman"/>
          <w:iCs/>
          <w:sz w:val="28"/>
          <w:szCs w:val="28"/>
          <w:lang w:val="ru-RU"/>
        </w:rPr>
        <w:t xml:space="preserve">               директор</w:t>
      </w:r>
    </w:p>
    <w:p>
      <w:pPr>
        <w:spacing w:line="360" w:lineRule="auto"/>
        <w:jc w:val="both"/>
        <w:rPr>
          <w:rFonts w:ascii="Times New Roman" w:hAnsi="Times New Roman"/>
          <w:iCs/>
          <w:sz w:val="28"/>
          <w:szCs w:val="28"/>
          <w:lang w:val="ru-RU"/>
        </w:rPr>
      </w:pPr>
      <w:r>
        <w:rPr>
          <w:rFonts w:ascii="Times New Roman" w:hAnsi="Times New Roman"/>
          <w:iCs/>
          <w:sz w:val="28"/>
          <w:szCs w:val="28"/>
          <w:lang w:val="ru-RU"/>
        </w:rPr>
        <w:t>Сабельников А.Н.              главный архитектор проекта</w:t>
      </w:r>
    </w:p>
    <w:p>
      <w:pPr>
        <w:spacing w:line="360" w:lineRule="auto"/>
        <w:jc w:val="both"/>
        <w:rPr>
          <w:rFonts w:ascii="Times New Roman" w:hAnsi="Times New Roman"/>
          <w:iCs/>
          <w:sz w:val="28"/>
          <w:szCs w:val="28"/>
          <w:lang w:val="ru-RU"/>
        </w:rPr>
      </w:pPr>
      <w:r>
        <w:rPr>
          <w:rFonts w:ascii="Times New Roman" w:hAnsi="Times New Roman"/>
          <w:iCs/>
          <w:sz w:val="28"/>
          <w:szCs w:val="28"/>
          <w:lang w:val="ru-RU"/>
        </w:rPr>
        <w:t>Нестерова А.В.                   руководитель проекта</w:t>
      </w:r>
    </w:p>
    <w:p>
      <w:pPr>
        <w:spacing w:line="360" w:lineRule="auto"/>
        <w:jc w:val="both"/>
        <w:rPr>
          <w:rFonts w:ascii="Times New Roman" w:hAnsi="Times New Roman"/>
          <w:iCs/>
          <w:sz w:val="28"/>
          <w:szCs w:val="28"/>
          <w:lang w:val="ru-RU"/>
        </w:rPr>
      </w:pPr>
    </w:p>
    <w:p>
      <w:pPr>
        <w:spacing w:line="360" w:lineRule="auto"/>
        <w:rPr>
          <w:rFonts w:ascii="Times New Roman" w:hAnsi="Times New Roman"/>
          <w:iCs/>
          <w:sz w:val="28"/>
          <w:szCs w:val="28"/>
          <w:lang w:val="ru-RU"/>
        </w:rPr>
      </w:pPr>
      <w:r>
        <w:rPr>
          <w:rFonts w:ascii="Times New Roman" w:hAnsi="Times New Roman"/>
          <w:iCs/>
          <w:sz w:val="28"/>
          <w:szCs w:val="28"/>
          <w:lang w:val="ru-RU"/>
        </w:rPr>
        <w:t>Бурцева Н. А.</w:t>
      </w:r>
      <w:r>
        <w:rPr>
          <w:rFonts w:ascii="Times New Roman" w:hAnsi="Times New Roman"/>
          <w:iCs/>
          <w:sz w:val="28"/>
          <w:szCs w:val="28"/>
          <w:lang w:val="ru-RU"/>
        </w:rPr>
        <w:tab/>
      </w:r>
      <w:r>
        <w:rPr>
          <w:rFonts w:ascii="Times New Roman" w:hAnsi="Times New Roman"/>
          <w:iCs/>
          <w:sz w:val="28"/>
          <w:szCs w:val="28"/>
          <w:lang w:val="ru-RU"/>
        </w:rPr>
        <w:t xml:space="preserve">               начальник отдела картографии</w:t>
      </w:r>
    </w:p>
    <w:p>
      <w:pPr>
        <w:spacing w:line="360" w:lineRule="auto"/>
        <w:rPr>
          <w:rFonts w:ascii="Times New Roman" w:hAnsi="Times New Roman"/>
          <w:iCs/>
          <w:sz w:val="28"/>
          <w:szCs w:val="28"/>
          <w:lang w:val="ru-RU"/>
        </w:rPr>
      </w:pPr>
      <w:r>
        <w:rPr>
          <w:rFonts w:ascii="Times New Roman" w:hAnsi="Times New Roman"/>
          <w:iCs/>
          <w:sz w:val="28"/>
          <w:szCs w:val="28"/>
          <w:lang w:val="ru-RU"/>
        </w:rPr>
        <w:t>Васильева М.С.                  заместитель начальника отдела ГЭА</w:t>
      </w:r>
    </w:p>
    <w:p>
      <w:pPr>
        <w:spacing w:line="360" w:lineRule="auto"/>
        <w:rPr>
          <w:rFonts w:ascii="Times New Roman" w:hAnsi="Times New Roman"/>
          <w:iCs/>
          <w:sz w:val="28"/>
          <w:szCs w:val="28"/>
          <w:lang w:val="ru-RU"/>
        </w:rPr>
      </w:pPr>
      <w:r>
        <w:rPr>
          <w:rFonts w:ascii="Times New Roman" w:hAnsi="Times New Roman"/>
          <w:iCs/>
          <w:sz w:val="28"/>
          <w:szCs w:val="28"/>
          <w:lang w:val="ru-RU"/>
        </w:rPr>
        <w:t>Ашурков В.В.                     архитектор</w:t>
      </w:r>
    </w:p>
    <w:p>
      <w:pPr>
        <w:spacing w:line="360" w:lineRule="auto"/>
        <w:rPr>
          <w:rFonts w:ascii="Times New Roman" w:hAnsi="Times New Roman"/>
          <w:iCs/>
          <w:sz w:val="28"/>
          <w:szCs w:val="28"/>
          <w:lang w:val="ru-RU"/>
        </w:rPr>
      </w:pPr>
      <w:r>
        <w:rPr>
          <w:rFonts w:ascii="Times New Roman" w:hAnsi="Times New Roman"/>
          <w:iCs/>
          <w:sz w:val="28"/>
          <w:szCs w:val="28"/>
          <w:lang w:val="ru-RU"/>
        </w:rPr>
        <w:t>Шуклин Г.С.                       архитектор</w:t>
      </w:r>
    </w:p>
    <w:p>
      <w:pPr>
        <w:spacing w:line="360" w:lineRule="auto"/>
        <w:rPr>
          <w:rFonts w:ascii="Times New Roman" w:hAnsi="Times New Roman"/>
          <w:iCs/>
          <w:sz w:val="28"/>
          <w:szCs w:val="28"/>
          <w:lang w:val="ru-RU"/>
        </w:rPr>
      </w:pPr>
      <w:r>
        <w:rPr>
          <w:rFonts w:ascii="Times New Roman" w:hAnsi="Times New Roman"/>
          <w:iCs/>
          <w:sz w:val="28"/>
          <w:szCs w:val="28"/>
          <w:lang w:val="ru-RU"/>
        </w:rPr>
        <w:t>Орлова Е.С.                         архитектор</w:t>
      </w:r>
    </w:p>
    <w:p>
      <w:pPr>
        <w:spacing w:line="360" w:lineRule="auto"/>
        <w:rPr>
          <w:rFonts w:ascii="Times New Roman" w:hAnsi="Times New Roman"/>
          <w:iCs/>
          <w:sz w:val="28"/>
          <w:szCs w:val="28"/>
          <w:lang w:val="ru-RU"/>
        </w:rPr>
      </w:pPr>
      <w:r>
        <w:rPr>
          <w:rFonts w:ascii="Times New Roman" w:hAnsi="Times New Roman"/>
          <w:iCs/>
          <w:sz w:val="28"/>
          <w:szCs w:val="28"/>
          <w:lang w:val="ru-RU"/>
        </w:rPr>
        <w:t>Воронина О.И.                    инженер-картограф</w:t>
      </w:r>
    </w:p>
    <w:p>
      <w:pPr>
        <w:spacing w:line="360" w:lineRule="auto"/>
        <w:rPr>
          <w:rFonts w:ascii="Times New Roman" w:hAnsi="Times New Roman"/>
          <w:iCs/>
          <w:sz w:val="28"/>
          <w:szCs w:val="28"/>
          <w:lang w:val="ru-RU"/>
        </w:rPr>
      </w:pPr>
      <w:r>
        <w:rPr>
          <w:rFonts w:ascii="Times New Roman" w:hAnsi="Times New Roman"/>
          <w:iCs/>
          <w:sz w:val="28"/>
          <w:szCs w:val="28"/>
          <w:lang w:val="ru-RU"/>
        </w:rPr>
        <w:t>Примак А.А                        инженер</w:t>
      </w:r>
    </w:p>
    <w:p>
      <w:pPr>
        <w:spacing w:line="360" w:lineRule="auto"/>
        <w:rPr>
          <w:rFonts w:ascii="Times New Roman" w:hAnsi="Times New Roman"/>
          <w:iCs/>
          <w:sz w:val="28"/>
          <w:szCs w:val="28"/>
          <w:lang w:val="ru-RU"/>
        </w:rPr>
      </w:pPr>
      <w:r>
        <w:rPr>
          <w:rFonts w:ascii="Times New Roman" w:hAnsi="Times New Roman"/>
          <w:iCs/>
          <w:sz w:val="28"/>
          <w:szCs w:val="28"/>
          <w:lang w:val="ru-RU"/>
        </w:rPr>
        <w:t>Лукина В.А.                        инженер</w:t>
      </w:r>
    </w:p>
    <w:p>
      <w:pPr>
        <w:spacing w:line="360" w:lineRule="auto"/>
        <w:rPr>
          <w:rFonts w:ascii="Times New Roman" w:hAnsi="Times New Roman"/>
          <w:iCs/>
          <w:sz w:val="28"/>
          <w:szCs w:val="28"/>
          <w:lang w:val="ru-RU"/>
        </w:rPr>
      </w:pPr>
      <w:r>
        <w:rPr>
          <w:rFonts w:ascii="Times New Roman" w:hAnsi="Times New Roman"/>
          <w:iCs/>
          <w:sz w:val="28"/>
          <w:szCs w:val="28"/>
          <w:lang w:val="ru-RU"/>
        </w:rPr>
        <w:t>Косинова А.А.                    инженер</w:t>
      </w:r>
    </w:p>
    <w:p>
      <w:pPr>
        <w:spacing w:line="360" w:lineRule="auto"/>
        <w:rPr>
          <w:rFonts w:ascii="Times New Roman" w:hAnsi="Times New Roman"/>
          <w:iCs/>
          <w:sz w:val="28"/>
          <w:szCs w:val="28"/>
          <w:lang w:val="ru-RU"/>
        </w:rPr>
      </w:pPr>
      <w:r>
        <w:rPr>
          <w:rFonts w:ascii="Times New Roman" w:hAnsi="Times New Roman"/>
          <w:iCs/>
          <w:sz w:val="28"/>
          <w:szCs w:val="28"/>
          <w:lang w:val="ru-RU"/>
        </w:rPr>
        <w:t>Нестерова А.В.                   инженер</w:t>
      </w:r>
    </w:p>
    <w:p>
      <w:pPr>
        <w:spacing w:line="360" w:lineRule="auto"/>
        <w:rPr>
          <w:rFonts w:ascii="Times New Roman" w:hAnsi="Times New Roman"/>
          <w:iCs/>
          <w:sz w:val="28"/>
          <w:szCs w:val="28"/>
          <w:lang w:val="ru-RU"/>
        </w:rPr>
      </w:pPr>
      <w:r>
        <w:rPr>
          <w:rFonts w:ascii="Times New Roman" w:hAnsi="Times New Roman"/>
          <w:iCs/>
          <w:sz w:val="28"/>
          <w:szCs w:val="28"/>
          <w:lang w:val="ru-RU"/>
        </w:rPr>
        <w:t>Ястребов А.И.</w:t>
      </w:r>
      <w:r>
        <w:rPr>
          <w:rFonts w:ascii="Times New Roman" w:hAnsi="Times New Roman"/>
          <w:iCs/>
          <w:sz w:val="28"/>
          <w:szCs w:val="28"/>
          <w:lang w:val="ru-RU"/>
        </w:rPr>
        <w:tab/>
      </w:r>
      <w:r>
        <w:rPr>
          <w:rFonts w:ascii="Times New Roman" w:hAnsi="Times New Roman"/>
          <w:iCs/>
          <w:sz w:val="28"/>
          <w:szCs w:val="28"/>
          <w:lang w:val="ru-RU"/>
        </w:rPr>
        <w:t xml:space="preserve">               инженер</w:t>
      </w:r>
    </w:p>
    <w:p>
      <w:pPr>
        <w:spacing w:line="360" w:lineRule="auto"/>
        <w:rPr>
          <w:rFonts w:ascii="Times New Roman" w:hAnsi="Times New Roman"/>
          <w:iCs/>
          <w:sz w:val="28"/>
          <w:szCs w:val="28"/>
          <w:lang w:val="ru-RU"/>
        </w:rPr>
      </w:pPr>
      <w:r>
        <w:rPr>
          <w:rFonts w:ascii="Times New Roman" w:hAnsi="Times New Roman"/>
          <w:iCs/>
          <w:sz w:val="28"/>
          <w:szCs w:val="28"/>
          <w:lang w:val="ru-RU"/>
        </w:rPr>
        <w:t>Нестеров В.Р.                      инженер</w:t>
      </w:r>
    </w:p>
    <w:p>
      <w:pPr>
        <w:spacing w:line="360" w:lineRule="auto"/>
        <w:rPr>
          <w:rFonts w:ascii="Times New Roman" w:hAnsi="Times New Roman"/>
          <w:iCs/>
          <w:sz w:val="28"/>
          <w:szCs w:val="28"/>
          <w:lang w:val="ru-RU"/>
        </w:rPr>
      </w:pPr>
      <w:r>
        <w:rPr>
          <w:rFonts w:ascii="Times New Roman" w:hAnsi="Times New Roman"/>
          <w:iCs/>
          <w:sz w:val="28"/>
          <w:szCs w:val="28"/>
          <w:lang w:val="ru-RU"/>
        </w:rPr>
        <w:t>Бобкова Я.А.                       инженер</w:t>
      </w:r>
    </w:p>
    <w:p>
      <w:pPr>
        <w:spacing w:line="360" w:lineRule="auto"/>
        <w:jc w:val="both"/>
        <w:rPr>
          <w:rFonts w:ascii="Times New Roman" w:hAnsi="Times New Roman"/>
          <w:iCs/>
          <w:sz w:val="28"/>
          <w:szCs w:val="28"/>
          <w:lang w:val="ru-RU"/>
        </w:rPr>
      </w:pPr>
      <w:r>
        <w:rPr>
          <w:rFonts w:ascii="Times New Roman" w:hAnsi="Times New Roman"/>
          <w:iCs/>
          <w:sz w:val="28"/>
          <w:szCs w:val="28"/>
          <w:lang w:val="ru-RU"/>
        </w:rPr>
        <w:t>Петрухин Е.Е.                     инженер</w:t>
      </w:r>
    </w:p>
    <w:p>
      <w:pPr>
        <w:spacing w:line="360" w:lineRule="auto"/>
        <w:rPr>
          <w:rFonts w:ascii="Times New Roman" w:hAnsi="Times New Roman"/>
          <w:lang w:val="ru-RU"/>
        </w:rPr>
        <w:sectPr>
          <w:footerReference r:id="rId7" w:type="first"/>
          <w:footerReference r:id="rId6" w:type="default"/>
          <w:type w:val="nextColumn"/>
          <w:pgSz w:w="11907" w:h="16840"/>
          <w:pgMar w:top="1134" w:right="1701" w:bottom="1134" w:left="1701" w:header="709" w:footer="709" w:gutter="0"/>
          <w:pgNumType w:start="3"/>
          <w:cols w:space="708" w:num="1"/>
          <w:titlePg/>
          <w:docGrid w:linePitch="360" w:charSpace="0"/>
        </w:sectPr>
      </w:pPr>
      <w:r>
        <w:rPr>
          <w:rFonts w:ascii="Times New Roman" w:hAnsi="Times New Roman"/>
          <w:iCs/>
          <w:sz w:val="28"/>
          <w:szCs w:val="28"/>
          <w:lang w:val="ru-RU"/>
        </w:rPr>
        <w:t xml:space="preserve"> </w:t>
      </w:r>
    </w:p>
    <w:bookmarkEnd w:id="0"/>
    <w:bookmarkEnd w:id="1"/>
    <w:bookmarkEnd w:id="2"/>
    <w:bookmarkEnd w:id="3"/>
    <w:p>
      <w:pPr>
        <w:pageBreakBefore/>
        <w:spacing w:line="360" w:lineRule="auto"/>
        <w:ind w:right="-1"/>
        <w:jc w:val="center"/>
        <w:rPr>
          <w:rFonts w:ascii="Times New Roman" w:hAnsi="Times New Roman"/>
          <w:sz w:val="28"/>
          <w:szCs w:val="28"/>
          <w:lang w:val="ru-RU"/>
        </w:rPr>
      </w:pPr>
      <w:bookmarkStart w:id="7" w:name="_Toc520388756"/>
      <w:bookmarkStart w:id="8" w:name="_Toc342472299"/>
      <w:bookmarkStart w:id="9" w:name="_Toc381966118"/>
      <w:bookmarkStart w:id="10" w:name="_Toc520730399"/>
      <w:bookmarkStart w:id="11" w:name="_Toc369705895"/>
      <w:bookmarkStart w:id="12" w:name="_Toc315701061"/>
      <w:bookmarkStart w:id="13" w:name="_Toc342472300"/>
      <w:bookmarkStart w:id="14" w:name="_Toc268263621"/>
      <w:r>
        <w:rPr>
          <w:rFonts w:ascii="Times New Roman" w:hAnsi="Times New Roman"/>
          <w:sz w:val="28"/>
          <w:szCs w:val="28"/>
          <w:lang w:val="ru-RU"/>
        </w:rPr>
        <w:t>СОДЕРЖАНИЕ</w:t>
      </w:r>
      <w:bookmarkEnd w:id="7"/>
      <w:bookmarkEnd w:id="8"/>
      <w:bookmarkEnd w:id="9"/>
      <w:bookmarkEnd w:id="10"/>
      <w:bookmarkEnd w:id="11"/>
      <w:bookmarkEnd w:id="12"/>
    </w:p>
    <w:p>
      <w:pPr>
        <w:pStyle w:val="38"/>
        <w:tabs>
          <w:tab w:val="right" w:leader="dot" w:pos="10205"/>
          <w:tab w:val="clear" w:pos="480"/>
          <w:tab w:val="clear" w:pos="10206"/>
        </w:tabs>
      </w:pPr>
      <w:r>
        <w:rPr>
          <w:rFonts w:ascii="Times New Roman" w:hAnsi="Times New Roman"/>
          <w:b w:val="0"/>
          <w:sz w:val="28"/>
          <w:szCs w:val="28"/>
        </w:rPr>
        <w:fldChar w:fldCharType="begin"/>
      </w:r>
      <w:r>
        <w:rPr>
          <w:rFonts w:ascii="Times New Roman" w:hAnsi="Times New Roman"/>
          <w:b w:val="0"/>
          <w:sz w:val="28"/>
          <w:szCs w:val="28"/>
        </w:rPr>
        <w:instrText xml:space="preserve"> TOC \o "1-3" \u </w:instrText>
      </w:r>
      <w:r>
        <w:rPr>
          <w:rFonts w:ascii="Times New Roman" w:hAnsi="Times New Roman"/>
          <w:b w:val="0"/>
          <w:sz w:val="28"/>
          <w:szCs w:val="28"/>
        </w:rPr>
        <w:fldChar w:fldCharType="separate"/>
      </w:r>
      <w:r>
        <w:rPr>
          <w:rFonts w:ascii="Times New Roman" w:hAnsi="Times New Roman"/>
          <w:szCs w:val="28"/>
        </w:rPr>
        <w:t>1. ОБЩИЕ ПОЛОЖЕНИЯ</w:t>
      </w:r>
      <w:r>
        <w:tab/>
      </w:r>
      <w:r>
        <w:fldChar w:fldCharType="begin"/>
      </w:r>
      <w:r>
        <w:instrText xml:space="preserve"> PAGEREF _Toc23625 \h </w:instrText>
      </w:r>
      <w:r>
        <w:fldChar w:fldCharType="separate"/>
      </w:r>
      <w:r>
        <w:t>11</w:t>
      </w:r>
      <w:r>
        <w:fldChar w:fldCharType="end"/>
      </w:r>
    </w:p>
    <w:p>
      <w:pPr>
        <w:pStyle w:val="38"/>
        <w:tabs>
          <w:tab w:val="right" w:leader="dot" w:pos="10205"/>
          <w:tab w:val="clear" w:pos="480"/>
          <w:tab w:val="clear" w:pos="10206"/>
        </w:tabs>
      </w:pPr>
      <w:r>
        <w:rPr>
          <w:rFonts w:ascii="Times New Roman" w:hAnsi="Times New Roman"/>
          <w:szCs w:val="30"/>
        </w:rPr>
        <w:t>2.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tab/>
      </w:r>
      <w:r>
        <w:fldChar w:fldCharType="begin"/>
      </w:r>
      <w:r>
        <w:instrText xml:space="preserve"> PAGEREF _Toc19852 \h </w:instrText>
      </w:r>
      <w:r>
        <w:fldChar w:fldCharType="separate"/>
      </w:r>
      <w:r>
        <w:t>13</w:t>
      </w:r>
      <w:r>
        <w:fldChar w:fldCharType="end"/>
      </w:r>
    </w:p>
    <w:p>
      <w:pPr>
        <w:pStyle w:val="38"/>
        <w:tabs>
          <w:tab w:val="right" w:leader="dot" w:pos="10205"/>
          <w:tab w:val="clear" w:pos="480"/>
          <w:tab w:val="clear" w:pos="10206"/>
        </w:tabs>
      </w:pPr>
      <w:r>
        <w:rPr>
          <w:rFonts w:ascii="Times New Roman" w:hAnsi="Times New Roman"/>
          <w:szCs w:val="30"/>
        </w:rPr>
        <w:t>3.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w:t>
      </w:r>
      <w:r>
        <w:tab/>
      </w:r>
      <w:r>
        <w:fldChar w:fldCharType="begin"/>
      </w:r>
      <w:r>
        <w:instrText xml:space="preserve"> PAGEREF _Toc30110 \h </w:instrText>
      </w:r>
      <w:r>
        <w:fldChar w:fldCharType="separate"/>
      </w:r>
      <w:r>
        <w:t>16</w:t>
      </w:r>
      <w:r>
        <w:fldChar w:fldCharType="end"/>
      </w:r>
    </w:p>
    <w:p>
      <w:pPr>
        <w:pStyle w:val="38"/>
        <w:tabs>
          <w:tab w:val="right" w:leader="dot" w:pos="10205"/>
          <w:tab w:val="clear" w:pos="480"/>
          <w:tab w:val="clear" w:pos="10206"/>
        </w:tabs>
      </w:pPr>
      <w:r>
        <w:rPr>
          <w:rFonts w:ascii="Times New Roman" w:hAnsi="Times New Roman"/>
          <w:szCs w:val="30"/>
        </w:rPr>
        <w:t>4.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ТЕРРИТОРИИ</w:t>
      </w:r>
      <w:r>
        <w:tab/>
      </w:r>
      <w:r>
        <w:fldChar w:fldCharType="begin"/>
      </w:r>
      <w:r>
        <w:instrText xml:space="preserve"> PAGEREF _Toc16508 \h </w:instrText>
      </w:r>
      <w:r>
        <w:fldChar w:fldCharType="separate"/>
      </w:r>
      <w:r>
        <w:t>20</w:t>
      </w:r>
      <w:r>
        <w:fldChar w:fldCharType="end"/>
      </w:r>
    </w:p>
    <w:p>
      <w:pPr>
        <w:pStyle w:val="38"/>
        <w:tabs>
          <w:tab w:val="right" w:leader="dot" w:pos="10205"/>
          <w:tab w:val="clear" w:pos="480"/>
          <w:tab w:val="clear" w:pos="10206"/>
        </w:tabs>
      </w:pPr>
      <w:r>
        <w:rPr>
          <w:rFonts w:ascii="Times New Roman" w:hAnsi="Times New Roman"/>
          <w:szCs w:val="28"/>
        </w:rPr>
        <w:t>5. АНАЛИЗ ИСПОЛЬЗОВАНИЯ ТЕРРИТОРИИ ПОСЕЛЕНИЯ</w:t>
      </w:r>
      <w:r>
        <w:tab/>
      </w:r>
      <w:r>
        <w:fldChar w:fldCharType="begin"/>
      </w:r>
      <w:r>
        <w:instrText xml:space="preserve"> PAGEREF _Toc9423 \h </w:instrText>
      </w:r>
      <w:r>
        <w:fldChar w:fldCharType="separate"/>
      </w:r>
      <w:r>
        <w:t>22</w:t>
      </w:r>
      <w:r>
        <w:fldChar w:fldCharType="end"/>
      </w:r>
    </w:p>
    <w:p>
      <w:pPr>
        <w:pStyle w:val="41"/>
        <w:tabs>
          <w:tab w:val="right" w:leader="dot" w:pos="10205"/>
          <w:tab w:val="clear" w:pos="142"/>
          <w:tab w:val="clear" w:pos="720"/>
          <w:tab w:val="clear" w:pos="10206"/>
        </w:tabs>
      </w:pPr>
      <w:r>
        <w:rPr>
          <w:szCs w:val="30"/>
        </w:rPr>
        <w:t>5.1. ОПИСАНИЕ ГРАНИЦ КАРАВАЕВСКОГО СЕЛЬСКОГО ПОСЕЛЕНИЯ КОСТРОМСКОГО МУНИЦИПАЛЬНОГО РАЙОНА</w:t>
      </w:r>
      <w:r>
        <w:tab/>
      </w:r>
      <w:r>
        <w:fldChar w:fldCharType="begin"/>
      </w:r>
      <w:r>
        <w:instrText xml:space="preserve"> PAGEREF _Toc26175 \h </w:instrText>
      </w:r>
      <w:r>
        <w:fldChar w:fldCharType="separate"/>
      </w:r>
      <w:r>
        <w:t>22</w:t>
      </w:r>
      <w:r>
        <w:fldChar w:fldCharType="end"/>
      </w:r>
    </w:p>
    <w:p>
      <w:pPr>
        <w:pStyle w:val="41"/>
        <w:tabs>
          <w:tab w:val="right" w:leader="dot" w:pos="10205"/>
          <w:tab w:val="clear" w:pos="142"/>
          <w:tab w:val="clear" w:pos="720"/>
          <w:tab w:val="clear" w:pos="10206"/>
        </w:tabs>
      </w:pPr>
      <w:r>
        <w:rPr>
          <w:szCs w:val="30"/>
        </w:rPr>
        <w:t>5.2. Природные условия</w:t>
      </w:r>
      <w:r>
        <w:tab/>
      </w:r>
      <w:r>
        <w:fldChar w:fldCharType="begin"/>
      </w:r>
      <w:r>
        <w:instrText xml:space="preserve"> PAGEREF _Toc24360 \h </w:instrText>
      </w:r>
      <w:r>
        <w:fldChar w:fldCharType="separate"/>
      </w:r>
      <w:r>
        <w:t>23</w:t>
      </w:r>
      <w:r>
        <w:fldChar w:fldCharType="end"/>
      </w:r>
    </w:p>
    <w:p>
      <w:pPr>
        <w:pStyle w:val="40"/>
        <w:tabs>
          <w:tab w:val="clear" w:pos="709"/>
        </w:tabs>
      </w:pPr>
      <w:r>
        <w:rPr>
          <w:rFonts w:ascii="Times New Roman" w:hAnsi="Times New Roman"/>
          <w:szCs w:val="28"/>
          <w:lang w:val="ru-RU"/>
        </w:rPr>
        <w:t>5.2.1. Климат</w:t>
      </w:r>
      <w:r>
        <w:tab/>
      </w:r>
      <w:r>
        <w:fldChar w:fldCharType="begin"/>
      </w:r>
      <w:r>
        <w:instrText xml:space="preserve"> PAGEREF _Toc25455 \h </w:instrText>
      </w:r>
      <w:r>
        <w:fldChar w:fldCharType="separate"/>
      </w:r>
      <w:r>
        <w:t>23</w:t>
      </w:r>
      <w:r>
        <w:fldChar w:fldCharType="end"/>
      </w:r>
    </w:p>
    <w:p>
      <w:pPr>
        <w:pStyle w:val="40"/>
        <w:tabs>
          <w:tab w:val="clear" w:pos="709"/>
        </w:tabs>
      </w:pPr>
      <w:r>
        <w:rPr>
          <w:rFonts w:ascii="Times New Roman" w:hAnsi="Times New Roman"/>
          <w:szCs w:val="28"/>
          <w:lang w:val="ru-RU"/>
        </w:rPr>
        <w:t>5.2.2.Гидрогеологическая характеристика</w:t>
      </w:r>
      <w:r>
        <w:tab/>
      </w:r>
      <w:r>
        <w:fldChar w:fldCharType="begin"/>
      </w:r>
      <w:r>
        <w:instrText xml:space="preserve"> PAGEREF _Toc21891 \h </w:instrText>
      </w:r>
      <w:r>
        <w:fldChar w:fldCharType="separate"/>
      </w:r>
      <w:r>
        <w:t>28</w:t>
      </w:r>
      <w:r>
        <w:fldChar w:fldCharType="end"/>
      </w:r>
    </w:p>
    <w:p>
      <w:pPr>
        <w:pStyle w:val="40"/>
        <w:tabs>
          <w:tab w:val="clear" w:pos="709"/>
        </w:tabs>
      </w:pPr>
      <w:r>
        <w:rPr>
          <w:rFonts w:ascii="Times New Roman" w:hAnsi="Times New Roman"/>
          <w:szCs w:val="28"/>
          <w:lang w:val="ru-RU"/>
        </w:rPr>
        <w:t>5.2.3.Геологическое строение. Рельеф</w:t>
      </w:r>
      <w:r>
        <w:tab/>
      </w:r>
      <w:r>
        <w:fldChar w:fldCharType="begin"/>
      </w:r>
      <w:r>
        <w:instrText xml:space="preserve"> PAGEREF _Toc24252 \h </w:instrText>
      </w:r>
      <w:r>
        <w:fldChar w:fldCharType="separate"/>
      </w:r>
      <w:r>
        <w:t>32</w:t>
      </w:r>
      <w:r>
        <w:fldChar w:fldCharType="end"/>
      </w:r>
    </w:p>
    <w:p>
      <w:pPr>
        <w:pStyle w:val="40"/>
        <w:tabs>
          <w:tab w:val="clear" w:pos="709"/>
        </w:tabs>
      </w:pPr>
      <w:r>
        <w:rPr>
          <w:rFonts w:ascii="Times New Roman" w:hAnsi="Times New Roman"/>
          <w:szCs w:val="28"/>
          <w:lang w:val="ru-RU"/>
        </w:rPr>
        <w:t>5.2.4.Минерально-сырьевые ресурсы</w:t>
      </w:r>
      <w:r>
        <w:tab/>
      </w:r>
      <w:r>
        <w:fldChar w:fldCharType="begin"/>
      </w:r>
      <w:r>
        <w:instrText xml:space="preserve"> PAGEREF _Toc20517 \h </w:instrText>
      </w:r>
      <w:r>
        <w:fldChar w:fldCharType="separate"/>
      </w:r>
      <w:r>
        <w:t>40</w:t>
      </w:r>
      <w:r>
        <w:fldChar w:fldCharType="end"/>
      </w:r>
    </w:p>
    <w:p>
      <w:pPr>
        <w:pStyle w:val="40"/>
        <w:tabs>
          <w:tab w:val="clear" w:pos="709"/>
        </w:tabs>
      </w:pPr>
      <w:r>
        <w:rPr>
          <w:rFonts w:ascii="Times New Roman" w:hAnsi="Times New Roman"/>
          <w:szCs w:val="28"/>
          <w:lang w:val="ru-RU"/>
        </w:rPr>
        <w:t>5.2.5.Почвы</w:t>
      </w:r>
      <w:r>
        <w:tab/>
      </w:r>
      <w:r>
        <w:fldChar w:fldCharType="begin"/>
      </w:r>
      <w:r>
        <w:instrText xml:space="preserve"> PAGEREF _Toc4703 \h </w:instrText>
      </w:r>
      <w:r>
        <w:fldChar w:fldCharType="separate"/>
      </w:r>
      <w:r>
        <w:t>42</w:t>
      </w:r>
      <w:r>
        <w:fldChar w:fldCharType="end"/>
      </w:r>
    </w:p>
    <w:p>
      <w:pPr>
        <w:pStyle w:val="40"/>
        <w:tabs>
          <w:tab w:val="clear" w:pos="709"/>
        </w:tabs>
      </w:pPr>
      <w:r>
        <w:rPr>
          <w:rFonts w:ascii="Times New Roman" w:hAnsi="Times New Roman"/>
          <w:szCs w:val="28"/>
          <w:lang w:val="ru-RU"/>
        </w:rPr>
        <w:t>5.2.6.Лесные ресурсы</w:t>
      </w:r>
      <w:r>
        <w:tab/>
      </w:r>
      <w:r>
        <w:fldChar w:fldCharType="begin"/>
      </w:r>
      <w:r>
        <w:instrText xml:space="preserve"> PAGEREF _Toc3904 \h </w:instrText>
      </w:r>
      <w:r>
        <w:fldChar w:fldCharType="separate"/>
      </w:r>
      <w:r>
        <w:t>43</w:t>
      </w:r>
      <w:r>
        <w:fldChar w:fldCharType="end"/>
      </w:r>
    </w:p>
    <w:p>
      <w:pPr>
        <w:pStyle w:val="40"/>
        <w:tabs>
          <w:tab w:val="clear" w:pos="709"/>
        </w:tabs>
      </w:pPr>
      <w:r>
        <w:rPr>
          <w:rFonts w:ascii="Times New Roman" w:hAnsi="Times New Roman"/>
          <w:szCs w:val="28"/>
          <w:lang w:val="ru-RU"/>
        </w:rPr>
        <w:t>5.2.7.Животный мир</w:t>
      </w:r>
      <w:r>
        <w:tab/>
      </w:r>
      <w:r>
        <w:fldChar w:fldCharType="begin"/>
      </w:r>
      <w:r>
        <w:instrText xml:space="preserve"> PAGEREF _Toc31003 \h </w:instrText>
      </w:r>
      <w:r>
        <w:fldChar w:fldCharType="separate"/>
      </w:r>
      <w:r>
        <w:t>48</w:t>
      </w:r>
      <w:r>
        <w:fldChar w:fldCharType="end"/>
      </w:r>
    </w:p>
    <w:p>
      <w:pPr>
        <w:pStyle w:val="41"/>
        <w:tabs>
          <w:tab w:val="right" w:pos="2000"/>
          <w:tab w:val="right" w:leader="dot" w:pos="10205"/>
          <w:tab w:val="clear" w:pos="142"/>
          <w:tab w:val="clear" w:pos="720"/>
          <w:tab w:val="clear" w:pos="10206"/>
        </w:tabs>
      </w:pPr>
      <w:r>
        <w:rPr>
          <w:szCs w:val="30"/>
        </w:rPr>
        <w:t>5.3.</w:t>
      </w:r>
      <w:r>
        <w:rPr>
          <w:szCs w:val="30"/>
        </w:rPr>
        <w:tab/>
      </w:r>
      <w:r>
        <w:rPr>
          <w:szCs w:val="30"/>
        </w:rPr>
        <w:t>Особо охраняемые территории</w:t>
      </w:r>
      <w:r>
        <w:tab/>
      </w:r>
      <w:r>
        <w:fldChar w:fldCharType="begin"/>
      </w:r>
      <w:r>
        <w:instrText xml:space="preserve"> PAGEREF _Toc22661 \h </w:instrText>
      </w:r>
      <w:r>
        <w:fldChar w:fldCharType="separate"/>
      </w:r>
      <w:r>
        <w:t>49</w:t>
      </w:r>
      <w:r>
        <w:fldChar w:fldCharType="end"/>
      </w:r>
    </w:p>
    <w:p>
      <w:pPr>
        <w:pStyle w:val="40"/>
        <w:tabs>
          <w:tab w:val="clear" w:pos="709"/>
        </w:tabs>
      </w:pPr>
      <w:r>
        <w:rPr>
          <w:rFonts w:ascii="Times New Roman" w:hAnsi="Times New Roman"/>
          <w:szCs w:val="28"/>
          <w:lang w:val="ru-RU"/>
        </w:rPr>
        <w:t>5.3.1.Особо охраняемые природные территории</w:t>
      </w:r>
      <w:r>
        <w:tab/>
      </w:r>
      <w:r>
        <w:fldChar w:fldCharType="begin"/>
      </w:r>
      <w:r>
        <w:instrText xml:space="preserve"> PAGEREF _Toc26633 \h </w:instrText>
      </w:r>
      <w:r>
        <w:fldChar w:fldCharType="separate"/>
      </w:r>
      <w:r>
        <w:t>49</w:t>
      </w:r>
      <w:r>
        <w:fldChar w:fldCharType="end"/>
      </w:r>
    </w:p>
    <w:p>
      <w:pPr>
        <w:pStyle w:val="40"/>
        <w:tabs>
          <w:tab w:val="clear" w:pos="709"/>
        </w:tabs>
      </w:pPr>
      <w:r>
        <w:rPr>
          <w:rFonts w:ascii="Times New Roman" w:hAnsi="Times New Roman"/>
          <w:szCs w:val="28"/>
          <w:lang w:val="ru-RU"/>
        </w:rPr>
        <w:t>5.3.2.Объекты культурного наследия</w:t>
      </w:r>
      <w:r>
        <w:tab/>
      </w:r>
      <w:r>
        <w:fldChar w:fldCharType="begin"/>
      </w:r>
      <w:r>
        <w:instrText xml:space="preserve"> PAGEREF _Toc25123 \h </w:instrText>
      </w:r>
      <w:r>
        <w:fldChar w:fldCharType="separate"/>
      </w:r>
      <w:r>
        <w:t>55</w:t>
      </w:r>
      <w:r>
        <w:fldChar w:fldCharType="end"/>
      </w:r>
    </w:p>
    <w:p>
      <w:pPr>
        <w:pStyle w:val="40"/>
        <w:tabs>
          <w:tab w:val="clear" w:pos="709"/>
        </w:tabs>
      </w:pPr>
      <w:r>
        <w:rPr>
          <w:rFonts w:ascii="Times New Roman" w:hAnsi="Times New Roman"/>
          <w:kern w:val="32"/>
          <w:szCs w:val="28"/>
          <w:lang w:val="ru-RU"/>
        </w:rPr>
        <w:t>5.3.3. Зоны охраны объектов культурного наследия</w:t>
      </w:r>
      <w:r>
        <w:tab/>
      </w:r>
      <w:r>
        <w:fldChar w:fldCharType="begin"/>
      </w:r>
      <w:r>
        <w:instrText xml:space="preserve"> PAGEREF _Toc9237 \h </w:instrText>
      </w:r>
      <w:r>
        <w:fldChar w:fldCharType="separate"/>
      </w:r>
      <w:r>
        <w:t>60</w:t>
      </w:r>
      <w:r>
        <w:fldChar w:fldCharType="end"/>
      </w:r>
    </w:p>
    <w:p>
      <w:pPr>
        <w:pStyle w:val="41"/>
        <w:tabs>
          <w:tab w:val="right" w:leader="dot" w:pos="10205"/>
          <w:tab w:val="clear" w:pos="142"/>
          <w:tab w:val="clear" w:pos="720"/>
          <w:tab w:val="clear" w:pos="10206"/>
        </w:tabs>
      </w:pPr>
      <w:r>
        <w:rPr>
          <w:szCs w:val="30"/>
        </w:rPr>
        <w:t>5.4.Современное использование территории.</w:t>
      </w:r>
      <w:r>
        <w:tab/>
      </w:r>
      <w:r>
        <w:fldChar w:fldCharType="begin"/>
      </w:r>
      <w:r>
        <w:instrText xml:space="preserve"> PAGEREF _Toc3818 \h </w:instrText>
      </w:r>
      <w:r>
        <w:fldChar w:fldCharType="separate"/>
      </w:r>
      <w:r>
        <w:t>63</w:t>
      </w:r>
      <w:r>
        <w:fldChar w:fldCharType="end"/>
      </w:r>
    </w:p>
    <w:p>
      <w:pPr>
        <w:pStyle w:val="38"/>
        <w:tabs>
          <w:tab w:val="right" w:leader="dot" w:pos="10205"/>
          <w:tab w:val="clear" w:pos="480"/>
          <w:tab w:val="clear" w:pos="10206"/>
        </w:tabs>
      </w:pPr>
      <w:r>
        <w:rPr>
          <w:rFonts w:ascii="Times New Roman" w:hAnsi="Times New Roman"/>
          <w:szCs w:val="30"/>
        </w:rPr>
        <w:t>6 ОБОСНОВАНИЕ ВЫБРАННОГО ВАРИАНТА РАЗМЕЩЕНИЯ ОБЪЕКТОВ МЕСТНОГО ЗНАЧЕНИЯ НА ОСНОВЕ АНАЛИЗА ИСПОЛЬЗОВАНИЯ ТЕРРИТОРИЙ МУНИЦИПАЛЬНОГО ОБРАЗОВАНИЯ</w:t>
      </w:r>
      <w:r>
        <w:tab/>
      </w:r>
      <w:r>
        <w:fldChar w:fldCharType="begin"/>
      </w:r>
      <w:r>
        <w:instrText xml:space="preserve"> PAGEREF _Toc14361 \h </w:instrText>
      </w:r>
      <w:r>
        <w:fldChar w:fldCharType="separate"/>
      </w:r>
      <w:r>
        <w:t>68</w:t>
      </w:r>
      <w:r>
        <w:fldChar w:fldCharType="end"/>
      </w:r>
    </w:p>
    <w:p>
      <w:pPr>
        <w:pStyle w:val="41"/>
        <w:tabs>
          <w:tab w:val="right" w:leader="dot" w:pos="10205"/>
          <w:tab w:val="clear" w:pos="142"/>
          <w:tab w:val="clear" w:pos="720"/>
          <w:tab w:val="clear" w:pos="10206"/>
        </w:tabs>
      </w:pPr>
      <w:r>
        <w:rPr>
          <w:szCs w:val="30"/>
        </w:rPr>
        <w:t>6.1.Территориально-планировочная организация муниципального образования. Функциональное зонирование территории</w:t>
      </w:r>
      <w:r>
        <w:tab/>
      </w:r>
      <w:r>
        <w:fldChar w:fldCharType="begin"/>
      </w:r>
      <w:r>
        <w:instrText xml:space="preserve"> PAGEREF _Toc19570 \h </w:instrText>
      </w:r>
      <w:r>
        <w:fldChar w:fldCharType="separate"/>
      </w:r>
      <w:r>
        <w:t>69</w:t>
      </w:r>
      <w:r>
        <w:fldChar w:fldCharType="end"/>
      </w:r>
    </w:p>
    <w:p>
      <w:pPr>
        <w:pStyle w:val="41"/>
        <w:tabs>
          <w:tab w:val="right" w:leader="dot" w:pos="10205"/>
          <w:tab w:val="clear" w:pos="142"/>
          <w:tab w:val="clear" w:pos="720"/>
          <w:tab w:val="clear" w:pos="10206"/>
        </w:tabs>
      </w:pPr>
      <w:r>
        <w:rPr>
          <w:szCs w:val="30"/>
        </w:rPr>
        <w:t>6.2.Социально-экономическая ситуация</w:t>
      </w:r>
      <w:r>
        <w:tab/>
      </w:r>
      <w:r>
        <w:fldChar w:fldCharType="begin"/>
      </w:r>
      <w:r>
        <w:instrText xml:space="preserve"> PAGEREF _Toc14571 \h </w:instrText>
      </w:r>
      <w:r>
        <w:fldChar w:fldCharType="separate"/>
      </w:r>
      <w:r>
        <w:t>81</w:t>
      </w:r>
      <w:r>
        <w:fldChar w:fldCharType="end"/>
      </w:r>
    </w:p>
    <w:p>
      <w:pPr>
        <w:pStyle w:val="40"/>
        <w:tabs>
          <w:tab w:val="clear" w:pos="709"/>
        </w:tabs>
      </w:pPr>
      <w:r>
        <w:rPr>
          <w:rFonts w:ascii="Times New Roman" w:hAnsi="Times New Roman"/>
          <w:szCs w:val="28"/>
          <w:lang w:val="ru-RU"/>
        </w:rPr>
        <w:t>6.2.1 Демографическая ситуация</w:t>
      </w:r>
      <w:r>
        <w:tab/>
      </w:r>
      <w:r>
        <w:fldChar w:fldCharType="begin"/>
      </w:r>
      <w:r>
        <w:instrText xml:space="preserve"> PAGEREF _Toc11112 \h </w:instrText>
      </w:r>
      <w:r>
        <w:fldChar w:fldCharType="separate"/>
      </w:r>
      <w:r>
        <w:t>81</w:t>
      </w:r>
      <w:r>
        <w:fldChar w:fldCharType="end"/>
      </w:r>
    </w:p>
    <w:p>
      <w:pPr>
        <w:pStyle w:val="40"/>
        <w:tabs>
          <w:tab w:val="clear" w:pos="709"/>
        </w:tabs>
      </w:pPr>
      <w:r>
        <w:rPr>
          <w:rFonts w:ascii="Times New Roman" w:hAnsi="Times New Roman"/>
          <w:szCs w:val="28"/>
          <w:lang w:val="ru-RU"/>
        </w:rPr>
        <w:t>6.2.2 Состояние экономической базы</w:t>
      </w:r>
      <w:r>
        <w:tab/>
      </w:r>
      <w:r>
        <w:fldChar w:fldCharType="begin"/>
      </w:r>
      <w:r>
        <w:instrText xml:space="preserve"> PAGEREF _Toc20197 \h </w:instrText>
      </w:r>
      <w:r>
        <w:fldChar w:fldCharType="separate"/>
      </w:r>
      <w:r>
        <w:t>86</w:t>
      </w:r>
      <w:r>
        <w:fldChar w:fldCharType="end"/>
      </w:r>
    </w:p>
    <w:p>
      <w:pPr>
        <w:pStyle w:val="40"/>
        <w:tabs>
          <w:tab w:val="clear" w:pos="709"/>
        </w:tabs>
      </w:pPr>
      <w:r>
        <w:rPr>
          <w:rFonts w:ascii="Times New Roman" w:hAnsi="Times New Roman"/>
          <w:szCs w:val="28"/>
          <w:lang w:val="ru-RU"/>
        </w:rPr>
        <w:t>6.2.4 Жилищный фонд, жилищное строительство</w:t>
      </w:r>
      <w:r>
        <w:tab/>
      </w:r>
      <w:r>
        <w:fldChar w:fldCharType="begin"/>
      </w:r>
      <w:r>
        <w:instrText xml:space="preserve"> PAGEREF _Toc19326 \h </w:instrText>
      </w:r>
      <w:r>
        <w:fldChar w:fldCharType="separate"/>
      </w:r>
      <w:r>
        <w:t>88</w:t>
      </w:r>
      <w:r>
        <w:fldChar w:fldCharType="end"/>
      </w:r>
    </w:p>
    <w:p>
      <w:pPr>
        <w:pStyle w:val="41"/>
        <w:tabs>
          <w:tab w:val="right" w:leader="dot" w:pos="10205"/>
          <w:tab w:val="clear" w:pos="142"/>
          <w:tab w:val="clear" w:pos="720"/>
          <w:tab w:val="clear" w:pos="10206"/>
        </w:tabs>
      </w:pPr>
      <w:r>
        <w:rPr>
          <w:szCs w:val="30"/>
        </w:rPr>
        <w:t>6.3.Транспортная инфраструктура</w:t>
      </w:r>
      <w:r>
        <w:tab/>
      </w:r>
      <w:r>
        <w:fldChar w:fldCharType="begin"/>
      </w:r>
      <w:r>
        <w:instrText xml:space="preserve"> PAGEREF _Toc22706 \h </w:instrText>
      </w:r>
      <w:r>
        <w:fldChar w:fldCharType="separate"/>
      </w:r>
      <w:r>
        <w:t>90</w:t>
      </w:r>
      <w:r>
        <w:fldChar w:fldCharType="end"/>
      </w:r>
    </w:p>
    <w:p>
      <w:pPr>
        <w:pStyle w:val="40"/>
        <w:tabs>
          <w:tab w:val="clear" w:pos="709"/>
        </w:tabs>
      </w:pPr>
      <w:r>
        <w:rPr>
          <w:rFonts w:ascii="Times New Roman" w:hAnsi="Times New Roman"/>
          <w:szCs w:val="28"/>
          <w:lang w:val="ru-RU"/>
        </w:rPr>
        <w:t>6.3.1 Внешний транспорт</w:t>
      </w:r>
      <w:r>
        <w:tab/>
      </w:r>
      <w:r>
        <w:fldChar w:fldCharType="begin"/>
      </w:r>
      <w:r>
        <w:instrText xml:space="preserve"> PAGEREF _Toc16265 \h </w:instrText>
      </w:r>
      <w:r>
        <w:fldChar w:fldCharType="separate"/>
      </w:r>
      <w:r>
        <w:t>90</w:t>
      </w:r>
      <w:r>
        <w:fldChar w:fldCharType="end"/>
      </w:r>
    </w:p>
    <w:p>
      <w:pPr>
        <w:pStyle w:val="40"/>
        <w:tabs>
          <w:tab w:val="clear" w:pos="709"/>
        </w:tabs>
      </w:pPr>
      <w:r>
        <w:rPr>
          <w:rFonts w:ascii="Times New Roman" w:hAnsi="Times New Roman"/>
          <w:szCs w:val="28"/>
          <w:lang w:val="ru-RU"/>
        </w:rPr>
        <w:t>6.3.2 Пассажирские перевозки</w:t>
      </w:r>
      <w:r>
        <w:tab/>
      </w:r>
      <w:r>
        <w:fldChar w:fldCharType="begin"/>
      </w:r>
      <w:r>
        <w:instrText xml:space="preserve"> PAGEREF _Toc22875 \h </w:instrText>
      </w:r>
      <w:r>
        <w:fldChar w:fldCharType="separate"/>
      </w:r>
      <w:r>
        <w:t>94</w:t>
      </w:r>
      <w:r>
        <w:fldChar w:fldCharType="end"/>
      </w:r>
    </w:p>
    <w:p>
      <w:pPr>
        <w:pStyle w:val="40"/>
        <w:tabs>
          <w:tab w:val="clear" w:pos="709"/>
        </w:tabs>
      </w:pPr>
      <w:r>
        <w:rPr>
          <w:rFonts w:ascii="Times New Roman" w:hAnsi="Times New Roman"/>
          <w:szCs w:val="28"/>
          <w:lang w:val="ru-RU"/>
        </w:rPr>
        <w:t>6.3.3 Улично-дорожная сеть местного значения поселения</w:t>
      </w:r>
      <w:r>
        <w:tab/>
      </w:r>
      <w:r>
        <w:fldChar w:fldCharType="begin"/>
      </w:r>
      <w:r>
        <w:instrText xml:space="preserve"> PAGEREF _Toc29646 \h </w:instrText>
      </w:r>
      <w:r>
        <w:fldChar w:fldCharType="separate"/>
      </w:r>
      <w:r>
        <w:t>95</w:t>
      </w:r>
      <w:r>
        <w:fldChar w:fldCharType="end"/>
      </w:r>
    </w:p>
    <w:p>
      <w:pPr>
        <w:pStyle w:val="41"/>
        <w:tabs>
          <w:tab w:val="right" w:leader="dot" w:pos="10205"/>
          <w:tab w:val="clear" w:pos="142"/>
          <w:tab w:val="clear" w:pos="720"/>
          <w:tab w:val="clear" w:pos="10206"/>
        </w:tabs>
      </w:pPr>
      <w:r>
        <w:rPr>
          <w:szCs w:val="30"/>
        </w:rPr>
        <w:t>6.4.Социальная и культурно-бытовая инфраструктура.</w:t>
      </w:r>
      <w:r>
        <w:tab/>
      </w:r>
      <w:r>
        <w:fldChar w:fldCharType="begin"/>
      </w:r>
      <w:r>
        <w:instrText xml:space="preserve"> PAGEREF _Toc13294 \h </w:instrText>
      </w:r>
      <w:r>
        <w:fldChar w:fldCharType="separate"/>
      </w:r>
      <w:r>
        <w:t>96</w:t>
      </w:r>
      <w:r>
        <w:fldChar w:fldCharType="end"/>
      </w:r>
    </w:p>
    <w:p>
      <w:pPr>
        <w:pStyle w:val="41"/>
        <w:tabs>
          <w:tab w:val="right" w:leader="dot" w:pos="10205"/>
          <w:tab w:val="clear" w:pos="142"/>
          <w:tab w:val="clear" w:pos="720"/>
          <w:tab w:val="clear" w:pos="10206"/>
        </w:tabs>
      </w:pPr>
      <w:r>
        <w:rPr>
          <w:rFonts w:eastAsia="Calibri"/>
          <w:lang w:eastAsia="en-US"/>
        </w:rPr>
        <w:t>Инженерная инфраструктура</w:t>
      </w:r>
      <w:r>
        <w:tab/>
      </w:r>
      <w:r>
        <w:fldChar w:fldCharType="begin"/>
      </w:r>
      <w:r>
        <w:instrText xml:space="preserve"> PAGEREF _Toc12181 \h </w:instrText>
      </w:r>
      <w:r>
        <w:fldChar w:fldCharType="separate"/>
      </w:r>
      <w:r>
        <w:t>96</w:t>
      </w:r>
      <w:r>
        <w:fldChar w:fldCharType="end"/>
      </w:r>
    </w:p>
    <w:p>
      <w:pPr>
        <w:pStyle w:val="40"/>
        <w:tabs>
          <w:tab w:val="clear" w:pos="709"/>
        </w:tabs>
      </w:pPr>
      <w:r>
        <w:rPr>
          <w:rFonts w:ascii="Times New Roman" w:hAnsi="Times New Roman"/>
          <w:szCs w:val="28"/>
          <w:lang w:val="ru-RU"/>
        </w:rPr>
        <w:t>6.4.1 Учреждения и предприятия обслуживания населения</w:t>
      </w:r>
      <w:r>
        <w:tab/>
      </w:r>
      <w:r>
        <w:fldChar w:fldCharType="begin"/>
      </w:r>
      <w:r>
        <w:instrText xml:space="preserve"> PAGEREF _Toc2360 \h </w:instrText>
      </w:r>
      <w:r>
        <w:fldChar w:fldCharType="separate"/>
      </w:r>
      <w:r>
        <w:t>96</w:t>
      </w:r>
      <w:r>
        <w:fldChar w:fldCharType="end"/>
      </w:r>
    </w:p>
    <w:p>
      <w:pPr>
        <w:pStyle w:val="40"/>
        <w:tabs>
          <w:tab w:val="clear" w:pos="709"/>
        </w:tabs>
      </w:pPr>
      <w:r>
        <w:rPr>
          <w:rFonts w:ascii="Times New Roman" w:hAnsi="Times New Roman"/>
          <w:szCs w:val="28"/>
          <w:lang w:val="ru-RU"/>
        </w:rPr>
        <w:t>6.4.2</w:t>
      </w:r>
      <w:r>
        <w:rPr>
          <w:rFonts w:ascii="Times New Roman" w:hAnsi="Times New Roman"/>
          <w:szCs w:val="28"/>
        </w:rPr>
        <w:t>Водоснабжение</w:t>
      </w:r>
      <w:r>
        <w:tab/>
      </w:r>
      <w:r>
        <w:fldChar w:fldCharType="begin"/>
      </w:r>
      <w:r>
        <w:instrText xml:space="preserve"> PAGEREF _Toc21625 \h </w:instrText>
      </w:r>
      <w:r>
        <w:fldChar w:fldCharType="separate"/>
      </w:r>
      <w:r>
        <w:t>100</w:t>
      </w:r>
      <w:r>
        <w:fldChar w:fldCharType="end"/>
      </w:r>
    </w:p>
    <w:p>
      <w:pPr>
        <w:pStyle w:val="40"/>
        <w:tabs>
          <w:tab w:val="clear" w:pos="709"/>
        </w:tabs>
      </w:pPr>
      <w:r>
        <w:rPr>
          <w:rFonts w:ascii="Times New Roman" w:hAnsi="Times New Roman"/>
          <w:szCs w:val="28"/>
          <w:lang w:val="ru-RU"/>
        </w:rPr>
        <w:t>6.4.3.Водоотведение</w:t>
      </w:r>
      <w:r>
        <w:tab/>
      </w:r>
      <w:r>
        <w:fldChar w:fldCharType="begin"/>
      </w:r>
      <w:r>
        <w:instrText xml:space="preserve"> PAGEREF _Toc28771 \h </w:instrText>
      </w:r>
      <w:r>
        <w:fldChar w:fldCharType="separate"/>
      </w:r>
      <w:r>
        <w:t>106</w:t>
      </w:r>
      <w:r>
        <w:fldChar w:fldCharType="end"/>
      </w:r>
    </w:p>
    <w:p>
      <w:pPr>
        <w:pStyle w:val="40"/>
        <w:tabs>
          <w:tab w:val="clear" w:pos="709"/>
        </w:tabs>
      </w:pPr>
      <w:r>
        <w:rPr>
          <w:rFonts w:ascii="Times New Roman" w:hAnsi="Times New Roman"/>
          <w:szCs w:val="28"/>
          <w:lang w:val="ru-RU"/>
        </w:rPr>
        <w:t>6.4.4.Теплоснабжение</w:t>
      </w:r>
      <w:r>
        <w:tab/>
      </w:r>
      <w:r>
        <w:fldChar w:fldCharType="begin"/>
      </w:r>
      <w:r>
        <w:instrText xml:space="preserve"> PAGEREF _Toc20752 \h </w:instrText>
      </w:r>
      <w:r>
        <w:fldChar w:fldCharType="separate"/>
      </w:r>
      <w:r>
        <w:t>108</w:t>
      </w:r>
      <w:r>
        <w:fldChar w:fldCharType="end"/>
      </w:r>
    </w:p>
    <w:p>
      <w:pPr>
        <w:pStyle w:val="40"/>
        <w:tabs>
          <w:tab w:val="clear" w:pos="709"/>
        </w:tabs>
      </w:pPr>
      <w:r>
        <w:rPr>
          <w:rFonts w:ascii="Times New Roman" w:hAnsi="Times New Roman"/>
          <w:szCs w:val="30"/>
          <w:lang w:val="ru-RU"/>
        </w:rPr>
        <w:t>6.4.5.Газоснабжение</w:t>
      </w:r>
      <w:r>
        <w:tab/>
      </w:r>
      <w:r>
        <w:fldChar w:fldCharType="begin"/>
      </w:r>
      <w:r>
        <w:instrText xml:space="preserve"> PAGEREF _Toc18812 \h </w:instrText>
      </w:r>
      <w:r>
        <w:fldChar w:fldCharType="separate"/>
      </w:r>
      <w:r>
        <w:t>111</w:t>
      </w:r>
      <w:r>
        <w:fldChar w:fldCharType="end"/>
      </w:r>
    </w:p>
    <w:p>
      <w:pPr>
        <w:pStyle w:val="40"/>
        <w:tabs>
          <w:tab w:val="clear" w:pos="709"/>
        </w:tabs>
      </w:pPr>
      <w:r>
        <w:rPr>
          <w:rFonts w:ascii="Times New Roman" w:hAnsi="Times New Roman"/>
          <w:szCs w:val="28"/>
          <w:lang w:val="ru-RU"/>
        </w:rPr>
        <w:t>6.4.6.Электроснабжение</w:t>
      </w:r>
      <w:r>
        <w:tab/>
      </w:r>
      <w:r>
        <w:fldChar w:fldCharType="begin"/>
      </w:r>
      <w:r>
        <w:instrText xml:space="preserve"> PAGEREF _Toc10708 \h </w:instrText>
      </w:r>
      <w:r>
        <w:fldChar w:fldCharType="separate"/>
      </w:r>
      <w:r>
        <w:t>113</w:t>
      </w:r>
      <w:r>
        <w:fldChar w:fldCharType="end"/>
      </w:r>
    </w:p>
    <w:p>
      <w:pPr>
        <w:pStyle w:val="40"/>
        <w:tabs>
          <w:tab w:val="clear" w:pos="709"/>
        </w:tabs>
      </w:pPr>
      <w:r>
        <w:rPr>
          <w:rFonts w:ascii="Times New Roman" w:hAnsi="Times New Roman"/>
          <w:szCs w:val="28"/>
          <w:lang w:val="ru-RU"/>
        </w:rPr>
        <w:t>6.4.7.Связь</w:t>
      </w:r>
      <w:r>
        <w:tab/>
      </w:r>
      <w:r>
        <w:fldChar w:fldCharType="begin"/>
      </w:r>
      <w:r>
        <w:instrText xml:space="preserve"> PAGEREF _Toc8488 \h </w:instrText>
      </w:r>
      <w:r>
        <w:fldChar w:fldCharType="separate"/>
      </w:r>
      <w:r>
        <w:t>116</w:t>
      </w:r>
      <w:r>
        <w:fldChar w:fldCharType="end"/>
      </w:r>
    </w:p>
    <w:p>
      <w:pPr>
        <w:pStyle w:val="41"/>
        <w:tabs>
          <w:tab w:val="right" w:leader="dot" w:pos="10205"/>
          <w:tab w:val="clear" w:pos="142"/>
          <w:tab w:val="clear" w:pos="720"/>
          <w:tab w:val="clear" w:pos="10206"/>
        </w:tabs>
      </w:pPr>
      <w:r>
        <w:rPr>
          <w:szCs w:val="30"/>
        </w:rPr>
        <w:t>6.5.Санитарная очистка территории. Размещение кладбищ</w:t>
      </w:r>
      <w:r>
        <w:tab/>
      </w:r>
      <w:r>
        <w:fldChar w:fldCharType="begin"/>
      </w:r>
      <w:r>
        <w:instrText xml:space="preserve"> PAGEREF _Toc21123 \h </w:instrText>
      </w:r>
      <w:r>
        <w:fldChar w:fldCharType="separate"/>
      </w:r>
      <w:r>
        <w:t>117</w:t>
      </w:r>
      <w:r>
        <w:fldChar w:fldCharType="end"/>
      </w:r>
    </w:p>
    <w:p>
      <w:pPr>
        <w:pStyle w:val="41"/>
        <w:tabs>
          <w:tab w:val="right" w:leader="dot" w:pos="10205"/>
          <w:tab w:val="clear" w:pos="142"/>
          <w:tab w:val="clear" w:pos="720"/>
          <w:tab w:val="clear" w:pos="10206"/>
        </w:tabs>
      </w:pPr>
      <w:r>
        <w:rPr>
          <w:shd w:val="clear" w:color="auto" w:fill="FFFFFF"/>
          <w:lang w:eastAsia="en-US"/>
        </w:rPr>
        <w:t>На территории Караваевского сельского поселения расположено 1 сельское кладбище, рядом с деревней Поддубное. Скотомогильники на территории сельского поселения отсутствуют.</w:t>
      </w:r>
      <w:r>
        <w:tab/>
      </w:r>
      <w:r>
        <w:fldChar w:fldCharType="begin"/>
      </w:r>
      <w:r>
        <w:instrText xml:space="preserve"> PAGEREF _Toc5914 \h </w:instrText>
      </w:r>
      <w:r>
        <w:fldChar w:fldCharType="separate"/>
      </w:r>
      <w:r>
        <w:t>120</w:t>
      </w:r>
      <w:r>
        <w:fldChar w:fldCharType="end"/>
      </w:r>
    </w:p>
    <w:p>
      <w:pPr>
        <w:pStyle w:val="41"/>
        <w:tabs>
          <w:tab w:val="right" w:leader="dot" w:pos="10205"/>
          <w:tab w:val="clear" w:pos="142"/>
          <w:tab w:val="clear" w:pos="720"/>
          <w:tab w:val="clear" w:pos="10206"/>
        </w:tabs>
      </w:pPr>
      <w:r>
        <w:rPr>
          <w:szCs w:val="30"/>
        </w:rPr>
        <w:t>6.6.Санитарно-экологическое состояние окружающей среды</w:t>
      </w:r>
      <w:r>
        <w:tab/>
      </w:r>
      <w:r>
        <w:fldChar w:fldCharType="begin"/>
      </w:r>
      <w:r>
        <w:instrText xml:space="preserve"> PAGEREF _Toc9037 \h </w:instrText>
      </w:r>
      <w:r>
        <w:fldChar w:fldCharType="separate"/>
      </w:r>
      <w:r>
        <w:t>120</w:t>
      </w:r>
      <w:r>
        <w:fldChar w:fldCharType="end"/>
      </w:r>
    </w:p>
    <w:p>
      <w:pPr>
        <w:pStyle w:val="41"/>
        <w:tabs>
          <w:tab w:val="right" w:leader="dot" w:pos="10205"/>
          <w:tab w:val="clear" w:pos="142"/>
          <w:tab w:val="clear" w:pos="720"/>
          <w:tab w:val="clear" w:pos="10206"/>
        </w:tabs>
      </w:pPr>
      <w:r>
        <w:rPr>
          <w:szCs w:val="30"/>
        </w:rPr>
        <w:t>6.7. Зоны с особыми условиями использования территорий. Планировочные ограничения</w:t>
      </w:r>
      <w:r>
        <w:tab/>
      </w:r>
      <w:r>
        <w:fldChar w:fldCharType="begin"/>
      </w:r>
      <w:r>
        <w:instrText xml:space="preserve"> PAGEREF _Toc1277 \h </w:instrText>
      </w:r>
      <w:r>
        <w:fldChar w:fldCharType="separate"/>
      </w:r>
      <w:r>
        <w:t>125</w:t>
      </w:r>
      <w:r>
        <w:fldChar w:fldCharType="end"/>
      </w:r>
    </w:p>
    <w:p>
      <w:pPr>
        <w:pStyle w:val="41"/>
        <w:tabs>
          <w:tab w:val="right" w:leader="dot" w:pos="10205"/>
          <w:tab w:val="clear" w:pos="142"/>
          <w:tab w:val="clear" w:pos="720"/>
          <w:tab w:val="clear" w:pos="10206"/>
        </w:tabs>
      </w:pPr>
      <w:r>
        <w:rPr>
          <w:szCs w:val="30"/>
        </w:rPr>
        <w:t>6.8. Оценка возможного влияния планируемых для размещения объектов местного значения поселения на комплексное развитие территории</w:t>
      </w:r>
      <w:r>
        <w:tab/>
      </w:r>
      <w:r>
        <w:fldChar w:fldCharType="begin"/>
      </w:r>
      <w:r>
        <w:instrText xml:space="preserve"> PAGEREF _Toc20608 \h </w:instrText>
      </w:r>
      <w:r>
        <w:fldChar w:fldCharType="separate"/>
      </w:r>
      <w:r>
        <w:t>147</w:t>
      </w:r>
      <w:r>
        <w:fldChar w:fldCharType="end"/>
      </w:r>
    </w:p>
    <w:p>
      <w:pPr>
        <w:pStyle w:val="38"/>
        <w:tabs>
          <w:tab w:val="right" w:leader="dot" w:pos="10205"/>
          <w:tab w:val="clear" w:pos="480"/>
          <w:tab w:val="clear" w:pos="10206"/>
        </w:tabs>
      </w:pPr>
      <w:r>
        <w:rPr>
          <w:rFonts w:ascii="Times New Roman" w:hAnsi="Times New Roman"/>
          <w:bCs/>
          <w:kern w:val="32"/>
          <w:szCs w:val="28"/>
        </w:rPr>
        <w:t>7. ПЕРЕЧЕНЬ ОСНОВНЫХ ФАКТОРОВ РИСКА ВОЗНИКНОВЕНИЯ ЧРЕЗВЫЧАЙНЫХ СИТУАЦИЙ ПРИРОДНОГО И ТЕХНОГЕННОГО ХАРАКТЕРА</w:t>
      </w:r>
      <w:r>
        <w:tab/>
      </w:r>
      <w:r>
        <w:fldChar w:fldCharType="begin"/>
      </w:r>
      <w:r>
        <w:instrText xml:space="preserve"> PAGEREF _Toc20979 \h </w:instrText>
      </w:r>
      <w:r>
        <w:fldChar w:fldCharType="separate"/>
      </w:r>
      <w:r>
        <w:t>149</w:t>
      </w:r>
      <w:r>
        <w:fldChar w:fldCharType="end"/>
      </w:r>
    </w:p>
    <w:p>
      <w:pPr>
        <w:pStyle w:val="41"/>
        <w:tabs>
          <w:tab w:val="right" w:leader="dot" w:pos="10205"/>
          <w:tab w:val="clear" w:pos="142"/>
          <w:tab w:val="clear" w:pos="720"/>
          <w:tab w:val="clear" w:pos="10206"/>
        </w:tabs>
      </w:pPr>
      <w:r>
        <w:rPr>
          <w:rFonts w:eastAsia="SimSun"/>
          <w:snapToGrid w:val="0"/>
          <w:szCs w:val="30"/>
        </w:rPr>
        <w:t>7.1 Общая оценка факторов риска чрезвычайных ситуаций природного и техногенного характера</w:t>
      </w:r>
      <w:r>
        <w:tab/>
      </w:r>
      <w:r>
        <w:fldChar w:fldCharType="begin"/>
      </w:r>
      <w:r>
        <w:instrText xml:space="preserve"> PAGEREF _Toc16535 \h </w:instrText>
      </w:r>
      <w:r>
        <w:fldChar w:fldCharType="separate"/>
      </w:r>
      <w:r>
        <w:t>149</w:t>
      </w:r>
      <w:r>
        <w:fldChar w:fldCharType="end"/>
      </w:r>
    </w:p>
    <w:p>
      <w:pPr>
        <w:pStyle w:val="41"/>
        <w:tabs>
          <w:tab w:val="right" w:leader="dot" w:pos="10205"/>
          <w:tab w:val="clear" w:pos="142"/>
          <w:tab w:val="clear" w:pos="720"/>
          <w:tab w:val="clear" w:pos="10206"/>
        </w:tabs>
      </w:pPr>
      <w:r>
        <w:rPr>
          <w:rFonts w:eastAsia="SimSun"/>
          <w:snapToGrid w:val="0"/>
          <w:szCs w:val="30"/>
        </w:rPr>
        <w:t>7.2 Перечень возможных источников ЧС природного характера, которые могут оказывать воздействие на проектируемую территорию</w:t>
      </w:r>
      <w:r>
        <w:tab/>
      </w:r>
      <w:r>
        <w:fldChar w:fldCharType="begin"/>
      </w:r>
      <w:r>
        <w:instrText xml:space="preserve"> PAGEREF _Toc32478 \h </w:instrText>
      </w:r>
      <w:r>
        <w:fldChar w:fldCharType="separate"/>
      </w:r>
      <w:r>
        <w:t>155</w:t>
      </w:r>
      <w:r>
        <w:fldChar w:fldCharType="end"/>
      </w:r>
    </w:p>
    <w:p>
      <w:pPr>
        <w:pStyle w:val="41"/>
        <w:tabs>
          <w:tab w:val="right" w:leader="dot" w:pos="10205"/>
          <w:tab w:val="clear" w:pos="142"/>
          <w:tab w:val="clear" w:pos="720"/>
          <w:tab w:val="clear" w:pos="10206"/>
        </w:tabs>
      </w:pPr>
      <w:r>
        <w:rPr>
          <w:rFonts w:eastAsia="SimSun"/>
          <w:snapToGrid w:val="0"/>
          <w:szCs w:val="30"/>
        </w:rPr>
        <w:t>7.3 Перечень возможных источников ЧС техногенного характера, которые могут оказывать воздействие на проектируемую территорию</w:t>
      </w:r>
      <w:r>
        <w:tab/>
      </w:r>
      <w:r>
        <w:fldChar w:fldCharType="begin"/>
      </w:r>
      <w:r>
        <w:instrText xml:space="preserve"> PAGEREF _Toc15328 \h </w:instrText>
      </w:r>
      <w:r>
        <w:fldChar w:fldCharType="separate"/>
      </w:r>
      <w:r>
        <w:t>162</w:t>
      </w:r>
      <w:r>
        <w:fldChar w:fldCharType="end"/>
      </w:r>
    </w:p>
    <w:p>
      <w:pPr>
        <w:pStyle w:val="41"/>
        <w:tabs>
          <w:tab w:val="right" w:leader="dot" w:pos="10205"/>
          <w:tab w:val="clear" w:pos="142"/>
          <w:tab w:val="clear" w:pos="720"/>
          <w:tab w:val="clear" w:pos="10206"/>
        </w:tabs>
      </w:pPr>
      <w:r>
        <w:rPr>
          <w:rFonts w:eastAsia="SimSun"/>
          <w:snapToGrid w:val="0"/>
          <w:szCs w:val="30"/>
        </w:rPr>
        <w:t>7.4 Чрезвычайные ситуации биолого-социального характера</w:t>
      </w:r>
      <w:r>
        <w:tab/>
      </w:r>
      <w:r>
        <w:fldChar w:fldCharType="begin"/>
      </w:r>
      <w:r>
        <w:instrText xml:space="preserve"> PAGEREF _Toc6661 \h </w:instrText>
      </w:r>
      <w:r>
        <w:fldChar w:fldCharType="separate"/>
      </w:r>
      <w:r>
        <w:t>177</w:t>
      </w:r>
      <w:r>
        <w:fldChar w:fldCharType="end"/>
      </w:r>
    </w:p>
    <w:p>
      <w:pPr>
        <w:pStyle w:val="41"/>
        <w:tabs>
          <w:tab w:val="right" w:leader="dot" w:pos="10205"/>
          <w:tab w:val="clear" w:pos="142"/>
          <w:tab w:val="clear" w:pos="720"/>
          <w:tab w:val="clear" w:pos="10206"/>
        </w:tabs>
      </w:pPr>
      <w:r>
        <w:rPr>
          <w:rFonts w:eastAsia="SimSun"/>
          <w:snapToGrid w:val="0"/>
          <w:szCs w:val="30"/>
        </w:rPr>
        <w:t>7.5 Перечень мероприятий по обеспечению пожарной безопасности</w:t>
      </w:r>
      <w:r>
        <w:tab/>
      </w:r>
      <w:r>
        <w:fldChar w:fldCharType="begin"/>
      </w:r>
      <w:r>
        <w:instrText xml:space="preserve"> PAGEREF _Toc2568 \h </w:instrText>
      </w:r>
      <w:r>
        <w:fldChar w:fldCharType="separate"/>
      </w:r>
      <w:r>
        <w:t>180</w:t>
      </w:r>
      <w:r>
        <w:fldChar w:fldCharType="end"/>
      </w:r>
    </w:p>
    <w:p>
      <w:pPr>
        <w:pStyle w:val="41"/>
        <w:tabs>
          <w:tab w:val="right" w:leader="dot" w:pos="10205"/>
          <w:tab w:val="clear" w:pos="142"/>
          <w:tab w:val="clear" w:pos="720"/>
          <w:tab w:val="clear" w:pos="10206"/>
        </w:tabs>
      </w:pPr>
      <w:r>
        <w:rPr>
          <w:rFonts w:eastAsia="SimSun"/>
          <w:snapToGrid w:val="0"/>
          <w:szCs w:val="30"/>
        </w:rPr>
        <w:t>7.6 Градостроительные и проектные ограничения, вводимые на территории с целью минимизации рисков последствий чрезвычайных ситуаций</w:t>
      </w:r>
      <w:r>
        <w:tab/>
      </w:r>
      <w:r>
        <w:fldChar w:fldCharType="begin"/>
      </w:r>
      <w:r>
        <w:instrText xml:space="preserve"> PAGEREF _Toc31961 \h </w:instrText>
      </w:r>
      <w:r>
        <w:fldChar w:fldCharType="separate"/>
      </w:r>
      <w:r>
        <w:t>188</w:t>
      </w:r>
      <w:r>
        <w:fldChar w:fldCharType="end"/>
      </w:r>
    </w:p>
    <w:p>
      <w:pPr>
        <w:pStyle w:val="38"/>
        <w:tabs>
          <w:tab w:val="right" w:leader="dot" w:pos="10205"/>
          <w:tab w:val="clear" w:pos="480"/>
          <w:tab w:val="clear" w:pos="10206"/>
        </w:tabs>
      </w:pPr>
      <w:r>
        <w:rPr>
          <w:rFonts w:ascii="Times New Roman" w:hAnsi="Times New Roman"/>
          <w:bCs/>
          <w:kern w:val="32"/>
          <w:szCs w:val="30"/>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tab/>
      </w:r>
      <w:r>
        <w:fldChar w:fldCharType="begin"/>
      </w:r>
      <w:r>
        <w:instrText xml:space="preserve"> PAGEREF _Toc30031 \h </w:instrText>
      </w:r>
      <w:r>
        <w:fldChar w:fldCharType="separate"/>
      </w:r>
      <w:r>
        <w:t>192</w:t>
      </w:r>
      <w:r>
        <w:fldChar w:fldCharType="end"/>
      </w:r>
    </w:p>
    <w:p>
      <w:pPr>
        <w:pStyle w:val="38"/>
        <w:tabs>
          <w:tab w:val="right" w:pos="2000"/>
          <w:tab w:val="right" w:leader="dot" w:pos="10205"/>
          <w:tab w:val="clear" w:pos="480"/>
          <w:tab w:val="clear" w:pos="10206"/>
        </w:tabs>
      </w:pPr>
      <w:r>
        <w:rPr>
          <w:rFonts w:ascii="Times New Roman" w:hAnsi="Times New Roman"/>
          <w:bCs/>
          <w:szCs w:val="30"/>
        </w:rPr>
        <w:t>9.</w:t>
      </w:r>
      <w:r>
        <w:rPr>
          <w:rFonts w:ascii="Times New Roman" w:hAnsi="Times New Roman"/>
          <w:bCs/>
          <w:szCs w:val="30"/>
        </w:rPr>
        <w:tab/>
      </w:r>
      <w:r>
        <w:rPr>
          <w:rFonts w:ascii="Times New Roman" w:hAnsi="Times New Roman"/>
          <w:bCs/>
          <w:szCs w:val="30"/>
        </w:rPr>
        <w:t>ПЕРЕЧЕНЬ ЗЕМЕЛЬНЫХ УЧАСТКОВ, ВКЛЮЧАЕМЫХ В ГРАНИЦЫ Г.КАСТРОМА.</w:t>
      </w:r>
      <w:r>
        <w:tab/>
      </w:r>
      <w:r>
        <w:fldChar w:fldCharType="begin"/>
      </w:r>
      <w:r>
        <w:instrText xml:space="preserve"> PAGEREF _Toc3296 \h </w:instrText>
      </w:r>
      <w:r>
        <w:fldChar w:fldCharType="separate"/>
      </w:r>
      <w:r>
        <w:t>193</w:t>
      </w:r>
      <w:r>
        <w:fldChar w:fldCharType="end"/>
      </w:r>
    </w:p>
    <w:p>
      <w:pPr>
        <w:pStyle w:val="38"/>
        <w:tabs>
          <w:tab w:val="right" w:pos="2000"/>
          <w:tab w:val="right" w:leader="dot" w:pos="10205"/>
          <w:tab w:val="clear" w:pos="480"/>
          <w:tab w:val="clear" w:pos="10206"/>
        </w:tabs>
      </w:pPr>
      <w:r>
        <w:rPr>
          <w:rFonts w:ascii="Times New Roman" w:hAnsi="Times New Roman"/>
          <w:bCs/>
          <w:szCs w:val="30"/>
        </w:rPr>
        <w:t>10.</w:t>
      </w:r>
      <w:r>
        <w:rPr>
          <w:rFonts w:ascii="Times New Roman" w:hAnsi="Times New Roman"/>
          <w:bCs/>
          <w:szCs w:val="30"/>
        </w:rPr>
        <w:tab/>
      </w:r>
      <w:r>
        <w:rPr>
          <w:rFonts w:ascii="Times New Roman" w:hAnsi="Times New Roman"/>
          <w:bCs/>
          <w:szCs w:val="30"/>
        </w:rPr>
        <w:t>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tab/>
      </w:r>
      <w:r>
        <w:fldChar w:fldCharType="begin"/>
      </w:r>
      <w:r>
        <w:instrText xml:space="preserve"> PAGEREF _Toc10303 \h </w:instrText>
      </w:r>
      <w:r>
        <w:fldChar w:fldCharType="separate"/>
      </w:r>
      <w:r>
        <w:t>196</w:t>
      </w:r>
      <w:r>
        <w:fldChar w:fldCharType="end"/>
      </w:r>
    </w:p>
    <w:p>
      <w:pPr>
        <w:pStyle w:val="38"/>
        <w:tabs>
          <w:tab w:val="right" w:leader="dot" w:pos="10205"/>
          <w:tab w:val="clear" w:pos="480"/>
          <w:tab w:val="clear" w:pos="10206"/>
        </w:tabs>
      </w:pPr>
      <w:r>
        <w:rPr>
          <w:rFonts w:ascii="Times New Roman" w:hAnsi="Times New Roman"/>
          <w:bCs/>
          <w:szCs w:val="30"/>
        </w:rPr>
        <w:t>11.ПЕРЕЧЕНЬ ЗЕМЕЛЬНЫХ УЧАСТКОВ, ПЛАНИРУЕМЫХ ДЛЯ ИЗМЕНЕНИЯ ФУНКЦИОНАЛЬНОГО ЗОНИРОВАНИЯ ТЕРРИТОРИЙ ВНЕ ГРАНИЦ НАСЕЛЕННЫХ ПУНКТОВ</w:t>
      </w:r>
      <w:r>
        <w:tab/>
      </w:r>
      <w:r>
        <w:fldChar w:fldCharType="begin"/>
      </w:r>
      <w:r>
        <w:instrText xml:space="preserve"> PAGEREF _Toc16668 \h </w:instrText>
      </w:r>
      <w:r>
        <w:fldChar w:fldCharType="separate"/>
      </w:r>
      <w:r>
        <w:t>204</w:t>
      </w:r>
      <w:r>
        <w:fldChar w:fldCharType="end"/>
      </w:r>
    </w:p>
    <w:p>
      <w:pPr>
        <w:pStyle w:val="38"/>
        <w:tabs>
          <w:tab w:val="right" w:leader="dot" w:pos="10205"/>
          <w:tab w:val="clear" w:pos="480"/>
          <w:tab w:val="clear" w:pos="10206"/>
        </w:tabs>
      </w:pPr>
      <w:r>
        <w:rPr>
          <w:rFonts w:ascii="Times New Roman" w:hAnsi="Times New Roman"/>
          <w:bCs/>
          <w:szCs w:val="30"/>
        </w:rPr>
        <w:t>12.ДВОЙНОЙ УЧЕТ ЗЕМЕЛЬ РАЗЛИЧНЫХ КАТЕГОРИЙ</w:t>
      </w:r>
      <w:r>
        <w:tab/>
      </w:r>
      <w:r>
        <w:fldChar w:fldCharType="begin"/>
      </w:r>
      <w:r>
        <w:instrText xml:space="preserve"> PAGEREF _Toc16907 \h </w:instrText>
      </w:r>
      <w:r>
        <w:fldChar w:fldCharType="separate"/>
      </w:r>
      <w:r>
        <w:t>215</w:t>
      </w:r>
      <w:r>
        <w:fldChar w:fldCharType="end"/>
      </w:r>
    </w:p>
    <w:p>
      <w:pPr>
        <w:pStyle w:val="38"/>
        <w:tabs>
          <w:tab w:val="right" w:leader="dot" w:pos="10205"/>
          <w:tab w:val="clear" w:pos="480"/>
          <w:tab w:val="clear" w:pos="10206"/>
        </w:tabs>
      </w:pPr>
      <w:r>
        <w:rPr>
          <w:rFonts w:ascii="Times New Roman" w:hAnsi="Times New Roman"/>
          <w:bCs/>
          <w:szCs w:val="30"/>
        </w:rPr>
        <w:t>13. ОСНОВНЫЕ ТЕХНИКО-ЭКОНОМИЧЕСКИЕ ПОКАЗАТЕЛИ ГЕНЕРАЛЬНОГО ПЛАНА</w:t>
      </w:r>
      <w:r>
        <w:tab/>
      </w:r>
      <w:r>
        <w:fldChar w:fldCharType="begin"/>
      </w:r>
      <w:r>
        <w:instrText xml:space="preserve"> PAGEREF _Toc30554 \h </w:instrText>
      </w:r>
      <w:r>
        <w:fldChar w:fldCharType="separate"/>
      </w:r>
      <w:r>
        <w:t>221</w:t>
      </w:r>
      <w:r>
        <w:fldChar w:fldCharType="end"/>
      </w:r>
    </w:p>
    <w:p>
      <w:pPr>
        <w:pStyle w:val="38"/>
        <w:tabs>
          <w:tab w:val="right" w:leader="dot" w:pos="10205"/>
          <w:tab w:val="clear" w:pos="480"/>
          <w:tab w:val="clear" w:pos="10206"/>
        </w:tabs>
      </w:pPr>
      <w:r>
        <w:rPr>
          <w:rFonts w:ascii="Times New Roman" w:hAnsi="Times New Roman"/>
          <w:bCs/>
          <w:szCs w:val="30"/>
        </w:rPr>
        <w:t>ПРИЛОЖЕНИЕ</w:t>
      </w:r>
      <w:r>
        <w:tab/>
      </w:r>
      <w:r>
        <w:fldChar w:fldCharType="begin"/>
      </w:r>
      <w:r>
        <w:instrText xml:space="preserve"> PAGEREF _Toc7945 \h </w:instrText>
      </w:r>
      <w:r>
        <w:fldChar w:fldCharType="separate"/>
      </w:r>
      <w:r>
        <w:t>223</w:t>
      </w:r>
      <w:r>
        <w:fldChar w:fldCharType="end"/>
      </w:r>
    </w:p>
    <w:p>
      <w:pPr>
        <w:pStyle w:val="38"/>
        <w:tabs>
          <w:tab w:val="right" w:leader="dot" w:pos="10205"/>
          <w:tab w:val="clear" w:pos="480"/>
          <w:tab w:val="clear" w:pos="10206"/>
        </w:tabs>
      </w:pPr>
      <w:r>
        <w:rPr>
          <w:rFonts w:ascii="Times New Roman" w:hAnsi="Times New Roman"/>
          <w:bCs/>
          <w:szCs w:val="30"/>
        </w:rPr>
        <w:t>Выписки из ЕГРН содержатся в «Материалы по обоснованию в текстовой форме_Выписки на земельные участки»</w:t>
      </w:r>
      <w:r>
        <w:tab/>
      </w:r>
      <w:r>
        <w:fldChar w:fldCharType="begin"/>
      </w:r>
      <w:r>
        <w:instrText xml:space="preserve"> PAGEREF _Toc16722 \h </w:instrText>
      </w:r>
      <w:r>
        <w:fldChar w:fldCharType="separate"/>
      </w:r>
      <w:r>
        <w:t>223</w:t>
      </w:r>
      <w:r>
        <w:fldChar w:fldCharType="end"/>
      </w:r>
    </w:p>
    <w:p>
      <w:pPr>
        <w:pStyle w:val="38"/>
        <w:tabs>
          <w:tab w:val="right" w:leader="dot" w:pos="10205"/>
          <w:tab w:val="clear" w:pos="480"/>
          <w:tab w:val="clear" w:pos="10206"/>
        </w:tabs>
      </w:pPr>
      <w:r>
        <w:rPr>
          <w:rFonts w:ascii="Times New Roman" w:hAnsi="Times New Roman"/>
          <w:bCs/>
          <w:szCs w:val="24"/>
        </w:rPr>
        <w:t xml:space="preserve">Сведения на земельный участок с КН </w:t>
      </w:r>
      <w:r>
        <w:rPr>
          <w:rFonts w:ascii="Times New Roman" w:hAnsi="Times New Roman"/>
          <w:szCs w:val="24"/>
        </w:rPr>
        <w:t>44:07:030601:28</w:t>
      </w:r>
      <w:r>
        <w:rPr>
          <w:rFonts w:ascii="Times New Roman" w:hAnsi="Times New Roman"/>
        </w:rPr>
        <w:t xml:space="preserve"> </w:t>
      </w:r>
      <w:r>
        <w:rPr>
          <w:rFonts w:ascii="Times New Roman" w:hAnsi="Times New Roman"/>
          <w:lang w:eastAsia="ru-RU"/>
        </w:rPr>
        <w:drawing>
          <wp:inline distT="0" distB="0" distL="0" distR="0">
            <wp:extent cx="5580380" cy="7914005"/>
            <wp:effectExtent l="0" t="0" r="1270" b="10795"/>
            <wp:docPr id="2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4"/>
                    <pic:cNvPicPr>
                      <a:picLocks noChangeAspect="1"/>
                    </pic:cNvPicPr>
                  </pic:nvPicPr>
                  <pic:blipFill>
                    <a:blip r:embed="rId13"/>
                    <a:stretch>
                      <a:fillRect/>
                    </a:stretch>
                  </pic:blipFill>
                  <pic:spPr>
                    <a:xfrm>
                      <a:off x="0" y="0"/>
                      <a:ext cx="5580952" cy="7914286"/>
                    </a:xfrm>
                    <a:prstGeom prst="rect">
                      <a:avLst/>
                    </a:prstGeom>
                  </pic:spPr>
                </pic:pic>
              </a:graphicData>
            </a:graphic>
          </wp:inline>
        </w:drawing>
      </w:r>
      <w:r>
        <w:tab/>
      </w:r>
      <w:r>
        <w:fldChar w:fldCharType="begin"/>
      </w:r>
      <w:r>
        <w:instrText xml:space="preserve"> PAGEREF _Toc32232 \h </w:instrText>
      </w:r>
      <w:r>
        <w:fldChar w:fldCharType="separate"/>
      </w:r>
      <w:r>
        <w:t>224</w:t>
      </w:r>
      <w:r>
        <w:fldChar w:fldCharType="end"/>
      </w:r>
    </w:p>
    <w:p>
      <w:pPr>
        <w:pStyle w:val="38"/>
        <w:tabs>
          <w:tab w:val="right" w:leader="dot" w:pos="10205"/>
          <w:tab w:val="clear" w:pos="480"/>
          <w:tab w:val="clear" w:pos="10206"/>
        </w:tabs>
      </w:pPr>
      <w:r>
        <w:rPr>
          <w:rFonts w:ascii="Times New Roman" w:hAnsi="Times New Roman"/>
          <w:bCs/>
          <w:szCs w:val="24"/>
        </w:rPr>
        <w:t>Сведения на садоводческие товаричества</w:t>
      </w:r>
      <w:r>
        <w:rPr>
          <w:rFonts w:ascii="Times New Roman" w:hAnsi="Times New Roman"/>
          <w:lang w:eastAsia="ru-RU"/>
        </w:rPr>
        <w:drawing>
          <wp:inline distT="0" distB="0" distL="0" distR="0">
            <wp:extent cx="5665470" cy="8001635"/>
            <wp:effectExtent l="0" t="0" r="11430" b="18415"/>
            <wp:docPr id="2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6"/>
                    <pic:cNvPicPr>
                      <a:picLocks noChangeAspect="1"/>
                    </pic:cNvPicPr>
                  </pic:nvPicPr>
                  <pic:blipFill>
                    <a:blip r:embed="rId14"/>
                    <a:stretch>
                      <a:fillRect/>
                    </a:stretch>
                  </pic:blipFill>
                  <pic:spPr>
                    <a:xfrm>
                      <a:off x="0" y="0"/>
                      <a:ext cx="5673814" cy="8013695"/>
                    </a:xfrm>
                    <a:prstGeom prst="rect">
                      <a:avLst/>
                    </a:prstGeom>
                  </pic:spPr>
                </pic:pic>
              </a:graphicData>
            </a:graphic>
          </wp:inline>
        </w:drawing>
      </w:r>
      <w:r>
        <w:tab/>
      </w:r>
      <w:r>
        <w:fldChar w:fldCharType="begin"/>
      </w:r>
      <w:r>
        <w:instrText xml:space="preserve"> PAGEREF _Toc20356 \h </w:instrText>
      </w:r>
      <w:r>
        <w:fldChar w:fldCharType="separate"/>
      </w:r>
      <w:r>
        <w:t>225</w:t>
      </w:r>
      <w:r>
        <w:fldChar w:fldCharType="end"/>
      </w:r>
    </w:p>
    <w:p>
      <w:pPr>
        <w:pStyle w:val="38"/>
        <w:spacing w:line="360" w:lineRule="auto"/>
        <w:rPr>
          <w:rFonts w:ascii="Times New Roman" w:hAnsi="Times New Roman"/>
          <w:b w:val="0"/>
          <w:sz w:val="28"/>
          <w:szCs w:val="28"/>
        </w:rPr>
      </w:pPr>
      <w:r>
        <w:rPr>
          <w:rFonts w:ascii="Times New Roman" w:hAnsi="Times New Roman"/>
          <w:szCs w:val="28"/>
        </w:rPr>
        <w:fldChar w:fldCharType="end"/>
      </w:r>
    </w:p>
    <w:bookmarkEnd w:id="4"/>
    <w:bookmarkEnd w:id="5"/>
    <w:bookmarkEnd w:id="6"/>
    <w:bookmarkEnd w:id="13"/>
    <w:bookmarkEnd w:id="14"/>
    <w:p>
      <w:pPr>
        <w:pStyle w:val="76"/>
        <w:suppressAutoHyphens/>
        <w:spacing w:after="0" w:line="360" w:lineRule="auto"/>
        <w:ind w:left="1931"/>
        <w:jc w:val="both"/>
        <w:rPr>
          <w:rFonts w:ascii="Times New Roman" w:hAnsi="Times New Roman"/>
          <w:iCs/>
          <w:sz w:val="24"/>
          <w:szCs w:val="24"/>
          <w:lang w:val="ru-RU"/>
        </w:rPr>
      </w:pPr>
    </w:p>
    <w:p>
      <w:pPr>
        <w:pStyle w:val="76"/>
        <w:suppressAutoHyphens/>
        <w:spacing w:after="0" w:line="360" w:lineRule="auto"/>
        <w:ind w:left="1931"/>
        <w:jc w:val="both"/>
        <w:rPr>
          <w:rFonts w:ascii="Times New Roman" w:hAnsi="Times New Roman"/>
          <w:iCs/>
          <w:sz w:val="24"/>
          <w:szCs w:val="24"/>
          <w:lang w:val="ru-RU"/>
        </w:rPr>
      </w:pPr>
    </w:p>
    <w:p>
      <w:pPr>
        <w:pStyle w:val="76"/>
        <w:suppressAutoHyphens/>
        <w:spacing w:after="0" w:line="360" w:lineRule="auto"/>
        <w:ind w:left="1931"/>
        <w:jc w:val="both"/>
        <w:rPr>
          <w:rFonts w:ascii="Times New Roman" w:hAnsi="Times New Roman"/>
          <w:iCs/>
          <w:sz w:val="24"/>
          <w:szCs w:val="24"/>
          <w:lang w:val="ru-RU"/>
        </w:rPr>
      </w:pPr>
    </w:p>
    <w:p>
      <w:pPr>
        <w:pageBreakBefore/>
        <w:spacing w:line="360" w:lineRule="auto"/>
        <w:jc w:val="center"/>
        <w:rPr>
          <w:rFonts w:ascii="Times New Roman" w:hAnsi="Times New Roman"/>
          <w:b/>
          <w:sz w:val="28"/>
          <w:szCs w:val="28"/>
          <w:lang w:val="ru-RU"/>
        </w:rPr>
      </w:pPr>
      <w:r>
        <w:rPr>
          <w:rFonts w:ascii="Times New Roman" w:hAnsi="Times New Roman"/>
          <w:b/>
          <w:sz w:val="28"/>
          <w:szCs w:val="28"/>
          <w:lang w:val="ru-RU"/>
        </w:rPr>
        <w:t>Состав материалов</w:t>
      </w:r>
    </w:p>
    <w:p>
      <w:pPr>
        <w:keepNext/>
        <w:keepLines/>
        <w:spacing w:line="360" w:lineRule="auto"/>
        <w:jc w:val="center"/>
        <w:rPr>
          <w:rFonts w:ascii="Times New Roman" w:hAnsi="Times New Roman"/>
          <w:b/>
          <w:sz w:val="28"/>
          <w:szCs w:val="28"/>
          <w:lang w:val="ru-RU"/>
        </w:rPr>
      </w:pPr>
      <w:bookmarkStart w:id="15" w:name="OLE_LINK17"/>
      <w:bookmarkStart w:id="16" w:name="OLE_LINK16"/>
    </w:p>
    <w:p>
      <w:pPr>
        <w:keepNext/>
        <w:keepLines/>
        <w:spacing w:line="360" w:lineRule="auto"/>
        <w:ind w:firstLine="709"/>
        <w:jc w:val="both"/>
        <w:rPr>
          <w:rFonts w:ascii="Times New Roman" w:hAnsi="Times New Roman"/>
          <w:bCs/>
          <w:sz w:val="28"/>
          <w:szCs w:val="28"/>
          <w:lang w:val="ru-RU"/>
        </w:rPr>
      </w:pPr>
      <w:r>
        <w:rPr>
          <w:rFonts w:ascii="Times New Roman" w:hAnsi="Times New Roman"/>
          <w:b/>
          <w:sz w:val="28"/>
          <w:szCs w:val="28"/>
          <w:lang w:val="ru-RU"/>
        </w:rPr>
        <w:t xml:space="preserve">Проект внесения изменения в генеральный план </w:t>
      </w:r>
      <w:r>
        <w:rPr>
          <w:rFonts w:ascii="Times New Roman" w:hAnsi="Times New Roman"/>
          <w:bCs/>
          <w:sz w:val="28"/>
          <w:szCs w:val="28"/>
          <w:lang w:val="ru-RU"/>
        </w:rPr>
        <w:t>Караваевского сельского поселения Костромского муниципального района Костромской области. Положение о территориальном планировании в текстовой форме.</w:t>
      </w:r>
    </w:p>
    <w:p>
      <w:pPr>
        <w:pStyle w:val="76"/>
        <w:numPr>
          <w:ilvl w:val="0"/>
          <w:numId w:val="7"/>
        </w:numPr>
        <w:spacing w:after="0" w:line="360" w:lineRule="auto"/>
        <w:ind w:left="0" w:firstLine="709"/>
        <w:jc w:val="both"/>
        <w:rPr>
          <w:rFonts w:ascii="Times New Roman" w:hAnsi="Times New Roman"/>
          <w:bCs/>
          <w:sz w:val="28"/>
          <w:szCs w:val="28"/>
          <w:lang w:val="ru-RU"/>
        </w:rPr>
      </w:pPr>
      <w:r>
        <w:rPr>
          <w:rFonts w:ascii="Times New Roman" w:hAnsi="Times New Roman"/>
          <w:bCs/>
          <w:sz w:val="28"/>
          <w:szCs w:val="28"/>
          <w:lang w:val="ru-RU"/>
        </w:rPr>
        <w:t>Положение о территориальном планировании в виде карт:</w:t>
      </w:r>
    </w:p>
    <w:p>
      <w:pPr>
        <w:pStyle w:val="76"/>
        <w:spacing w:after="0" w:line="360" w:lineRule="auto"/>
        <w:ind w:left="0" w:firstLine="709"/>
        <w:jc w:val="both"/>
        <w:rPr>
          <w:rFonts w:ascii="Times New Roman" w:hAnsi="Times New Roman"/>
          <w:bCs/>
          <w:sz w:val="28"/>
          <w:szCs w:val="28"/>
          <w:lang w:val="ru-RU"/>
        </w:rPr>
      </w:pPr>
      <w:r>
        <w:rPr>
          <w:rFonts w:ascii="Times New Roman" w:hAnsi="Times New Roman"/>
          <w:bCs/>
          <w:sz w:val="28"/>
          <w:szCs w:val="28"/>
          <w:lang w:val="ru-RU"/>
        </w:rPr>
        <w:t>- карта планируемого размещения объектов местного значения поселения (муниципальное образование 1:10000, населенные пункты 1:5000);</w:t>
      </w:r>
    </w:p>
    <w:p>
      <w:pPr>
        <w:pStyle w:val="76"/>
        <w:spacing w:after="0" w:line="360" w:lineRule="auto"/>
        <w:ind w:left="0" w:firstLine="709"/>
        <w:jc w:val="both"/>
        <w:rPr>
          <w:rFonts w:ascii="Times New Roman" w:hAnsi="Times New Roman"/>
          <w:bCs/>
          <w:sz w:val="28"/>
          <w:szCs w:val="28"/>
          <w:lang w:val="ru-RU"/>
        </w:rPr>
      </w:pPr>
      <w:r>
        <w:rPr>
          <w:rFonts w:ascii="Times New Roman" w:hAnsi="Times New Roman"/>
          <w:bCs/>
          <w:sz w:val="28"/>
          <w:szCs w:val="28"/>
          <w:lang w:val="ru-RU"/>
        </w:rPr>
        <w:t>- карта границ населенных пунктов, входящих в состав поселения (муниципальное образование 1:10000, населенные пункты 1: 5000);</w:t>
      </w:r>
    </w:p>
    <w:p>
      <w:pPr>
        <w:pStyle w:val="76"/>
        <w:spacing w:after="0" w:line="360" w:lineRule="auto"/>
        <w:ind w:left="0" w:firstLine="709"/>
        <w:jc w:val="both"/>
        <w:rPr>
          <w:rFonts w:ascii="Times New Roman" w:hAnsi="Times New Roman"/>
          <w:bCs/>
          <w:sz w:val="28"/>
          <w:szCs w:val="28"/>
          <w:lang w:val="ru-RU"/>
        </w:rPr>
      </w:pPr>
      <w:r>
        <w:rPr>
          <w:rFonts w:ascii="Times New Roman" w:hAnsi="Times New Roman"/>
          <w:bCs/>
          <w:sz w:val="28"/>
          <w:szCs w:val="28"/>
          <w:lang w:val="ru-RU"/>
        </w:rPr>
        <w:t>- карта функциональных зон поселения (муниципальное образование 1:10000, населенные пункты 1: 5000).</w:t>
      </w:r>
    </w:p>
    <w:p>
      <w:pPr>
        <w:pStyle w:val="76"/>
        <w:numPr>
          <w:ilvl w:val="0"/>
          <w:numId w:val="7"/>
        </w:numPr>
        <w:spacing w:after="0" w:line="360" w:lineRule="auto"/>
        <w:ind w:left="0" w:firstLine="709"/>
        <w:jc w:val="both"/>
        <w:rPr>
          <w:rFonts w:ascii="Times New Roman" w:hAnsi="Times New Roman"/>
          <w:bCs/>
          <w:sz w:val="28"/>
          <w:szCs w:val="28"/>
          <w:lang w:val="ru-RU"/>
        </w:rPr>
      </w:pPr>
      <w:r>
        <w:rPr>
          <w:rFonts w:ascii="Times New Roman" w:hAnsi="Times New Roman"/>
          <w:bCs/>
          <w:sz w:val="28"/>
          <w:szCs w:val="28"/>
          <w:lang w:val="ru-RU"/>
        </w:rPr>
        <w:t>Приложение: описания местоположения границ населенных пунктов поселения.</w:t>
      </w:r>
    </w:p>
    <w:p>
      <w:pPr>
        <w:keepNext/>
        <w:keepLines/>
        <w:spacing w:line="360" w:lineRule="auto"/>
        <w:ind w:firstLine="709"/>
        <w:jc w:val="both"/>
        <w:rPr>
          <w:rFonts w:ascii="Times New Roman" w:hAnsi="Times New Roman"/>
          <w:b/>
          <w:sz w:val="28"/>
          <w:szCs w:val="28"/>
          <w:lang w:val="ru-RU"/>
        </w:rPr>
      </w:pPr>
    </w:p>
    <w:p>
      <w:pPr>
        <w:keepNext/>
        <w:keepLines/>
        <w:spacing w:line="360" w:lineRule="auto"/>
        <w:ind w:firstLine="709"/>
        <w:jc w:val="center"/>
        <w:rPr>
          <w:rFonts w:ascii="Times New Roman" w:hAnsi="Times New Roman"/>
          <w:b/>
          <w:sz w:val="28"/>
          <w:szCs w:val="28"/>
          <w:lang w:val="ru-RU"/>
        </w:rPr>
      </w:pPr>
      <w:r>
        <w:rPr>
          <w:rFonts w:ascii="Times New Roman" w:hAnsi="Times New Roman"/>
          <w:b/>
          <w:sz w:val="28"/>
          <w:szCs w:val="28"/>
          <w:lang w:val="ru-RU"/>
        </w:rPr>
        <w:t xml:space="preserve">Материалы по обоснованию </w:t>
      </w:r>
    </w:p>
    <w:p>
      <w:pPr>
        <w:pStyle w:val="76"/>
        <w:numPr>
          <w:ilvl w:val="0"/>
          <w:numId w:val="8"/>
        </w:numPr>
        <w:spacing w:after="0" w:line="360" w:lineRule="auto"/>
        <w:ind w:left="0" w:firstLine="709"/>
        <w:jc w:val="both"/>
        <w:rPr>
          <w:rFonts w:ascii="Times New Roman" w:hAnsi="Times New Roman"/>
          <w:bCs/>
          <w:sz w:val="28"/>
          <w:szCs w:val="28"/>
          <w:lang w:val="ru-RU"/>
        </w:rPr>
      </w:pPr>
      <w:r>
        <w:rPr>
          <w:rFonts w:ascii="Times New Roman" w:hAnsi="Times New Roman"/>
          <w:bCs/>
          <w:sz w:val="28"/>
          <w:szCs w:val="28"/>
          <w:lang w:val="ru-RU"/>
        </w:rPr>
        <w:t>Материалы по обоснованию генерального плана в текстовой форме.</w:t>
      </w:r>
    </w:p>
    <w:p>
      <w:pPr>
        <w:pStyle w:val="76"/>
        <w:numPr>
          <w:ilvl w:val="0"/>
          <w:numId w:val="8"/>
        </w:numPr>
        <w:spacing w:after="0" w:line="360" w:lineRule="auto"/>
        <w:ind w:left="0" w:firstLine="709"/>
        <w:jc w:val="both"/>
        <w:rPr>
          <w:rFonts w:ascii="Times New Roman" w:hAnsi="Times New Roman"/>
          <w:bCs/>
          <w:sz w:val="28"/>
          <w:szCs w:val="28"/>
          <w:lang w:val="ru-RU"/>
        </w:rPr>
      </w:pPr>
      <w:r>
        <w:rPr>
          <w:rFonts w:ascii="Times New Roman" w:hAnsi="Times New Roman"/>
          <w:bCs/>
          <w:sz w:val="28"/>
          <w:szCs w:val="28"/>
          <w:lang w:val="ru-RU"/>
        </w:rPr>
        <w:t>Материалы по обоснованию генерального плана в виде карт:</w:t>
      </w:r>
    </w:p>
    <w:p>
      <w:pPr>
        <w:spacing w:line="360" w:lineRule="auto"/>
        <w:ind w:firstLine="709"/>
        <w:jc w:val="both"/>
        <w:rPr>
          <w:rFonts w:ascii="Times New Roman" w:hAnsi="Times New Roman"/>
          <w:bCs/>
          <w:sz w:val="28"/>
          <w:szCs w:val="28"/>
          <w:lang w:val="ru-RU"/>
        </w:rPr>
      </w:pPr>
      <w:r>
        <w:rPr>
          <w:rFonts w:ascii="Times New Roman" w:hAnsi="Times New Roman"/>
          <w:bCs/>
          <w:sz w:val="28"/>
          <w:szCs w:val="28"/>
          <w:lang w:val="ru-RU"/>
        </w:rPr>
        <w:t>- карта зон с особыми условиями использования территории (муниципальное образование 1:10000, населенные пункты 1: 5000);</w:t>
      </w:r>
    </w:p>
    <w:p>
      <w:pPr>
        <w:spacing w:line="360" w:lineRule="auto"/>
        <w:ind w:firstLine="709"/>
        <w:jc w:val="both"/>
        <w:rPr>
          <w:rFonts w:ascii="Times New Roman" w:hAnsi="Times New Roman"/>
          <w:bCs/>
          <w:sz w:val="28"/>
          <w:szCs w:val="28"/>
          <w:lang w:val="ru-RU"/>
        </w:rPr>
      </w:pPr>
      <w:r>
        <w:rPr>
          <w:rFonts w:ascii="Times New Roman" w:hAnsi="Times New Roman"/>
          <w:bCs/>
          <w:sz w:val="28"/>
          <w:szCs w:val="28"/>
          <w:lang w:val="ru-RU"/>
        </w:rPr>
        <w:t>- карта границ территорий, подверженных риску возникновения чрезвычайных ситуаций природного и техногенного характера (муниципальное образование 1:10000, населенные пункты 1: 5000).</w:t>
      </w:r>
    </w:p>
    <w:p>
      <w:pPr>
        <w:spacing w:line="360" w:lineRule="auto"/>
        <w:ind w:firstLine="709"/>
        <w:jc w:val="both"/>
        <w:rPr>
          <w:rFonts w:ascii="Times New Roman" w:hAnsi="Times New Roman"/>
          <w:bCs/>
          <w:sz w:val="28"/>
          <w:szCs w:val="28"/>
          <w:lang w:val="ru-RU"/>
        </w:rPr>
      </w:pPr>
    </w:p>
    <w:p>
      <w:pPr>
        <w:spacing w:line="360" w:lineRule="auto"/>
        <w:ind w:firstLine="709"/>
        <w:jc w:val="both"/>
        <w:rPr>
          <w:rFonts w:ascii="Times New Roman" w:hAnsi="Times New Roman"/>
          <w:bCs/>
          <w:sz w:val="28"/>
          <w:szCs w:val="28"/>
          <w:lang w:val="ru-RU"/>
        </w:rPr>
      </w:pPr>
    </w:p>
    <w:p>
      <w:pPr>
        <w:spacing w:line="360" w:lineRule="auto"/>
        <w:ind w:firstLine="709"/>
        <w:jc w:val="both"/>
        <w:rPr>
          <w:rFonts w:ascii="Times New Roman" w:hAnsi="Times New Roman"/>
          <w:bCs/>
          <w:sz w:val="28"/>
          <w:szCs w:val="28"/>
          <w:lang w:val="ru-RU"/>
        </w:rPr>
      </w:pPr>
    </w:p>
    <w:p>
      <w:pPr>
        <w:spacing w:line="360" w:lineRule="auto"/>
        <w:ind w:firstLine="709"/>
        <w:jc w:val="both"/>
        <w:rPr>
          <w:rFonts w:ascii="Times New Roman" w:hAnsi="Times New Roman"/>
          <w:bCs/>
          <w:sz w:val="28"/>
          <w:szCs w:val="28"/>
          <w:lang w:val="ru-RU"/>
        </w:rPr>
      </w:pPr>
    </w:p>
    <w:p>
      <w:pPr>
        <w:spacing w:line="360" w:lineRule="auto"/>
        <w:ind w:firstLine="709"/>
        <w:jc w:val="both"/>
        <w:rPr>
          <w:rFonts w:ascii="Times New Roman" w:hAnsi="Times New Roman"/>
          <w:bCs/>
          <w:sz w:val="28"/>
          <w:szCs w:val="28"/>
          <w:lang w:val="ru-RU"/>
        </w:rPr>
      </w:pPr>
    </w:p>
    <w:p>
      <w:pPr>
        <w:spacing w:line="360" w:lineRule="auto"/>
        <w:ind w:firstLine="709"/>
        <w:jc w:val="both"/>
        <w:rPr>
          <w:rFonts w:ascii="Times New Roman" w:hAnsi="Times New Roman"/>
          <w:bCs/>
          <w:sz w:val="28"/>
          <w:szCs w:val="28"/>
          <w:lang w:val="ru-RU"/>
        </w:rPr>
      </w:pPr>
    </w:p>
    <w:p>
      <w:pPr>
        <w:spacing w:line="360" w:lineRule="auto"/>
        <w:ind w:firstLine="709"/>
        <w:jc w:val="both"/>
        <w:rPr>
          <w:rFonts w:ascii="Times New Roman" w:hAnsi="Times New Roman"/>
          <w:bCs/>
          <w:sz w:val="28"/>
          <w:szCs w:val="28"/>
          <w:lang w:val="ru-RU"/>
        </w:rPr>
      </w:pPr>
    </w:p>
    <w:p>
      <w:pPr>
        <w:spacing w:line="360" w:lineRule="auto"/>
        <w:ind w:firstLine="709"/>
        <w:jc w:val="both"/>
        <w:rPr>
          <w:rFonts w:ascii="Times New Roman" w:hAnsi="Times New Roman"/>
          <w:bCs/>
          <w:sz w:val="28"/>
          <w:szCs w:val="28"/>
          <w:lang w:val="ru-RU"/>
        </w:rPr>
      </w:pPr>
    </w:p>
    <w:p>
      <w:pPr>
        <w:spacing w:line="360" w:lineRule="auto"/>
        <w:ind w:firstLine="709"/>
        <w:jc w:val="both"/>
        <w:rPr>
          <w:rFonts w:ascii="Times New Roman" w:hAnsi="Times New Roman"/>
          <w:bCs/>
          <w:sz w:val="28"/>
          <w:szCs w:val="28"/>
          <w:lang w:val="ru-RU"/>
        </w:rPr>
      </w:pPr>
    </w:p>
    <w:p>
      <w:pPr>
        <w:spacing w:line="360" w:lineRule="auto"/>
        <w:ind w:firstLine="709"/>
        <w:jc w:val="both"/>
        <w:rPr>
          <w:rFonts w:ascii="Times New Roman" w:hAnsi="Times New Roman"/>
          <w:bCs/>
          <w:sz w:val="28"/>
          <w:szCs w:val="28"/>
          <w:lang w:val="ru-RU"/>
        </w:rPr>
      </w:pPr>
    </w:p>
    <w:bookmarkEnd w:id="15"/>
    <w:bookmarkEnd w:id="16"/>
    <w:p>
      <w:pPr>
        <w:pStyle w:val="2"/>
        <w:keepLines/>
        <w:pageBreakBefore/>
        <w:numPr>
          <w:ilvl w:val="0"/>
          <w:numId w:val="9"/>
        </w:numPr>
        <w:suppressAutoHyphens/>
        <w:spacing w:before="0" w:after="480" w:line="360" w:lineRule="auto"/>
        <w:jc w:val="center"/>
        <w:rPr>
          <w:rFonts w:ascii="Times New Roman" w:hAnsi="Times New Roman" w:cs="Times New Roman"/>
          <w:sz w:val="28"/>
          <w:szCs w:val="28"/>
        </w:rPr>
      </w:pPr>
      <w:bookmarkStart w:id="17" w:name="_Toc449708381"/>
      <w:bookmarkStart w:id="18" w:name="_Toc468812666"/>
      <w:bookmarkStart w:id="19" w:name="_Toc23625"/>
      <w:bookmarkStart w:id="20" w:name="_Toc468466879"/>
      <w:bookmarkStart w:id="21" w:name="_Toc449517796"/>
      <w:bookmarkStart w:id="22" w:name="_Toc468711053"/>
      <w:bookmarkStart w:id="23" w:name="_Toc468736119"/>
      <w:bookmarkStart w:id="24" w:name="_Toc468712303"/>
      <w:bookmarkStart w:id="25" w:name="_Toc449622162"/>
      <w:bookmarkStart w:id="26" w:name="_Toc468880815"/>
      <w:bookmarkStart w:id="27" w:name="_Toc468825999"/>
      <w:bookmarkStart w:id="28" w:name="_Toc468812008"/>
      <w:bookmarkStart w:id="29" w:name="_Toc468471273"/>
      <w:bookmarkStart w:id="30" w:name="_Toc468696647"/>
      <w:bookmarkStart w:id="31" w:name="_Toc54879782"/>
      <w:bookmarkStart w:id="32" w:name="_Toc468796679"/>
      <w:bookmarkStart w:id="33" w:name="_Toc468459402"/>
      <w:bookmarkStart w:id="34" w:name="_Toc468720317"/>
      <w:bookmarkStart w:id="35" w:name="_Toc468556657"/>
      <w:bookmarkStart w:id="36" w:name="_Toc468727822"/>
      <w:bookmarkStart w:id="37" w:name="_Toc468459877"/>
      <w:bookmarkStart w:id="38" w:name="_Toc468475054"/>
      <w:bookmarkStart w:id="39" w:name="_Toc473884759"/>
      <w:bookmarkStart w:id="40" w:name="_Toc468708059"/>
      <w:bookmarkStart w:id="41" w:name="_Toc468555069"/>
      <w:bookmarkStart w:id="42" w:name="_Toc468807340"/>
      <w:bookmarkStart w:id="43" w:name="_Toc468789826"/>
      <w:bookmarkStart w:id="44" w:name="_Toc532990949"/>
      <w:bookmarkStart w:id="45" w:name="_Toc468471167"/>
      <w:bookmarkStart w:id="46" w:name="_Toc468704371"/>
      <w:bookmarkStart w:id="47" w:name="_Toc468803218"/>
      <w:bookmarkStart w:id="48" w:name="_Toc468712420"/>
      <w:bookmarkStart w:id="49" w:name="_Toc449708127"/>
      <w:bookmarkStart w:id="50" w:name="_Toc468738959"/>
      <w:bookmarkStart w:id="51" w:name="_Toc468698561"/>
      <w:bookmarkStart w:id="52" w:name="_Toc468712617"/>
      <w:bookmarkStart w:id="53" w:name="_Toc468469899"/>
      <w:bookmarkStart w:id="54" w:name="_Toc468797903"/>
      <w:bookmarkStart w:id="55" w:name="_Toc533435105"/>
      <w:bookmarkStart w:id="56" w:name="_Toc468466477"/>
      <w:bookmarkStart w:id="57" w:name="_Toc506565522"/>
      <w:bookmarkStart w:id="58" w:name="_Toc468549869"/>
      <w:bookmarkStart w:id="59" w:name="_Toc468726175"/>
      <w:bookmarkStart w:id="60" w:name="_Toc468464631"/>
      <w:bookmarkStart w:id="61" w:name="_Toc468551263"/>
      <w:bookmarkStart w:id="62" w:name="_Toc468732843"/>
      <w:bookmarkStart w:id="63" w:name="_Toc468721058"/>
      <w:bookmarkStart w:id="64" w:name="_Toc468704455"/>
      <w:bookmarkStart w:id="65" w:name="_Toc468723784"/>
      <w:bookmarkStart w:id="66" w:name="_Toc449716009"/>
      <w:bookmarkStart w:id="67" w:name="_Toc468460755"/>
      <w:bookmarkStart w:id="68" w:name="_Toc449446932"/>
      <w:bookmarkStart w:id="69" w:name="_Toc468720054"/>
      <w:bookmarkStart w:id="70" w:name="_Toc468561288"/>
      <w:bookmarkStart w:id="71" w:name="_Toc256429331"/>
      <w:bookmarkStart w:id="72" w:name="_Toc263243176"/>
      <w:bookmarkStart w:id="73" w:name="_Toc256375542"/>
      <w:bookmarkStart w:id="74" w:name="_Toc255383196"/>
      <w:bookmarkStart w:id="75" w:name="_Toc253729757"/>
      <w:bookmarkStart w:id="76" w:name="_Toc342472303"/>
      <w:bookmarkStart w:id="77" w:name="_Toc263086798"/>
      <w:r>
        <w:rPr>
          <w:rFonts w:ascii="Times New Roman" w:hAnsi="Times New Roman" w:cs="Times New Roman"/>
          <w:sz w:val="28"/>
          <w:szCs w:val="28"/>
        </w:rPr>
        <w:t>ОБЩИЕ ПОЛОЖЕНИЯ</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pPr>
        <w:pStyle w:val="176"/>
        <w:ind w:firstLine="851"/>
        <w:rPr>
          <w:rFonts w:ascii="Times New Roman" w:hAnsi="Times New Roman"/>
          <w:sz w:val="28"/>
          <w:szCs w:val="28"/>
          <w:lang w:val="ru-RU"/>
        </w:rPr>
      </w:pPr>
      <w:r>
        <w:rPr>
          <w:rFonts w:ascii="Times New Roman" w:hAnsi="Times New Roman"/>
          <w:iCs/>
          <w:sz w:val="28"/>
          <w:szCs w:val="28"/>
          <w:lang w:val="ru-RU"/>
        </w:rPr>
        <w:t xml:space="preserve">1. </w:t>
      </w:r>
      <w:r>
        <w:rPr>
          <w:rFonts w:ascii="Times New Roman" w:hAnsi="Times New Roman"/>
          <w:sz w:val="28"/>
          <w:szCs w:val="28"/>
          <w:lang w:val="ru-RU"/>
        </w:rPr>
        <w:t>Проект внесения изменений в Генеральный план Караваевского сельского поселения Костромского муниципального района Костромской области подготовлен по заказу Караваевского сельского поселения Костромского муниципального района Костромской области МК № 03/06/22 от 15 июня 2022 года. Основание для подготовки проекта генерального плана – Градостроительный кодекс Российской Федерации, Земельный кодекс Российской Федерации, Федеральный закон «Об общих принципах организации местного самоуправления в Российской Федерации от 06.10.2003 г. № 131- ФЗ.</w:t>
      </w:r>
    </w:p>
    <w:p>
      <w:pPr>
        <w:pStyle w:val="176"/>
        <w:ind w:firstLine="851"/>
        <w:rPr>
          <w:rFonts w:ascii="Times New Roman" w:hAnsi="Times New Roman"/>
          <w:sz w:val="28"/>
          <w:szCs w:val="28"/>
          <w:lang w:val="ru-RU"/>
        </w:rPr>
      </w:pPr>
      <w:r>
        <w:rPr>
          <w:rFonts w:ascii="Times New Roman" w:hAnsi="Times New Roman"/>
          <w:sz w:val="28"/>
          <w:szCs w:val="28"/>
          <w:lang w:val="ru-RU"/>
        </w:rPr>
        <w:t xml:space="preserve">2. </w:t>
      </w:r>
      <w:r>
        <w:rPr>
          <w:rFonts w:ascii="Times New Roman" w:hAnsi="Times New Roman"/>
          <w:iCs/>
          <w:sz w:val="28"/>
          <w:szCs w:val="28"/>
          <w:lang w:val="ru-RU"/>
        </w:rPr>
        <w:t xml:space="preserve">Официальное наименование </w:t>
      </w:r>
      <w:r>
        <w:rPr>
          <w:rFonts w:ascii="Times New Roman" w:hAnsi="Times New Roman"/>
          <w:sz w:val="28"/>
          <w:szCs w:val="28"/>
          <w:lang w:val="ru-RU"/>
        </w:rPr>
        <w:t>муниципального образовани</w:t>
      </w:r>
      <w:r>
        <w:rPr>
          <w:rFonts w:ascii="Times New Roman" w:hAnsi="Times New Roman"/>
          <w:sz w:val="28"/>
          <w:szCs w:val="28"/>
          <w:rtl/>
          <w:lang w:val="ru-RU"/>
        </w:rPr>
        <w:t>я</w:t>
      </w:r>
      <w:r>
        <w:rPr>
          <w:rFonts w:ascii="Times New Roman" w:hAnsi="Times New Roman"/>
          <w:iCs/>
          <w:sz w:val="28"/>
          <w:szCs w:val="28"/>
          <w:lang w:val="ru-RU"/>
        </w:rPr>
        <w:t xml:space="preserve"> Караваевское сельское поселение Костромского муниципального района Костромской области.</w:t>
      </w:r>
    </w:p>
    <w:p>
      <w:pPr>
        <w:pStyle w:val="176"/>
        <w:ind w:firstLine="851"/>
        <w:rPr>
          <w:rFonts w:ascii="Times New Roman" w:hAnsi="Times New Roman"/>
          <w:sz w:val="28"/>
          <w:szCs w:val="28"/>
          <w:lang w:val="ru-RU"/>
        </w:rPr>
      </w:pPr>
      <w:r>
        <w:rPr>
          <w:rFonts w:ascii="Times New Roman" w:hAnsi="Times New Roman"/>
          <w:sz w:val="28"/>
          <w:szCs w:val="28"/>
          <w:lang w:val="ru-RU"/>
        </w:rPr>
        <w:t xml:space="preserve">3. Проект внесения изменений в Генеральный план </w:t>
      </w:r>
      <w:r>
        <w:rPr>
          <w:rFonts w:ascii="Times New Roman" w:hAnsi="Times New Roman"/>
          <w:sz w:val="28"/>
          <w:szCs w:val="28"/>
          <w:rtl/>
          <w:lang w:val="ru-RU"/>
        </w:rPr>
        <w:t>Караваевского</w:t>
      </w:r>
      <w:r>
        <w:rPr>
          <w:rFonts w:ascii="Times New Roman" w:hAnsi="Times New Roman"/>
          <w:sz w:val="28"/>
          <w:szCs w:val="28"/>
          <w:lang w:val="ru-RU"/>
        </w:rPr>
        <w:t xml:space="preserve"> сельского поселения Костромского муниципального района Костромской области подготовлен в соответствии с требованиями статей 23 и 24 Градостроительного кодекса Российской Федерации и Техническим заданием на разработку </w:t>
      </w:r>
      <w:r>
        <w:rPr>
          <w:rFonts w:ascii="Times New Roman" w:hAnsi="Times New Roman"/>
          <w:sz w:val="28"/>
          <w:szCs w:val="28"/>
          <w:rtl/>
          <w:lang w:val="ru-RU"/>
        </w:rPr>
        <w:t>п</w:t>
      </w:r>
      <w:r>
        <w:rPr>
          <w:rFonts w:ascii="Times New Roman" w:hAnsi="Times New Roman"/>
          <w:sz w:val="28"/>
          <w:szCs w:val="28"/>
          <w:lang w:val="ru-RU"/>
        </w:rPr>
        <w:t>роект</w:t>
      </w:r>
      <w:r>
        <w:rPr>
          <w:rFonts w:ascii="Times New Roman" w:hAnsi="Times New Roman"/>
          <w:sz w:val="28"/>
          <w:szCs w:val="28"/>
          <w:rtl/>
          <w:lang w:val="ru-RU"/>
        </w:rPr>
        <w:t>а</w:t>
      </w:r>
      <w:r>
        <w:rPr>
          <w:rFonts w:ascii="Times New Roman" w:hAnsi="Times New Roman"/>
          <w:sz w:val="28"/>
          <w:szCs w:val="28"/>
          <w:lang w:val="ru-RU"/>
        </w:rPr>
        <w:t xml:space="preserve"> внесения изменений в </w:t>
      </w:r>
      <w:r>
        <w:rPr>
          <w:rFonts w:ascii="Times New Roman" w:hAnsi="Times New Roman" w:eastAsia="Calibri"/>
          <w:kern w:val="2"/>
          <w:sz w:val="28"/>
          <w:szCs w:val="28"/>
          <w:lang w:val="ru-RU" w:eastAsia="en-US"/>
        </w:rPr>
        <w:t>Караваевское сельское поселение</w:t>
      </w:r>
      <w:r>
        <w:rPr>
          <w:rFonts w:ascii="Times New Roman" w:hAnsi="Times New Roman"/>
          <w:sz w:val="28"/>
          <w:szCs w:val="28"/>
          <w:lang w:val="ru-RU"/>
        </w:rPr>
        <w:t>.</w:t>
      </w:r>
    </w:p>
    <w:p>
      <w:pPr>
        <w:pStyle w:val="176"/>
        <w:ind w:firstLine="851"/>
        <w:rPr>
          <w:rFonts w:ascii="Times New Roman" w:hAnsi="Times New Roman"/>
          <w:sz w:val="28"/>
          <w:szCs w:val="28"/>
          <w:lang w:val="ru-RU"/>
        </w:rPr>
      </w:pPr>
      <w:r>
        <w:rPr>
          <w:rFonts w:ascii="Times New Roman" w:hAnsi="Times New Roman"/>
          <w:sz w:val="28"/>
          <w:szCs w:val="28"/>
          <w:lang w:val="ru-RU"/>
        </w:rPr>
        <w:t xml:space="preserve">4. Проект внесения изменений в Генеральный план </w:t>
      </w:r>
      <w:r>
        <w:rPr>
          <w:rFonts w:ascii="Times New Roman" w:hAnsi="Times New Roman"/>
          <w:sz w:val="28"/>
          <w:szCs w:val="28"/>
          <w:rtl/>
          <w:lang w:val="ru-RU"/>
        </w:rPr>
        <w:t>Караваевского</w:t>
      </w:r>
      <w:r>
        <w:rPr>
          <w:rFonts w:ascii="Times New Roman" w:hAnsi="Times New Roman"/>
          <w:sz w:val="28"/>
          <w:szCs w:val="28"/>
          <w:lang w:val="ru-RU"/>
        </w:rPr>
        <w:t xml:space="preserve"> сельского поселения Костромского муниципального района Костромской области соответствует требованиям действующего законодательства в области регулирования градостроительной деятельности, земельному, водному, лесному, природоохранному и иному законодательству Российской Федерации и </w:t>
      </w:r>
      <w:r>
        <w:rPr>
          <w:rFonts w:ascii="Times New Roman" w:hAnsi="Times New Roman"/>
          <w:iCs/>
          <w:sz w:val="28"/>
          <w:szCs w:val="28"/>
          <w:lang w:val="ru-RU"/>
        </w:rPr>
        <w:t>Костромской области</w:t>
      </w:r>
      <w:r>
        <w:rPr>
          <w:rFonts w:ascii="Times New Roman" w:hAnsi="Times New Roman"/>
          <w:sz w:val="28"/>
          <w:szCs w:val="28"/>
          <w:lang w:val="ru-RU"/>
        </w:rPr>
        <w:t xml:space="preserve">, нормативно-технических документов в области градостроительства федерального и регионального уровней, нормативных правовых актов органов местного самоуправления. </w:t>
      </w:r>
    </w:p>
    <w:p>
      <w:pPr>
        <w:spacing w:line="360" w:lineRule="auto"/>
        <w:ind w:firstLine="851"/>
        <w:jc w:val="both"/>
        <w:rPr>
          <w:rFonts w:ascii="Times New Roman" w:hAnsi="Times New Roman"/>
          <w:sz w:val="28"/>
          <w:szCs w:val="28"/>
          <w:lang w:val="ru-RU"/>
        </w:rPr>
      </w:pPr>
      <w:r>
        <w:rPr>
          <w:rFonts w:ascii="Times New Roman" w:hAnsi="Times New Roman"/>
          <w:sz w:val="28"/>
          <w:szCs w:val="28"/>
          <w:lang w:val="ru-RU"/>
        </w:rPr>
        <w:t>5. Генеральный план разработан на всю территорию муниципального образования.</w:t>
      </w:r>
    </w:p>
    <w:p>
      <w:pPr>
        <w:pStyle w:val="176"/>
        <w:ind w:firstLine="851"/>
        <w:rPr>
          <w:rFonts w:ascii="Times New Roman" w:hAnsi="Times New Roman"/>
          <w:sz w:val="28"/>
          <w:szCs w:val="28"/>
          <w:lang w:val="ru-RU"/>
        </w:rPr>
      </w:pPr>
      <w:r>
        <w:rPr>
          <w:rFonts w:ascii="Times New Roman" w:hAnsi="Times New Roman"/>
          <w:sz w:val="28"/>
          <w:szCs w:val="28"/>
          <w:lang w:val="ru-RU"/>
        </w:rPr>
        <w:t>Территория сельского поселения входит в состав территории Костромского района.</w:t>
      </w:r>
    </w:p>
    <w:p>
      <w:pPr>
        <w:pStyle w:val="176"/>
        <w:ind w:firstLine="851"/>
        <w:rPr>
          <w:rFonts w:ascii="Times New Roman" w:hAnsi="Times New Roman"/>
          <w:sz w:val="28"/>
          <w:szCs w:val="28"/>
          <w:lang w:val="ru-RU"/>
        </w:rPr>
      </w:pPr>
      <w:r>
        <w:rPr>
          <w:rFonts w:ascii="Times New Roman" w:hAnsi="Times New Roman"/>
          <w:sz w:val="28"/>
          <w:szCs w:val="28"/>
          <w:lang w:val="ru-RU"/>
        </w:rPr>
        <w:t>6. Карты проекта генерального плана выполнены в масштабе 1:25000 и 1:10000 с использованием компьютерных геоинформационных технологий. База пространственных и иных данных об объектах градостроительной деятельности выполнена в соответствии с Техническим заданием и Требованиями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утверждённых Приказом Министерства экономического развития Российской Федерации от 9 января 2018 года № 10.</w:t>
      </w:r>
    </w:p>
    <w:p>
      <w:pPr>
        <w:pStyle w:val="176"/>
        <w:ind w:firstLine="851"/>
        <w:rPr>
          <w:rFonts w:ascii="Times New Roman" w:hAnsi="Times New Roman"/>
          <w:sz w:val="28"/>
          <w:szCs w:val="28"/>
          <w:lang w:val="ru-RU"/>
        </w:rPr>
      </w:pPr>
      <w:r>
        <w:rPr>
          <w:rFonts w:ascii="Times New Roman" w:hAnsi="Times New Roman"/>
          <w:sz w:val="28"/>
          <w:szCs w:val="28"/>
          <w:lang w:val="ru-RU"/>
        </w:rPr>
        <w:t xml:space="preserve">7. Расчётный срок генерального плана </w:t>
      </w:r>
      <w:r>
        <w:rPr>
          <w:rFonts w:ascii="Times New Roman" w:hAnsi="Times New Roman"/>
          <w:sz w:val="28"/>
          <w:szCs w:val="28"/>
          <w:rtl/>
          <w:lang w:val="ru-RU"/>
        </w:rPr>
        <w:t>Караваевского</w:t>
      </w:r>
      <w:r>
        <w:rPr>
          <w:rFonts w:ascii="Times New Roman" w:hAnsi="Times New Roman"/>
          <w:sz w:val="28"/>
          <w:szCs w:val="28"/>
          <w:lang w:val="ru-RU"/>
        </w:rPr>
        <w:t xml:space="preserve"> сельского поселения Костромского муниципального района Костромской области – 2041 год, 1 очередь – 2032 год.</w:t>
      </w:r>
    </w:p>
    <w:p>
      <w:pPr>
        <w:pStyle w:val="176"/>
        <w:ind w:firstLine="851"/>
        <w:rPr>
          <w:rFonts w:ascii="Times New Roman" w:hAnsi="Times New Roman"/>
          <w:sz w:val="28"/>
          <w:szCs w:val="28"/>
          <w:lang w:val="ru-RU"/>
        </w:rPr>
      </w:pPr>
      <w:r>
        <w:rPr>
          <w:rFonts w:ascii="Times New Roman" w:hAnsi="Times New Roman"/>
          <w:sz w:val="28"/>
          <w:szCs w:val="28"/>
          <w:lang w:val="ru-RU"/>
        </w:rPr>
        <w:t xml:space="preserve">8. Внесение изменений в генеральный план </w:t>
      </w:r>
      <w:r>
        <w:rPr>
          <w:rFonts w:ascii="Times New Roman" w:hAnsi="Times New Roman"/>
          <w:sz w:val="28"/>
          <w:szCs w:val="28"/>
          <w:rtl/>
          <w:lang w:val="ru-RU"/>
        </w:rPr>
        <w:t>Караваевского</w:t>
      </w:r>
      <w:r>
        <w:rPr>
          <w:rFonts w:ascii="Times New Roman" w:hAnsi="Times New Roman"/>
          <w:sz w:val="28"/>
          <w:szCs w:val="28"/>
          <w:lang w:val="ru-RU"/>
        </w:rPr>
        <w:t xml:space="preserve"> сельского поселения Костромского муниципального района Костромской области вызвано:</w:t>
      </w:r>
    </w:p>
    <w:p>
      <w:pPr>
        <w:pStyle w:val="176"/>
        <w:ind w:firstLine="851"/>
        <w:rPr>
          <w:rFonts w:ascii="Times New Roman" w:hAnsi="Times New Roman"/>
          <w:sz w:val="28"/>
          <w:szCs w:val="28"/>
          <w:lang w:val="ru-RU"/>
        </w:rPr>
      </w:pPr>
      <w:r>
        <w:rPr>
          <w:rFonts w:ascii="Times New Roman" w:hAnsi="Times New Roman"/>
          <w:sz w:val="28"/>
          <w:szCs w:val="28"/>
          <w:lang w:val="ru-RU"/>
        </w:rPr>
        <w:t>- приведением генерального плана в соответствие с Приказом Минэкономразвития РФ №10 от 09.01.2018 г;</w:t>
      </w:r>
    </w:p>
    <w:p>
      <w:pPr>
        <w:pStyle w:val="176"/>
        <w:ind w:firstLine="851"/>
        <w:rPr>
          <w:rFonts w:ascii="Times New Roman" w:hAnsi="Times New Roman"/>
          <w:sz w:val="28"/>
          <w:szCs w:val="28"/>
          <w:lang w:val="ru-RU"/>
        </w:rPr>
      </w:pPr>
      <w:r>
        <w:rPr>
          <w:rFonts w:ascii="Times New Roman" w:hAnsi="Times New Roman"/>
          <w:sz w:val="28"/>
          <w:szCs w:val="28"/>
          <w:lang w:val="ru-RU"/>
        </w:rPr>
        <w:t>- приведение утвержденного генерального плана сельского поселения в соответствие с утвержденными документами территориального планирования Российской Федерации, утвержденными документами территориального планирования двух и более субъектов Российской Федерации, утвержденными документами территориального планирования субъекта Российской Федерации</w:t>
      </w:r>
    </w:p>
    <w:p>
      <w:pPr>
        <w:pStyle w:val="176"/>
        <w:ind w:firstLine="851"/>
        <w:rPr>
          <w:rFonts w:ascii="Times New Roman" w:hAnsi="Times New Roman"/>
          <w:sz w:val="28"/>
          <w:szCs w:val="28"/>
          <w:lang w:val="ru-RU"/>
        </w:rPr>
      </w:pPr>
      <w:r>
        <w:rPr>
          <w:rFonts w:ascii="Times New Roman" w:hAnsi="Times New Roman"/>
          <w:sz w:val="28"/>
          <w:szCs w:val="28"/>
          <w:lang w:val="ru-RU"/>
        </w:rPr>
        <w:t xml:space="preserve">- актуализация развития территории </w:t>
      </w:r>
      <w:r>
        <w:rPr>
          <w:rFonts w:ascii="Times New Roman" w:hAnsi="Times New Roman"/>
          <w:sz w:val="28"/>
          <w:szCs w:val="28"/>
          <w:rtl/>
          <w:lang w:val="ru-RU"/>
        </w:rPr>
        <w:t>Караваевского</w:t>
      </w:r>
      <w:r>
        <w:rPr>
          <w:rFonts w:ascii="Times New Roman" w:hAnsi="Times New Roman"/>
          <w:sz w:val="28"/>
          <w:szCs w:val="28"/>
          <w:lang w:val="ru-RU"/>
        </w:rPr>
        <w:t xml:space="preserve"> сельского поселения;</w:t>
      </w:r>
    </w:p>
    <w:p>
      <w:pPr>
        <w:pStyle w:val="176"/>
        <w:ind w:firstLine="851"/>
        <w:rPr>
          <w:rFonts w:ascii="Times New Roman" w:hAnsi="Times New Roman"/>
          <w:sz w:val="28"/>
          <w:szCs w:val="28"/>
          <w:lang w:val="ru-RU"/>
        </w:rPr>
      </w:pPr>
      <w:r>
        <w:rPr>
          <w:rFonts w:ascii="Times New Roman" w:hAnsi="Times New Roman"/>
          <w:sz w:val="28"/>
          <w:szCs w:val="28"/>
          <w:lang w:val="ru-RU"/>
        </w:rPr>
        <w:t>- формирование правового режима сохранения историко-культурного потенциала;</w:t>
      </w:r>
    </w:p>
    <w:p>
      <w:pPr>
        <w:pStyle w:val="176"/>
        <w:ind w:firstLine="851"/>
        <w:rPr>
          <w:rFonts w:ascii="Times New Roman" w:hAnsi="Times New Roman"/>
          <w:sz w:val="28"/>
          <w:szCs w:val="28"/>
          <w:lang w:val="ru-RU"/>
        </w:rPr>
      </w:pPr>
      <w:r>
        <w:rPr>
          <w:rFonts w:ascii="Times New Roman" w:hAnsi="Times New Roman"/>
          <w:sz w:val="28"/>
          <w:szCs w:val="28"/>
          <w:lang w:val="ru-RU"/>
        </w:rPr>
        <w:t>- обеспечение комплексного устойчивого развития территорий путем комплексного решения вопросов территориального планирования;</w:t>
      </w:r>
    </w:p>
    <w:p>
      <w:pPr>
        <w:pStyle w:val="176"/>
        <w:ind w:firstLine="851"/>
        <w:rPr>
          <w:rFonts w:ascii="Times New Roman" w:hAnsi="Times New Roman"/>
          <w:sz w:val="28"/>
          <w:szCs w:val="28"/>
          <w:lang w:val="ru-RU"/>
        </w:rPr>
      </w:pPr>
      <w:r>
        <w:rPr>
          <w:rFonts w:ascii="Times New Roman" w:hAnsi="Times New Roman"/>
          <w:sz w:val="28"/>
          <w:szCs w:val="28"/>
          <w:lang w:val="ru-RU"/>
        </w:rPr>
        <w:t>- определение планируемого размещения объектов федерального, регионального и местного значения.</w:t>
      </w:r>
    </w:p>
    <w:p>
      <w:pPr>
        <w:pStyle w:val="176"/>
        <w:ind w:firstLine="851"/>
        <w:rPr>
          <w:rFonts w:ascii="Times New Roman" w:hAnsi="Times New Roman"/>
          <w:sz w:val="28"/>
          <w:szCs w:val="28"/>
          <w:lang w:val="ru-RU"/>
        </w:rPr>
      </w:pPr>
    </w:p>
    <w:p>
      <w:pPr>
        <w:pStyle w:val="176"/>
        <w:ind w:firstLine="709"/>
        <w:rPr>
          <w:rFonts w:ascii="Times New Roman" w:hAnsi="Times New Roman"/>
          <w:sz w:val="28"/>
          <w:szCs w:val="28"/>
          <w:lang w:val="ru-RU"/>
        </w:rPr>
      </w:pPr>
    </w:p>
    <w:bookmarkEnd w:id="71"/>
    <w:bookmarkEnd w:id="72"/>
    <w:bookmarkEnd w:id="73"/>
    <w:bookmarkEnd w:id="74"/>
    <w:bookmarkEnd w:id="75"/>
    <w:bookmarkEnd w:id="76"/>
    <w:bookmarkEnd w:id="77"/>
    <w:p>
      <w:pPr>
        <w:pStyle w:val="2"/>
        <w:keepLines/>
        <w:pageBreakBefore/>
        <w:numPr>
          <w:ilvl w:val="0"/>
          <w:numId w:val="9"/>
        </w:numPr>
        <w:suppressAutoHyphens/>
        <w:spacing w:before="0" w:after="480" w:line="360" w:lineRule="auto"/>
        <w:ind w:left="0" w:firstLine="0"/>
        <w:jc w:val="center"/>
        <w:rPr>
          <w:rFonts w:ascii="Times New Roman" w:hAnsi="Times New Roman" w:cs="Times New Roman"/>
          <w:sz w:val="30"/>
          <w:szCs w:val="30"/>
          <w:lang w:val="ru-RU"/>
        </w:rPr>
      </w:pPr>
      <w:bookmarkStart w:id="78" w:name="_Toc449343782"/>
      <w:bookmarkStart w:id="79" w:name="_Toc518319337"/>
      <w:bookmarkStart w:id="80" w:name="_Toc7869275"/>
      <w:bookmarkStart w:id="81" w:name="_Toc527638420"/>
      <w:bookmarkStart w:id="82" w:name="_Toc452029364"/>
      <w:bookmarkStart w:id="83" w:name="_Toc19852"/>
      <w:bookmarkStart w:id="84" w:name="_Toc54879783"/>
      <w:bookmarkStart w:id="85" w:name="_Toc74838028"/>
      <w:bookmarkStart w:id="86" w:name="_Toc468698562"/>
      <w:bookmarkStart w:id="87" w:name="_Toc468712421"/>
      <w:bookmarkStart w:id="88" w:name="_Toc468711054"/>
      <w:bookmarkStart w:id="89" w:name="_Toc468797904"/>
      <w:bookmarkStart w:id="90" w:name="_Toc468721059"/>
      <w:bookmarkStart w:id="91" w:name="_Toc468723785"/>
      <w:bookmarkStart w:id="92" w:name="_Toc468551264"/>
      <w:bookmarkStart w:id="93" w:name="_Toc468712304"/>
      <w:bookmarkStart w:id="94" w:name="_Toc468708060"/>
      <w:bookmarkStart w:id="95" w:name="_Toc473884760"/>
      <w:bookmarkStart w:id="96" w:name="_Toc468880816"/>
      <w:bookmarkStart w:id="97" w:name="_Toc468696648"/>
      <w:bookmarkStart w:id="98" w:name="_Toc468826000"/>
      <w:bookmarkStart w:id="99" w:name="_Toc468549870"/>
      <w:bookmarkStart w:id="100" w:name="_Toc468720318"/>
      <w:bookmarkStart w:id="101" w:name="_Toc268263625"/>
      <w:bookmarkStart w:id="102" w:name="_Toc506565523"/>
      <w:bookmarkStart w:id="103" w:name="_Toc468727823"/>
      <w:bookmarkStart w:id="104" w:name="_Toc468726176"/>
      <w:bookmarkStart w:id="105" w:name="_Toc468475055"/>
      <w:bookmarkStart w:id="106" w:name="_Toc468807341"/>
      <w:bookmarkStart w:id="107" w:name="_Toc468732844"/>
      <w:bookmarkStart w:id="108" w:name="_Toc468561289"/>
      <w:bookmarkStart w:id="109" w:name="_Toc468556658"/>
      <w:bookmarkStart w:id="110" w:name="_Toc468812667"/>
      <w:bookmarkStart w:id="111" w:name="_Toc468712618"/>
      <w:bookmarkStart w:id="112" w:name="_Toc532990950"/>
      <w:bookmarkStart w:id="113" w:name="_Toc468736120"/>
      <w:bookmarkStart w:id="114" w:name="_Toc468796680"/>
      <w:bookmarkStart w:id="115" w:name="_Toc468789827"/>
      <w:bookmarkStart w:id="116" w:name="_Toc468803219"/>
      <w:bookmarkStart w:id="117" w:name="_Toc468720055"/>
      <w:bookmarkStart w:id="118" w:name="_Toc468704372"/>
      <w:bookmarkStart w:id="119" w:name="_Toc533435106"/>
      <w:bookmarkStart w:id="120" w:name="_Toc342472304"/>
      <w:bookmarkStart w:id="121" w:name="_Toc468812009"/>
      <w:bookmarkStart w:id="122" w:name="_Toc468738960"/>
      <w:bookmarkStart w:id="123" w:name="_Toc468555070"/>
      <w:bookmarkStart w:id="124" w:name="_Toc468704456"/>
      <w:r>
        <w:rPr>
          <w:rFonts w:ascii="Times New Roman" w:hAnsi="Times New Roman" w:cs="Times New Roman"/>
          <w:sz w:val="30"/>
          <w:szCs w:val="30"/>
          <w:lang w:val="ru-RU"/>
        </w:rPr>
        <w:t xml:space="preserve">СВЕДЕНИЯ </w:t>
      </w:r>
      <w:bookmarkEnd w:id="78"/>
      <w:bookmarkEnd w:id="79"/>
      <w:bookmarkEnd w:id="80"/>
      <w:bookmarkEnd w:id="81"/>
      <w:bookmarkEnd w:id="82"/>
      <w:r>
        <w:rPr>
          <w:rFonts w:ascii="Times New Roman" w:hAnsi="Times New Roman" w:cs="Times New Roman"/>
          <w:sz w:val="30"/>
          <w:szCs w:val="30"/>
          <w:lang w:val="ru-RU"/>
        </w:rPr>
        <w:t>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83"/>
      <w:bookmarkEnd w:id="84"/>
      <w:bookmarkEnd w:id="85"/>
    </w:p>
    <w:p>
      <w:pPr>
        <w:pStyle w:val="52"/>
        <w:numPr>
          <w:ilvl w:val="0"/>
          <w:numId w:val="0"/>
        </w:numPr>
        <w:suppressAutoHyphens/>
        <w:spacing w:after="0" w:line="360" w:lineRule="auto"/>
        <w:ind w:firstLine="851"/>
        <w:rPr>
          <w:rFonts w:ascii="Times New Roman" w:hAnsi="Times New Roman"/>
          <w:sz w:val="28"/>
          <w:szCs w:val="28"/>
          <w:lang w:val="ru-RU"/>
        </w:rPr>
      </w:pPr>
      <w:r>
        <w:rPr>
          <w:rFonts w:ascii="Times New Roman" w:hAnsi="Times New Roman"/>
          <w:sz w:val="28"/>
          <w:szCs w:val="28"/>
          <w:lang w:val="ru-RU"/>
        </w:rPr>
        <w:t xml:space="preserve"> При разработке генерального плана сельского поселения учитывались сведения об утвержденных документах стратегического планирования, планах и программах комплексного социально-экономического развития муниципального образования.</w:t>
      </w:r>
    </w:p>
    <w:p>
      <w:pPr>
        <w:spacing w:line="360" w:lineRule="auto"/>
        <w:jc w:val="both"/>
        <w:rPr>
          <w:rFonts w:ascii="Times New Roman" w:hAnsi="Times New Roman"/>
          <w:b/>
          <w:sz w:val="28"/>
          <w:szCs w:val="28"/>
          <w:lang w:val="ru-RU"/>
        </w:rPr>
      </w:pPr>
    </w:p>
    <w:p>
      <w:pPr>
        <w:spacing w:line="360" w:lineRule="auto"/>
        <w:jc w:val="both"/>
        <w:rPr>
          <w:rFonts w:ascii="Times New Roman" w:hAnsi="Times New Roman"/>
          <w:b/>
          <w:sz w:val="28"/>
          <w:szCs w:val="28"/>
          <w:lang w:val="ru-RU"/>
        </w:rPr>
      </w:pPr>
      <w:bookmarkStart w:id="125" w:name="_Toc54879784"/>
      <w:r>
        <w:rPr>
          <w:rFonts w:ascii="Times New Roman" w:hAnsi="Times New Roman"/>
          <w:b/>
          <w:sz w:val="28"/>
          <w:szCs w:val="28"/>
          <w:lang w:val="ru-RU"/>
        </w:rPr>
        <w:t xml:space="preserve">Таблица 1 – Перечень планов программ социально-экономического развития Караваевского сельского поселения </w:t>
      </w:r>
    </w:p>
    <w:p>
      <w:pPr>
        <w:spacing w:line="360" w:lineRule="auto"/>
        <w:jc w:val="both"/>
        <w:rPr>
          <w:rFonts w:ascii="Times New Roman" w:hAnsi="Times New Roman"/>
          <w:b/>
          <w:sz w:val="28"/>
          <w:szCs w:val="28"/>
          <w:lang w:val="ru-RU"/>
        </w:rPr>
      </w:pPr>
    </w:p>
    <w:tbl>
      <w:tblPr>
        <w:tblStyle w:val="12"/>
        <w:tblW w:w="87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0" w:type="dxa"/>
          <w:bottom w:w="0" w:type="dxa"/>
          <w:right w:w="0" w:type="dxa"/>
        </w:tblCellMar>
      </w:tblPr>
      <w:tblGrid>
        <w:gridCol w:w="599"/>
        <w:gridCol w:w="4402"/>
        <w:gridCol w:w="37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tblHeader/>
          <w:jc w:val="center"/>
        </w:trPr>
        <w:tc>
          <w:tcPr>
            <w:tcW w:w="599" w:type="dxa"/>
            <w:shd w:val="clear" w:color="auto" w:fill="FFFFFF"/>
            <w:tcMar>
              <w:top w:w="60" w:type="dxa"/>
              <w:left w:w="60" w:type="dxa"/>
              <w:bottom w:w="60" w:type="dxa"/>
              <w:right w:w="60" w:type="dxa"/>
            </w:tcMar>
          </w:tcPr>
          <w:p>
            <w:pPr>
              <w:spacing w:line="360" w:lineRule="auto"/>
              <w:jc w:val="center"/>
              <w:rPr>
                <w:rFonts w:ascii="Times New Roman" w:hAnsi="Times New Roman"/>
                <w:b/>
                <w:color w:val="404040"/>
                <w:lang w:val="ru-RU"/>
              </w:rPr>
            </w:pPr>
            <w:r>
              <w:rPr>
                <w:rFonts w:ascii="Times New Roman" w:hAnsi="Times New Roman"/>
                <w:b/>
                <w:color w:val="404040"/>
                <w:lang w:val="ru-RU"/>
              </w:rPr>
              <w:t>№</w:t>
            </w:r>
          </w:p>
          <w:p>
            <w:pPr>
              <w:spacing w:line="360" w:lineRule="auto"/>
              <w:jc w:val="center"/>
              <w:rPr>
                <w:rFonts w:ascii="Times New Roman" w:hAnsi="Times New Roman"/>
                <w:b/>
                <w:color w:val="404040"/>
                <w:lang w:val="ru-RU"/>
              </w:rPr>
            </w:pPr>
            <w:r>
              <w:rPr>
                <w:rFonts w:ascii="Times New Roman" w:hAnsi="Times New Roman"/>
                <w:b/>
                <w:color w:val="404040"/>
                <w:lang w:val="ru-RU"/>
              </w:rPr>
              <w:t>п/п</w:t>
            </w:r>
          </w:p>
        </w:tc>
        <w:tc>
          <w:tcPr>
            <w:tcW w:w="4402" w:type="dxa"/>
            <w:shd w:val="clear" w:color="auto" w:fill="FFFFFF"/>
            <w:tcMar>
              <w:top w:w="60" w:type="dxa"/>
              <w:left w:w="60" w:type="dxa"/>
              <w:bottom w:w="60" w:type="dxa"/>
              <w:right w:w="60" w:type="dxa"/>
            </w:tcMar>
          </w:tcPr>
          <w:p>
            <w:pPr>
              <w:spacing w:line="360" w:lineRule="auto"/>
              <w:jc w:val="center"/>
              <w:rPr>
                <w:rFonts w:ascii="Times New Roman" w:hAnsi="Times New Roman"/>
                <w:b/>
                <w:color w:val="404040"/>
                <w:lang w:val="ru-RU"/>
              </w:rPr>
            </w:pPr>
            <w:r>
              <w:rPr>
                <w:rFonts w:ascii="Times New Roman" w:hAnsi="Times New Roman"/>
                <w:b/>
                <w:color w:val="404040"/>
                <w:lang w:val="ru-RU"/>
              </w:rPr>
              <w:t>Наименование муниципальной программы</w:t>
            </w:r>
          </w:p>
        </w:tc>
        <w:tc>
          <w:tcPr>
            <w:tcW w:w="3780" w:type="dxa"/>
            <w:shd w:val="clear" w:color="auto" w:fill="FFFFFF"/>
            <w:tcMar>
              <w:top w:w="60" w:type="dxa"/>
              <w:left w:w="60" w:type="dxa"/>
              <w:bottom w:w="60" w:type="dxa"/>
              <w:right w:w="60" w:type="dxa"/>
            </w:tcMar>
          </w:tcPr>
          <w:p>
            <w:pPr>
              <w:spacing w:line="360" w:lineRule="auto"/>
              <w:jc w:val="center"/>
              <w:rPr>
                <w:rFonts w:ascii="Times New Roman" w:hAnsi="Times New Roman"/>
                <w:b/>
                <w:color w:val="404040"/>
                <w:lang w:val="ru-RU"/>
              </w:rPr>
            </w:pPr>
            <w:r>
              <w:rPr>
                <w:rFonts w:ascii="Times New Roman" w:hAnsi="Times New Roman"/>
                <w:b/>
                <w:color w:val="404040"/>
                <w:lang w:val="ru-RU"/>
              </w:rPr>
              <w:t>Нормативный документ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99"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1.</w:t>
            </w:r>
          </w:p>
        </w:tc>
        <w:tc>
          <w:tcPr>
            <w:tcW w:w="4402"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fldChar w:fldCharType="begin"/>
            </w:r>
            <w:r>
              <w:instrText xml:space="preserve"> HYPERLINK "http://www.admkr.ru/i/u/Izmeneniyavmunitsipalnuyuprogrammu4.zip" </w:instrText>
            </w:r>
            <w:r>
              <w:fldChar w:fldCharType="separate"/>
            </w:r>
            <w:r>
              <w:rPr>
                <w:rFonts w:ascii="Times New Roman" w:hAnsi="Times New Roman"/>
                <w:color w:val="404040"/>
                <w:lang w:val="ru-RU"/>
              </w:rPr>
              <w:t>«Развитие субъектов малого и среднего предпринимательства в Костромском муниципальном районе на 2019-2022 гг.»</w:t>
            </w:r>
            <w:r>
              <w:rPr>
                <w:rFonts w:ascii="Times New Roman" w:hAnsi="Times New Roman"/>
                <w:color w:val="404040"/>
                <w:lang w:val="ru-RU"/>
              </w:rPr>
              <w:fldChar w:fldCharType="end"/>
            </w:r>
          </w:p>
          <w:p>
            <w:pPr>
              <w:spacing w:line="360" w:lineRule="auto"/>
              <w:jc w:val="center"/>
              <w:rPr>
                <w:rFonts w:ascii="Times New Roman" w:hAnsi="Times New Roman"/>
                <w:color w:val="404040"/>
                <w:lang w:val="ru-RU"/>
              </w:rPr>
            </w:pPr>
            <w:r>
              <w:rPr>
                <w:rFonts w:ascii="Times New Roman" w:hAnsi="Times New Roman"/>
                <w:color w:val="404040"/>
                <w:lang w:val="ru-RU"/>
              </w:rPr>
              <w:t> </w:t>
            </w:r>
          </w:p>
        </w:tc>
        <w:tc>
          <w:tcPr>
            <w:tcW w:w="3780"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Постановление администрации Костромского муниципального района от 28.09.2018 № 1926/1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jc w:val="center"/>
        </w:trPr>
        <w:tc>
          <w:tcPr>
            <w:tcW w:w="599"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2.</w:t>
            </w:r>
          </w:p>
        </w:tc>
        <w:tc>
          <w:tcPr>
            <w:tcW w:w="4402"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fldChar w:fldCharType="begin"/>
            </w:r>
            <w:r>
              <w:instrText xml:space="preserve"> HYPERLINK "http://www.admkr.ru/i/u/M.ProgrammaMolodayasemya2022-2024gg.zip" </w:instrText>
            </w:r>
            <w:r>
              <w:fldChar w:fldCharType="separate"/>
            </w:r>
            <w:r>
              <w:rPr>
                <w:rFonts w:ascii="Times New Roman" w:hAnsi="Times New Roman"/>
                <w:color w:val="404040"/>
                <w:lang w:val="ru-RU"/>
              </w:rPr>
              <w:t>«Обеспечение жильем молодых семей Костромского муниципального района на 2022-2024 годы"</w:t>
            </w:r>
            <w:r>
              <w:rPr>
                <w:rFonts w:ascii="Times New Roman" w:hAnsi="Times New Roman"/>
                <w:color w:val="404040"/>
                <w:lang w:val="ru-RU"/>
              </w:rPr>
              <w:fldChar w:fldCharType="end"/>
            </w:r>
          </w:p>
          <w:p>
            <w:pPr>
              <w:spacing w:line="360" w:lineRule="auto"/>
              <w:jc w:val="center"/>
              <w:rPr>
                <w:rFonts w:ascii="Times New Roman" w:hAnsi="Times New Roman"/>
                <w:color w:val="404040"/>
                <w:lang w:val="ru-RU"/>
              </w:rPr>
            </w:pPr>
            <w:r>
              <w:rPr>
                <w:rFonts w:ascii="Times New Roman" w:hAnsi="Times New Roman"/>
                <w:color w:val="404040"/>
                <w:lang w:val="ru-RU"/>
              </w:rPr>
              <w:t> </w:t>
            </w:r>
          </w:p>
        </w:tc>
        <w:tc>
          <w:tcPr>
            <w:tcW w:w="3780"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Постановление администрации Костромского муниципального района от 19.01.2022 № 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jc w:val="center"/>
        </w:trPr>
        <w:tc>
          <w:tcPr>
            <w:tcW w:w="599"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3.</w:t>
            </w:r>
          </w:p>
        </w:tc>
        <w:tc>
          <w:tcPr>
            <w:tcW w:w="4402"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fldChar w:fldCharType="begin"/>
            </w:r>
            <w:r>
              <w:instrText xml:space="preserve"> HYPERLINK "http://www.admkr.ru/i/u/iyun2022.zip" </w:instrText>
            </w:r>
            <w:r>
              <w:fldChar w:fldCharType="separate"/>
            </w:r>
            <w:r>
              <w:rPr>
                <w:rFonts w:ascii="Times New Roman" w:hAnsi="Times New Roman"/>
                <w:color w:val="404040"/>
                <w:lang w:val="ru-RU"/>
              </w:rPr>
              <w:t>Комплексное развитие сельских территорий Костромского муниципального района Костромской области</w:t>
            </w:r>
            <w:r>
              <w:rPr>
                <w:rFonts w:ascii="Times New Roman" w:hAnsi="Times New Roman"/>
                <w:color w:val="404040"/>
                <w:lang w:val="ru-RU"/>
              </w:rPr>
              <w:fldChar w:fldCharType="end"/>
            </w:r>
          </w:p>
        </w:tc>
        <w:tc>
          <w:tcPr>
            <w:tcW w:w="3780"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Постановление администрации Костромского муниципального района от 13.05.2020 № 763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jc w:val="center"/>
        </w:trPr>
        <w:tc>
          <w:tcPr>
            <w:tcW w:w="599"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4.</w:t>
            </w:r>
          </w:p>
        </w:tc>
        <w:tc>
          <w:tcPr>
            <w:tcW w:w="4402"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fldChar w:fldCharType="begin"/>
            </w:r>
            <w:r>
              <w:instrText xml:space="preserve"> HYPERLINK "http://www.admkr.ru/i/u/ProgrammaAPK2019-2024(iyun2022g.).zip" </w:instrText>
            </w:r>
            <w:r>
              <w:fldChar w:fldCharType="separate"/>
            </w:r>
            <w:r>
              <w:rPr>
                <w:rFonts w:ascii="Times New Roman" w:hAnsi="Times New Roman"/>
                <w:color w:val="404040"/>
                <w:lang w:val="ru-RU"/>
              </w:rPr>
              <w:t>«Развитие агропромышленного комплекса на территории Костромского муниципального района на 2019-2024 годы»</w:t>
            </w:r>
            <w:r>
              <w:rPr>
                <w:rFonts w:ascii="Times New Roman" w:hAnsi="Times New Roman"/>
                <w:color w:val="404040"/>
                <w:lang w:val="ru-RU"/>
              </w:rPr>
              <w:fldChar w:fldCharType="end"/>
            </w:r>
          </w:p>
          <w:p>
            <w:pPr>
              <w:spacing w:line="360" w:lineRule="auto"/>
              <w:jc w:val="center"/>
              <w:rPr>
                <w:rFonts w:ascii="Times New Roman" w:hAnsi="Times New Roman"/>
                <w:color w:val="404040"/>
                <w:lang w:val="ru-RU"/>
              </w:rPr>
            </w:pPr>
            <w:r>
              <w:rPr>
                <w:rFonts w:ascii="Times New Roman" w:hAnsi="Times New Roman"/>
                <w:color w:val="404040"/>
                <w:lang w:val="ru-RU"/>
              </w:rPr>
              <w:t> </w:t>
            </w:r>
          </w:p>
        </w:tc>
        <w:tc>
          <w:tcPr>
            <w:tcW w:w="3780"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Постановление администрации Костромского муниципального района от 01.07.2019 № 1524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jc w:val="center"/>
        </w:trPr>
        <w:tc>
          <w:tcPr>
            <w:tcW w:w="599"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5.</w:t>
            </w:r>
          </w:p>
        </w:tc>
        <w:tc>
          <w:tcPr>
            <w:tcW w:w="4402"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fldChar w:fldCharType="begin"/>
            </w:r>
            <w:r>
              <w:instrText xml:space="preserve"> HYPERLINK "http://www.admkr.ru/i/u/BDD.zip" </w:instrText>
            </w:r>
            <w:r>
              <w:fldChar w:fldCharType="separate"/>
            </w:r>
            <w:r>
              <w:rPr>
                <w:rFonts w:ascii="Times New Roman" w:hAnsi="Times New Roman"/>
                <w:color w:val="404040"/>
                <w:lang w:val="ru-RU"/>
              </w:rPr>
              <w:t>"Повышение безопасности дорожного движения в Костромском муниципальном районе Костромской области на 2021-2023 годы"</w:t>
            </w:r>
            <w:r>
              <w:rPr>
                <w:rFonts w:ascii="Times New Roman" w:hAnsi="Times New Roman"/>
                <w:color w:val="404040"/>
                <w:lang w:val="ru-RU"/>
              </w:rPr>
              <w:fldChar w:fldCharType="end"/>
            </w:r>
          </w:p>
        </w:tc>
        <w:tc>
          <w:tcPr>
            <w:tcW w:w="3780"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Постановление администрации Костромского муниципального района от 23.09.2020 № 1773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90" w:hRule="atLeast"/>
          <w:jc w:val="center"/>
        </w:trPr>
        <w:tc>
          <w:tcPr>
            <w:tcW w:w="599"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6.</w:t>
            </w:r>
          </w:p>
        </w:tc>
        <w:tc>
          <w:tcPr>
            <w:tcW w:w="4402"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fldChar w:fldCharType="begin"/>
            </w:r>
            <w:r>
              <w:instrText xml:space="preserve"> HYPERLINK "http://www.admkr.ru/i/u/PROGRAMMA2.zip" </w:instrText>
            </w:r>
            <w:r>
              <w:fldChar w:fldCharType="separate"/>
            </w:r>
            <w:r>
              <w:rPr>
                <w:rFonts w:ascii="Times New Roman" w:hAnsi="Times New Roman"/>
                <w:color w:val="404040"/>
                <w:lang w:val="ru-RU"/>
              </w:rPr>
              <w:t>"О мерах по противодействию терроризму и экстремизму на территории Костромского муниципального района на 2020 - 2022 годы"</w:t>
            </w:r>
            <w:r>
              <w:rPr>
                <w:rFonts w:ascii="Times New Roman" w:hAnsi="Times New Roman"/>
                <w:color w:val="404040"/>
                <w:lang w:val="ru-RU"/>
              </w:rPr>
              <w:fldChar w:fldCharType="end"/>
            </w:r>
          </w:p>
        </w:tc>
        <w:tc>
          <w:tcPr>
            <w:tcW w:w="3780"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Постановление администрации Костромского муниципального района от 30.07.2020 № 1362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jc w:val="center"/>
        </w:trPr>
        <w:tc>
          <w:tcPr>
            <w:tcW w:w="599"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7.</w:t>
            </w:r>
          </w:p>
        </w:tc>
        <w:tc>
          <w:tcPr>
            <w:tcW w:w="4402"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fldChar w:fldCharType="begin"/>
            </w:r>
            <w:r>
              <w:instrText xml:space="preserve"> HYPERLINK "http://www.admkr.ru/i/u/Vnesenieizmeneni_1.zip" </w:instrText>
            </w:r>
            <w:r>
              <w:fldChar w:fldCharType="separate"/>
            </w:r>
            <w:r>
              <w:rPr>
                <w:rFonts w:ascii="Times New Roman" w:hAnsi="Times New Roman"/>
                <w:color w:val="404040"/>
                <w:lang w:val="ru-RU"/>
              </w:rPr>
              <w:t>«Управление муниципальными финансами и муниципальным долгом Костромского муниципального района»</w:t>
            </w:r>
            <w:r>
              <w:rPr>
                <w:rFonts w:ascii="Times New Roman" w:hAnsi="Times New Roman"/>
                <w:color w:val="404040"/>
                <w:lang w:val="ru-RU"/>
              </w:rPr>
              <w:fldChar w:fldCharType="end"/>
            </w:r>
          </w:p>
        </w:tc>
        <w:tc>
          <w:tcPr>
            <w:tcW w:w="3780"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Постановление администрации Костромского муниципального района от 23.09.2020 № 1774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trHeight w:val="885" w:hRule="atLeast"/>
          <w:jc w:val="center"/>
        </w:trPr>
        <w:tc>
          <w:tcPr>
            <w:tcW w:w="599"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8.</w:t>
            </w:r>
          </w:p>
        </w:tc>
        <w:tc>
          <w:tcPr>
            <w:tcW w:w="4402"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fldChar w:fldCharType="begin"/>
            </w:r>
            <w:r>
              <w:instrText xml:space="preserve"> HYPERLINK "http://www.admkr.ru/i/u/KULTURAma2022.zip" </w:instrText>
            </w:r>
            <w:r>
              <w:fldChar w:fldCharType="separate"/>
            </w:r>
            <w:r>
              <w:rPr>
                <w:rFonts w:ascii="Times New Roman" w:hAnsi="Times New Roman"/>
                <w:color w:val="404040"/>
                <w:lang w:val="ru-RU"/>
              </w:rPr>
              <w:t>«Развитие культуры Костромского муниципального района на 2019-2024 годы»</w:t>
            </w:r>
            <w:r>
              <w:rPr>
                <w:rFonts w:ascii="Times New Roman" w:hAnsi="Times New Roman"/>
                <w:color w:val="404040"/>
                <w:lang w:val="ru-RU"/>
              </w:rPr>
              <w:fldChar w:fldCharType="end"/>
            </w:r>
          </w:p>
        </w:tc>
        <w:tc>
          <w:tcPr>
            <w:tcW w:w="3780"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Постановление администрации Костромского муниципального района от 21.10.2020 № 1986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5" w:hRule="atLeast"/>
          <w:jc w:val="center"/>
        </w:trPr>
        <w:tc>
          <w:tcPr>
            <w:tcW w:w="599"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9.</w:t>
            </w:r>
          </w:p>
        </w:tc>
        <w:tc>
          <w:tcPr>
            <w:tcW w:w="4402"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fldChar w:fldCharType="begin"/>
            </w:r>
            <w:r>
              <w:instrText xml:space="preserve"> HYPERLINK "http://www.admkr.ru/i/u/MP_SONKO_P_2601_06.11.2019.pdf" </w:instrText>
            </w:r>
            <w:r>
              <w:fldChar w:fldCharType="separate"/>
            </w:r>
            <w:r>
              <w:rPr>
                <w:rFonts w:ascii="Times New Roman" w:hAnsi="Times New Roman"/>
                <w:color w:val="404040"/>
                <w:lang w:val="ru-RU"/>
              </w:rPr>
              <w:t>«Поддержка социально ориентированных некоммерческих организаций, осуществляющих свою деятельность на территории Костромского муниципального района на 2019-2021 годы»</w:t>
            </w:r>
            <w:r>
              <w:rPr>
                <w:rFonts w:ascii="Times New Roman" w:hAnsi="Times New Roman"/>
                <w:color w:val="404040"/>
                <w:lang w:val="ru-RU"/>
              </w:rPr>
              <w:fldChar w:fldCharType="end"/>
            </w:r>
          </w:p>
        </w:tc>
        <w:tc>
          <w:tcPr>
            <w:tcW w:w="3780"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 Постановление администрации Костромского муниципального района от 06.11.2019 № 2601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trHeight w:val="885" w:hRule="atLeast"/>
          <w:jc w:val="center"/>
        </w:trPr>
        <w:tc>
          <w:tcPr>
            <w:tcW w:w="599"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10.</w:t>
            </w:r>
          </w:p>
        </w:tc>
        <w:tc>
          <w:tcPr>
            <w:tcW w:w="4402"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fldChar w:fldCharType="begin"/>
            </w:r>
            <w:r>
              <w:instrText xml:space="preserve"> HYPERLINK "http://www.admkr.ru/i/u/MPTurizmVnesenieizmenenimart22.zip" </w:instrText>
            </w:r>
            <w:r>
              <w:fldChar w:fldCharType="separate"/>
            </w:r>
            <w:r>
              <w:rPr>
                <w:rFonts w:ascii="Times New Roman" w:hAnsi="Times New Roman"/>
                <w:color w:val="404040"/>
                <w:lang w:val="ru-RU"/>
              </w:rPr>
              <w:t>"Развитие туризма в Костромском муниципальном районе на 2019 - 2022 гг."</w:t>
            </w:r>
            <w:r>
              <w:rPr>
                <w:rFonts w:ascii="Times New Roman" w:hAnsi="Times New Roman"/>
                <w:color w:val="404040"/>
                <w:lang w:val="ru-RU"/>
              </w:rPr>
              <w:fldChar w:fldCharType="end"/>
            </w:r>
          </w:p>
        </w:tc>
        <w:tc>
          <w:tcPr>
            <w:tcW w:w="3780"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 Постановление администрации Костромского муниципального района от 02.09.2019 № 2038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5" w:hRule="atLeast"/>
          <w:jc w:val="center"/>
        </w:trPr>
        <w:tc>
          <w:tcPr>
            <w:tcW w:w="599"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fldChar w:fldCharType="begin"/>
            </w:r>
            <w:r>
              <w:instrText xml:space="preserve"> HYPERLINK "http://www.admkr.ru/i/u/152.zip" </w:instrText>
            </w:r>
            <w:r>
              <w:fldChar w:fldCharType="separate"/>
            </w:r>
            <w:r>
              <w:rPr>
                <w:rFonts w:ascii="Times New Roman" w:hAnsi="Times New Roman"/>
                <w:color w:val="404040"/>
                <w:lang w:val="ru-RU"/>
              </w:rPr>
              <w:t>11.</w:t>
            </w:r>
            <w:r>
              <w:rPr>
                <w:rFonts w:ascii="Times New Roman" w:hAnsi="Times New Roman"/>
                <w:color w:val="404040"/>
                <w:lang w:val="ru-RU"/>
              </w:rPr>
              <w:fldChar w:fldCharType="end"/>
            </w:r>
          </w:p>
        </w:tc>
        <w:tc>
          <w:tcPr>
            <w:tcW w:w="4402"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fldChar w:fldCharType="begin"/>
            </w:r>
            <w:r>
              <w:instrText xml:space="preserve"> HYPERLINK "http://www.admkr.ru/i/u/IzmeneniyavMPna21,06,221.zip" </w:instrText>
            </w:r>
            <w:r>
              <w:fldChar w:fldCharType="separate"/>
            </w:r>
            <w:r>
              <w:rPr>
                <w:rFonts w:ascii="Times New Roman" w:hAnsi="Times New Roman"/>
                <w:color w:val="404040"/>
                <w:lang w:val="ru-RU"/>
              </w:rPr>
              <w:t>"Организация деятельности по реконструкции,развитию и строительству объектов жилищно - коммунального хозяйства, строительства на 2019 - 2021 годы"</w:t>
            </w:r>
            <w:r>
              <w:rPr>
                <w:rFonts w:ascii="Times New Roman" w:hAnsi="Times New Roman"/>
                <w:color w:val="404040"/>
                <w:lang w:val="ru-RU"/>
              </w:rPr>
              <w:fldChar w:fldCharType="end"/>
            </w:r>
          </w:p>
        </w:tc>
        <w:tc>
          <w:tcPr>
            <w:tcW w:w="3780"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 Постановление администрации Костромского муниципального района от 14.06.2019 № 1404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trHeight w:val="885" w:hRule="atLeast"/>
          <w:jc w:val="center"/>
        </w:trPr>
        <w:tc>
          <w:tcPr>
            <w:tcW w:w="599"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12.</w:t>
            </w:r>
          </w:p>
        </w:tc>
        <w:tc>
          <w:tcPr>
            <w:tcW w:w="4402"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fldChar w:fldCharType="begin"/>
            </w:r>
            <w:r>
              <w:instrText xml:space="preserve"> HYPERLINK "http://www.admkr.ru/i/u/Molodezhnayapolitiika_mart21.zip" </w:instrText>
            </w:r>
            <w:r>
              <w:fldChar w:fldCharType="separate"/>
            </w:r>
            <w:r>
              <w:rPr>
                <w:rFonts w:ascii="Times New Roman" w:hAnsi="Times New Roman"/>
                <w:color w:val="404040"/>
                <w:lang w:val="ru-RU"/>
              </w:rPr>
              <w:t>"Реализация основных направлений молодежной политики на территории Костромского муниципального района на 2020 - 2022 годы"</w:t>
            </w:r>
            <w:r>
              <w:rPr>
                <w:rFonts w:ascii="Times New Roman" w:hAnsi="Times New Roman"/>
                <w:color w:val="404040"/>
                <w:lang w:val="ru-RU"/>
              </w:rPr>
              <w:fldChar w:fldCharType="end"/>
            </w:r>
          </w:p>
        </w:tc>
        <w:tc>
          <w:tcPr>
            <w:tcW w:w="3780"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Постановление администрации Костромского муниципального района от 02.09.2019 № 2039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trHeight w:val="885" w:hRule="atLeast"/>
          <w:jc w:val="center"/>
        </w:trPr>
        <w:tc>
          <w:tcPr>
            <w:tcW w:w="599"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13.</w:t>
            </w:r>
          </w:p>
        </w:tc>
        <w:tc>
          <w:tcPr>
            <w:tcW w:w="4402"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fldChar w:fldCharType="begin"/>
            </w:r>
            <w:r>
              <w:instrText xml:space="preserve"> HYPERLINK "http://www.admkr.ru/i/u/KMIiA.zip" </w:instrText>
            </w:r>
            <w:r>
              <w:fldChar w:fldCharType="separate"/>
            </w:r>
            <w:r>
              <w:rPr>
                <w:rFonts w:ascii="Times New Roman" w:hAnsi="Times New Roman"/>
                <w:color w:val="404040"/>
                <w:lang w:val="ru-RU"/>
              </w:rPr>
              <w:t>"Эффективное управление муниципальным имуществом и земельными ресурсами Костромского муниципального района на 2020 - 2022 годы"</w:t>
            </w:r>
            <w:r>
              <w:rPr>
                <w:rFonts w:ascii="Times New Roman" w:hAnsi="Times New Roman"/>
                <w:color w:val="404040"/>
                <w:lang w:val="ru-RU"/>
              </w:rPr>
              <w:fldChar w:fldCharType="end"/>
            </w:r>
          </w:p>
        </w:tc>
        <w:tc>
          <w:tcPr>
            <w:tcW w:w="3780"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Постановление администрации Костромского муниципального района от 03.09.2019 № 2043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trHeight w:val="885" w:hRule="atLeast"/>
          <w:jc w:val="center"/>
        </w:trPr>
        <w:tc>
          <w:tcPr>
            <w:tcW w:w="599"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14.</w:t>
            </w:r>
          </w:p>
        </w:tc>
        <w:tc>
          <w:tcPr>
            <w:tcW w:w="4402"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fldChar w:fldCharType="begin"/>
            </w:r>
            <w:r>
              <w:instrText xml:space="preserve"> HYPERLINK "http://www.admkr.ru/i/u/Programmy_molodezh_narkotiki.zip" </w:instrText>
            </w:r>
            <w:r>
              <w:fldChar w:fldCharType="separate"/>
            </w:r>
            <w:r>
              <w:rPr>
                <w:rFonts w:ascii="Times New Roman" w:hAnsi="Times New Roman"/>
                <w:color w:val="404040"/>
                <w:lang w:val="ru-RU"/>
              </w:rPr>
              <w:t>«Комплексные меры противодействия злоупотреблению наркотиками и их незаконному обороту на территории Костромского муниципального района Костромской области на 2019 – 2021 годы»</w:t>
            </w:r>
            <w:r>
              <w:rPr>
                <w:rFonts w:ascii="Times New Roman" w:hAnsi="Times New Roman"/>
                <w:color w:val="404040"/>
                <w:lang w:val="ru-RU"/>
              </w:rPr>
              <w:fldChar w:fldCharType="end"/>
            </w:r>
          </w:p>
        </w:tc>
        <w:tc>
          <w:tcPr>
            <w:tcW w:w="3780"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Постановление администрации Костромского муниципального района от 15.08.2019 №1853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trHeight w:val="885" w:hRule="atLeast"/>
          <w:jc w:val="center"/>
        </w:trPr>
        <w:tc>
          <w:tcPr>
            <w:tcW w:w="599"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15.</w:t>
            </w:r>
          </w:p>
        </w:tc>
        <w:tc>
          <w:tcPr>
            <w:tcW w:w="4402"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fldChar w:fldCharType="begin"/>
            </w:r>
            <w:r>
              <w:instrText xml:space="preserve"> HYPERLINK "http://www.admkr.ru/i/u/MPot28.12.20201.zip" </w:instrText>
            </w:r>
            <w:r>
              <w:fldChar w:fldCharType="separate"/>
            </w:r>
            <w:r>
              <w:rPr>
                <w:rFonts w:ascii="Times New Roman" w:hAnsi="Times New Roman"/>
                <w:color w:val="404040"/>
                <w:lang w:val="ru-RU"/>
              </w:rPr>
              <w:t>"Переселение граждан из аварийного жилищного фонда на территории Костромского муниципального района Костромской области на 2019 - 2025 годы"</w:t>
            </w:r>
            <w:r>
              <w:rPr>
                <w:rFonts w:ascii="Times New Roman" w:hAnsi="Times New Roman"/>
                <w:color w:val="404040"/>
                <w:lang w:val="ru-RU"/>
              </w:rPr>
              <w:fldChar w:fldCharType="end"/>
            </w:r>
          </w:p>
        </w:tc>
        <w:tc>
          <w:tcPr>
            <w:tcW w:w="3780"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Постановление администрации Костромского муниципального района от 10.06.2019 № 1356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trHeight w:val="885" w:hRule="atLeast"/>
          <w:jc w:val="center"/>
        </w:trPr>
        <w:tc>
          <w:tcPr>
            <w:tcW w:w="599"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16.</w:t>
            </w:r>
          </w:p>
          <w:p>
            <w:pPr>
              <w:spacing w:line="360" w:lineRule="auto"/>
              <w:jc w:val="center"/>
              <w:rPr>
                <w:rFonts w:ascii="Times New Roman" w:hAnsi="Times New Roman"/>
                <w:color w:val="404040"/>
                <w:lang w:val="ru-RU"/>
              </w:rPr>
            </w:pPr>
            <w:r>
              <w:rPr>
                <w:rFonts w:ascii="Times New Roman" w:hAnsi="Times New Roman"/>
                <w:color w:val="404040"/>
                <w:lang w:val="ru-RU"/>
              </w:rPr>
              <w:t> </w:t>
            </w:r>
          </w:p>
        </w:tc>
        <w:tc>
          <w:tcPr>
            <w:tcW w:w="4402"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fldChar w:fldCharType="begin"/>
            </w:r>
            <w:r>
              <w:instrText xml:space="preserve"> HYPERLINK "http://www.admkr.ru/i/u/Razvitietransportnosistemy.zip" </w:instrText>
            </w:r>
            <w:r>
              <w:fldChar w:fldCharType="separate"/>
            </w:r>
            <w:r>
              <w:rPr>
                <w:rFonts w:ascii="Times New Roman" w:hAnsi="Times New Roman"/>
                <w:color w:val="404040"/>
                <w:lang w:val="ru-RU"/>
              </w:rPr>
              <w:t>"Развитие транспортной системы Костромского муниципального района в 2019-2022 гг."</w:t>
            </w:r>
            <w:r>
              <w:rPr>
                <w:rFonts w:ascii="Times New Roman" w:hAnsi="Times New Roman"/>
                <w:color w:val="404040"/>
                <w:lang w:val="ru-RU"/>
              </w:rPr>
              <w:fldChar w:fldCharType="end"/>
            </w:r>
          </w:p>
        </w:tc>
        <w:tc>
          <w:tcPr>
            <w:tcW w:w="3780"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Постановление администрации Костромского муниципального района от  11.10.2019 года № 2310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5" w:hRule="atLeast"/>
          <w:jc w:val="center"/>
        </w:trPr>
        <w:tc>
          <w:tcPr>
            <w:tcW w:w="599"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17.</w:t>
            </w:r>
          </w:p>
        </w:tc>
        <w:tc>
          <w:tcPr>
            <w:tcW w:w="4402"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fldChar w:fldCharType="begin"/>
            </w:r>
            <w:r>
              <w:instrText xml:space="preserve"> HYPERLINK "http://www.admkr.ru/i/u/Skan_20200324(2)1.pdf" </w:instrText>
            </w:r>
            <w:r>
              <w:fldChar w:fldCharType="separate"/>
            </w:r>
            <w:r>
              <w:rPr>
                <w:rFonts w:ascii="Times New Roman" w:hAnsi="Times New Roman"/>
                <w:color w:val="404040"/>
                <w:lang w:val="ru-RU"/>
              </w:rPr>
              <w:t>О признании утратившими силу некоторых постановлений администрации Костромского муниципального района Костромской области</w:t>
            </w:r>
            <w:r>
              <w:rPr>
                <w:rFonts w:ascii="Times New Roman" w:hAnsi="Times New Roman"/>
                <w:color w:val="404040"/>
                <w:lang w:val="ru-RU"/>
              </w:rPr>
              <w:fldChar w:fldCharType="end"/>
            </w:r>
          </w:p>
        </w:tc>
        <w:tc>
          <w:tcPr>
            <w:tcW w:w="3780"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Постановление администрации Костромского муниципального района от 23 марта 2020 года №507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5" w:hRule="atLeast"/>
          <w:jc w:val="center"/>
        </w:trPr>
        <w:tc>
          <w:tcPr>
            <w:tcW w:w="599"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18.</w:t>
            </w:r>
          </w:p>
        </w:tc>
        <w:tc>
          <w:tcPr>
            <w:tcW w:w="4402"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fldChar w:fldCharType="begin"/>
            </w:r>
            <w:r>
              <w:instrText xml:space="preserve"> HYPERLINK "http://www.admkr.ru/i/u/Fizicheskayakultura1.zip" </w:instrText>
            </w:r>
            <w:r>
              <w:fldChar w:fldCharType="separate"/>
            </w:r>
            <w:r>
              <w:rPr>
                <w:rFonts w:ascii="Times New Roman" w:hAnsi="Times New Roman"/>
                <w:color w:val="404040"/>
                <w:lang w:val="ru-RU"/>
              </w:rPr>
              <w:t>"Развитие физической культуры и спорта на территории Костромского муниципального района на 2021-2024 годы"</w:t>
            </w:r>
            <w:r>
              <w:rPr>
                <w:rFonts w:ascii="Times New Roman" w:hAnsi="Times New Roman"/>
                <w:color w:val="404040"/>
                <w:lang w:val="ru-RU"/>
              </w:rPr>
              <w:fldChar w:fldCharType="end"/>
            </w:r>
          </w:p>
        </w:tc>
        <w:tc>
          <w:tcPr>
            <w:tcW w:w="3780"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Постановление администрации Костромского муниципального района от 23 октября 2020 г. №1995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trHeight w:val="885" w:hRule="atLeast"/>
          <w:jc w:val="center"/>
        </w:trPr>
        <w:tc>
          <w:tcPr>
            <w:tcW w:w="599"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19.</w:t>
            </w:r>
          </w:p>
        </w:tc>
        <w:tc>
          <w:tcPr>
            <w:tcW w:w="4402"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fldChar w:fldCharType="begin"/>
            </w:r>
            <w:r>
              <w:instrText xml:space="preserve"> HYPERLINK "http://www.admkr.ru/i/u/OBRAZOVANIEPROGRAMMAiyun21.zip" </w:instrText>
            </w:r>
            <w:r>
              <w:fldChar w:fldCharType="separate"/>
            </w:r>
            <w:r>
              <w:rPr>
                <w:rFonts w:ascii="Times New Roman" w:hAnsi="Times New Roman"/>
                <w:color w:val="404040"/>
                <w:lang w:val="ru-RU"/>
              </w:rPr>
              <w:t>"Развитие образования в Костромском муниципальном районе на 2021-2023 годы"</w:t>
            </w:r>
            <w:r>
              <w:rPr>
                <w:rFonts w:ascii="Times New Roman" w:hAnsi="Times New Roman"/>
                <w:color w:val="404040"/>
                <w:lang w:val="ru-RU"/>
              </w:rPr>
              <w:fldChar w:fldCharType="end"/>
            </w:r>
          </w:p>
        </w:tc>
        <w:tc>
          <w:tcPr>
            <w:tcW w:w="3780"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Постановление администрации Костромского муниципального района от 18.12.2020 №2540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trHeight w:val="885" w:hRule="atLeast"/>
          <w:jc w:val="center"/>
        </w:trPr>
        <w:tc>
          <w:tcPr>
            <w:tcW w:w="599"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20.</w:t>
            </w:r>
          </w:p>
        </w:tc>
        <w:tc>
          <w:tcPr>
            <w:tcW w:w="4402"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fldChar w:fldCharType="begin"/>
            </w:r>
            <w:r>
              <w:instrText xml:space="preserve"> HYPERLINK "http://www.admkr.ru/i/u/programmaenergosberezheniya.zip" </w:instrText>
            </w:r>
            <w:r>
              <w:fldChar w:fldCharType="separate"/>
            </w:r>
            <w:r>
              <w:rPr>
                <w:rFonts w:ascii="Times New Roman" w:hAnsi="Times New Roman"/>
                <w:color w:val="404040"/>
                <w:lang w:val="ru-RU"/>
              </w:rPr>
              <w:t>"Энергосбережение и повышение энергетической эффективности Костромского муниципального района Костромской области"</w:t>
            </w:r>
            <w:r>
              <w:rPr>
                <w:rFonts w:ascii="Times New Roman" w:hAnsi="Times New Roman"/>
                <w:color w:val="404040"/>
                <w:lang w:val="ru-RU"/>
              </w:rPr>
              <w:fldChar w:fldCharType="end"/>
            </w:r>
          </w:p>
        </w:tc>
        <w:tc>
          <w:tcPr>
            <w:tcW w:w="3780" w:type="dxa"/>
            <w:shd w:val="clear" w:color="auto" w:fill="FFFFFF"/>
            <w:tcMar>
              <w:top w:w="60" w:type="dxa"/>
              <w:left w:w="60" w:type="dxa"/>
              <w:bottom w:w="60" w:type="dxa"/>
              <w:right w:w="60" w:type="dxa"/>
            </w:tcMar>
          </w:tcPr>
          <w:p>
            <w:pPr>
              <w:spacing w:line="360" w:lineRule="auto"/>
              <w:jc w:val="center"/>
              <w:rPr>
                <w:rFonts w:ascii="Times New Roman" w:hAnsi="Times New Roman"/>
                <w:color w:val="404040"/>
                <w:lang w:val="ru-RU"/>
              </w:rPr>
            </w:pPr>
            <w:r>
              <w:rPr>
                <w:rFonts w:ascii="Times New Roman" w:hAnsi="Times New Roman"/>
                <w:color w:val="404040"/>
                <w:lang w:val="ru-RU"/>
              </w:rPr>
              <w:t>Постановление администрации Костромского муниципального района от 12.03.2021 №569</w:t>
            </w:r>
          </w:p>
        </w:tc>
      </w:tr>
    </w:tbl>
    <w:p>
      <w:pPr>
        <w:spacing w:line="360" w:lineRule="auto"/>
        <w:jc w:val="both"/>
        <w:rPr>
          <w:rFonts w:ascii="Times New Roman" w:hAnsi="Times New Roman"/>
          <w:b/>
          <w:sz w:val="24"/>
          <w:szCs w:val="24"/>
          <w:lang w:val="ru-RU"/>
        </w:rPr>
      </w:pPr>
    </w:p>
    <w:p>
      <w:pPr>
        <w:pStyle w:val="2"/>
        <w:keepLines/>
        <w:pageBreakBefore/>
        <w:numPr>
          <w:ilvl w:val="0"/>
          <w:numId w:val="9"/>
        </w:numPr>
        <w:suppressAutoHyphens/>
        <w:spacing w:before="0" w:after="480" w:line="360" w:lineRule="auto"/>
        <w:jc w:val="center"/>
        <w:rPr>
          <w:rFonts w:ascii="Times New Roman" w:hAnsi="Times New Roman" w:cs="Times New Roman"/>
          <w:sz w:val="30"/>
          <w:szCs w:val="30"/>
          <w:lang w:val="ru-RU"/>
        </w:rPr>
        <w:sectPr>
          <w:headerReference r:id="rId8" w:type="first"/>
          <w:type w:val="nextColumn"/>
          <w:pgSz w:w="11906" w:h="16838"/>
          <w:pgMar w:top="1134" w:right="567" w:bottom="1134" w:left="1134" w:header="709" w:footer="794" w:gutter="0"/>
          <w:cols w:space="708" w:num="1"/>
          <w:titlePg/>
          <w:docGrid w:linePitch="360" w:charSpace="0"/>
        </w:sectPr>
      </w:pPr>
    </w:p>
    <w:p>
      <w:pPr>
        <w:pStyle w:val="2"/>
        <w:keepLines/>
        <w:pageBreakBefore/>
        <w:numPr>
          <w:ilvl w:val="0"/>
          <w:numId w:val="9"/>
        </w:numPr>
        <w:suppressAutoHyphens/>
        <w:spacing w:before="0" w:after="480" w:line="360" w:lineRule="auto"/>
        <w:jc w:val="center"/>
        <w:rPr>
          <w:rFonts w:ascii="Times New Roman" w:hAnsi="Times New Roman" w:cs="Times New Roman"/>
          <w:sz w:val="30"/>
          <w:szCs w:val="30"/>
          <w:lang w:val="ru-RU"/>
        </w:rPr>
      </w:pPr>
      <w:bookmarkStart w:id="126" w:name="_Toc30110"/>
      <w:r>
        <w:rPr>
          <w:rFonts w:ascii="Times New Roman" w:hAnsi="Times New Roman" w:cs="Times New Roman"/>
          <w:sz w:val="30"/>
          <w:szCs w:val="30"/>
          <w:lang w:val="ru-RU"/>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w:t>
      </w:r>
      <w:bookmarkEnd w:id="125"/>
      <w:bookmarkEnd w:id="126"/>
    </w:p>
    <w:p>
      <w:pPr>
        <w:pStyle w:val="52"/>
        <w:numPr>
          <w:ilvl w:val="0"/>
          <w:numId w:val="0"/>
        </w:numPr>
        <w:spacing w:after="0" w:line="360" w:lineRule="auto"/>
        <w:ind w:firstLine="709"/>
        <w:rPr>
          <w:rFonts w:ascii="Times New Roman" w:hAnsi="Times New Roman"/>
          <w:sz w:val="28"/>
          <w:szCs w:val="28"/>
          <w:u w:val="single"/>
          <w:lang w:val="ru-RU"/>
        </w:rPr>
        <w:sectPr>
          <w:type w:val="nextColumn"/>
          <w:pgSz w:w="16838" w:h="11906" w:orient="landscape"/>
          <w:pgMar w:top="567" w:right="1134" w:bottom="1134" w:left="1134" w:header="709" w:footer="794" w:gutter="0"/>
          <w:cols w:space="708" w:num="1"/>
          <w:titlePg/>
          <w:docGrid w:linePitch="360" w:charSpace="0"/>
        </w:sectPr>
      </w:pPr>
    </w:p>
    <w:p>
      <w:pPr>
        <w:pStyle w:val="52"/>
        <w:numPr>
          <w:ilvl w:val="0"/>
          <w:numId w:val="0"/>
        </w:numPr>
        <w:spacing w:after="0" w:line="360" w:lineRule="auto"/>
        <w:ind w:firstLine="709"/>
        <w:rPr>
          <w:rFonts w:ascii="Times New Roman" w:hAnsi="Times New Roman"/>
          <w:sz w:val="28"/>
          <w:szCs w:val="28"/>
          <w:u w:val="single"/>
          <w:lang w:val="ru-RU"/>
        </w:rPr>
      </w:pPr>
      <w:r>
        <w:rPr>
          <w:rFonts w:ascii="Times New Roman" w:hAnsi="Times New Roman"/>
          <w:sz w:val="28"/>
          <w:szCs w:val="28"/>
          <w:u w:val="single"/>
          <w:lang w:val="ru-RU"/>
        </w:rPr>
        <w:t>Сведения о видах, назначении и наименованиях, планируемых для размещения на территориях поселения объектов федерального значения, их основные характеристики, местоположение, характеристики зон с особыми условиями использования территорий</w:t>
      </w:r>
    </w:p>
    <w:p>
      <w:pPr>
        <w:pStyle w:val="52"/>
        <w:numPr>
          <w:ilvl w:val="0"/>
          <w:numId w:val="0"/>
        </w:numPr>
        <w:spacing w:after="0" w:line="360" w:lineRule="auto"/>
        <w:ind w:firstLine="709"/>
        <w:rPr>
          <w:rFonts w:ascii="Times New Roman" w:hAnsi="Times New Roman"/>
          <w:sz w:val="28"/>
          <w:szCs w:val="28"/>
          <w:u w:val="single"/>
          <w:lang w:val="ru-RU"/>
        </w:rPr>
      </w:pPr>
    </w:p>
    <w:p>
      <w:pPr>
        <w:spacing w:line="360" w:lineRule="auto"/>
        <w:jc w:val="both"/>
        <w:rPr>
          <w:rFonts w:ascii="Times New Roman" w:hAnsi="Times New Roman"/>
          <w:b/>
          <w:sz w:val="28"/>
          <w:szCs w:val="28"/>
          <w:lang w:val="ru-RU"/>
        </w:rPr>
      </w:pPr>
      <w:r>
        <w:rPr>
          <w:rFonts w:ascii="Times New Roman" w:hAnsi="Times New Roman"/>
          <w:b/>
          <w:sz w:val="28"/>
          <w:szCs w:val="28"/>
          <w:lang w:val="ru-RU"/>
        </w:rPr>
        <w:t>Таблица 2 – Сведения о видах, назначении и наименованиях, планируемых для размещения на территориях поселения объектов федерального значения, их основные характеристики, местоположение, характеристики зон с особыми условиями использования территорий</w:t>
      </w:r>
    </w:p>
    <w:p>
      <w:pPr>
        <w:spacing w:line="360" w:lineRule="auto"/>
        <w:jc w:val="both"/>
        <w:rPr>
          <w:rFonts w:ascii="Times New Roman" w:hAnsi="Times New Roman"/>
          <w:b/>
          <w:lang w:val="ru-RU"/>
        </w:rPr>
      </w:pPr>
    </w:p>
    <w:tbl>
      <w:tblPr>
        <w:tblStyle w:val="12"/>
        <w:tblW w:w="502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75" w:type="dxa"/>
          <w:left w:w="108" w:type="dxa"/>
          <w:bottom w:w="75" w:type="dxa"/>
          <w:right w:w="108" w:type="dxa"/>
        </w:tblCellMar>
      </w:tblPr>
      <w:tblGrid>
        <w:gridCol w:w="534"/>
        <w:gridCol w:w="47"/>
        <w:gridCol w:w="1317"/>
        <w:gridCol w:w="431"/>
        <w:gridCol w:w="1772"/>
        <w:gridCol w:w="865"/>
        <w:gridCol w:w="785"/>
        <w:gridCol w:w="656"/>
        <w:gridCol w:w="1790"/>
        <w:gridCol w:w="632"/>
        <w:gridCol w:w="1943"/>
        <w:gridCol w:w="260"/>
        <w:gridCol w:w="1819"/>
        <w:gridCol w:w="139"/>
        <w:gridCol w:w="1716"/>
        <w:gridCol w:w="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75" w:type="dxa"/>
            <w:left w:w="108" w:type="dxa"/>
            <w:bottom w:w="75" w:type="dxa"/>
            <w:right w:w="108" w:type="dxa"/>
          </w:tblCellMar>
        </w:tblPrEx>
        <w:trPr>
          <w:gridAfter w:val="1"/>
          <w:wAfter w:w="20" w:type="pct"/>
          <w:cantSplit/>
          <w:trHeight w:val="1134" w:hRule="atLeast"/>
        </w:trPr>
        <w:tc>
          <w:tcPr>
            <w:tcW w:w="181" w:type="pct"/>
            <w:tcMar>
              <w:top w:w="28" w:type="dxa"/>
              <w:left w:w="28" w:type="dxa"/>
              <w:bottom w:w="28" w:type="dxa"/>
              <w:right w:w="28" w:type="dxa"/>
            </w:tcMar>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 п/п</w:t>
            </w:r>
          </w:p>
        </w:tc>
        <w:tc>
          <w:tcPr>
            <w:tcW w:w="462" w:type="pct"/>
            <w:gridSpan w:val="2"/>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Вид объекта</w:t>
            </w:r>
          </w:p>
        </w:tc>
        <w:tc>
          <w:tcPr>
            <w:tcW w:w="746" w:type="pct"/>
            <w:gridSpan w:val="2"/>
            <w:tcMar>
              <w:top w:w="28" w:type="dxa"/>
              <w:left w:w="28" w:type="dxa"/>
              <w:bottom w:w="28" w:type="dxa"/>
              <w:right w:w="28" w:type="dxa"/>
            </w:tcMar>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Наименование объекта</w:t>
            </w:r>
          </w:p>
          <w:p>
            <w:pPr>
              <w:spacing w:line="360" w:lineRule="auto"/>
              <w:jc w:val="center"/>
              <w:rPr>
                <w:rFonts w:ascii="Times New Roman" w:hAnsi="Times New Roman"/>
                <w:b/>
                <w:sz w:val="24"/>
                <w:szCs w:val="24"/>
                <w:lang w:val="ru-RU"/>
              </w:rPr>
            </w:pPr>
            <w:r>
              <w:rPr>
                <w:rFonts w:ascii="Times New Roman" w:hAnsi="Times New Roman"/>
                <w:b/>
                <w:sz w:val="24"/>
                <w:szCs w:val="24"/>
                <w:lang w:val="ru-RU"/>
              </w:rPr>
              <w:t>(строительство или реконструкция)</w:t>
            </w:r>
          </w:p>
        </w:tc>
        <w:tc>
          <w:tcPr>
            <w:tcW w:w="559" w:type="pct"/>
            <w:gridSpan w:val="2"/>
            <w:tcMar>
              <w:top w:w="28" w:type="dxa"/>
              <w:left w:w="28" w:type="dxa"/>
              <w:bottom w:w="28" w:type="dxa"/>
              <w:right w:w="28" w:type="dxa"/>
            </w:tcMar>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Назначение объекта</w:t>
            </w:r>
          </w:p>
        </w:tc>
        <w:tc>
          <w:tcPr>
            <w:tcW w:w="828" w:type="pct"/>
            <w:gridSpan w:val="2"/>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Краткая характеристика объекта</w:t>
            </w:r>
          </w:p>
        </w:tc>
        <w:tc>
          <w:tcPr>
            <w:tcW w:w="872" w:type="pct"/>
            <w:gridSpan w:val="2"/>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Местоположение планируемого объекта</w:t>
            </w:r>
          </w:p>
        </w:tc>
        <w:tc>
          <w:tcPr>
            <w:tcW w:w="704" w:type="pct"/>
            <w:gridSpan w:val="2"/>
            <w:tcMar>
              <w:top w:w="28" w:type="dxa"/>
              <w:left w:w="28" w:type="dxa"/>
              <w:bottom w:w="28" w:type="dxa"/>
              <w:right w:w="28" w:type="dxa"/>
            </w:tcMar>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Зоны с особыми условиями использования территории</w:t>
            </w:r>
          </w:p>
        </w:tc>
        <w:tc>
          <w:tcPr>
            <w:tcW w:w="628" w:type="pct"/>
            <w:gridSpan w:val="2"/>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Срок реализации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75" w:type="dxa"/>
            <w:left w:w="108" w:type="dxa"/>
            <w:bottom w:w="75" w:type="dxa"/>
            <w:right w:w="108" w:type="dxa"/>
          </w:tblCellMar>
        </w:tblPrEx>
        <w:trPr>
          <w:gridAfter w:val="1"/>
          <w:wAfter w:w="20" w:type="pct"/>
          <w:trHeight w:val="121" w:hRule="atLeast"/>
        </w:trPr>
        <w:tc>
          <w:tcPr>
            <w:tcW w:w="4980" w:type="pct"/>
            <w:gridSpan w:val="15"/>
          </w:tcPr>
          <w:p>
            <w:pPr>
              <w:widowControl w:val="0"/>
              <w:numPr>
                <w:ilvl w:val="1"/>
                <w:numId w:val="10"/>
              </w:numPr>
              <w:autoSpaceDE w:val="0"/>
              <w:autoSpaceDN w:val="0"/>
              <w:spacing w:before="20" w:after="20" w:line="360" w:lineRule="auto"/>
              <w:outlineLvl w:val="5"/>
              <w:rPr>
                <w:rFonts w:ascii="Times New Roman" w:hAnsi="Times New Roman"/>
                <w:sz w:val="24"/>
                <w:szCs w:val="24"/>
                <w:lang w:val="ru-RU"/>
              </w:rPr>
            </w:pPr>
            <w:r>
              <w:rPr>
                <w:rFonts w:ascii="Times New Roman" w:hAnsi="Times New Roman"/>
                <w:sz w:val="24"/>
                <w:szCs w:val="24"/>
                <w:lang w:val="ru-RU"/>
              </w:rPr>
              <w:t>Объекты капитального строительства в области развития транспорта регионального и межмуниципального значения, необходимые для осуществления полномочий.</w:t>
            </w:r>
          </w:p>
          <w:p>
            <w:pPr>
              <w:widowControl w:val="0"/>
              <w:numPr>
                <w:ilvl w:val="1"/>
                <w:numId w:val="10"/>
              </w:numPr>
              <w:autoSpaceDE w:val="0"/>
              <w:autoSpaceDN w:val="0"/>
              <w:spacing w:before="20" w:after="20" w:line="360" w:lineRule="auto"/>
              <w:outlineLvl w:val="5"/>
              <w:rPr>
                <w:rFonts w:ascii="Times New Roman" w:hAnsi="Times New Roman"/>
                <w:sz w:val="24"/>
                <w:szCs w:val="24"/>
                <w:lang w:val="ru-RU"/>
              </w:rPr>
            </w:pPr>
            <w:r>
              <w:rPr>
                <w:rFonts w:ascii="Times New Roman" w:hAnsi="Times New Roman"/>
                <w:sz w:val="24"/>
                <w:szCs w:val="24"/>
                <w:lang w:val="ru-RU"/>
              </w:rPr>
              <w:t>«Осуществление дорожной деятельности в отношении автодорог регионального и межмуниципального значения и обеспечение безопасности дорожного движения»; «Организация транспортного обслуживания населения автомобильным, железнодорожным, водным, воздушным транспортом пригородного и межмуниципального сообщения»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75" w:type="dxa"/>
            <w:left w:w="108" w:type="dxa"/>
            <w:bottom w:w="75" w:type="dxa"/>
            <w:right w:w="108" w:type="dxa"/>
          </w:tblCellMar>
        </w:tblPrEx>
        <w:trPr>
          <w:trHeight w:val="20" w:hRule="atLeast"/>
        </w:trPr>
        <w:tc>
          <w:tcPr>
            <w:tcW w:w="197" w:type="pct"/>
            <w:gridSpan w:val="2"/>
            <w:tcMar>
              <w:top w:w="28" w:type="dxa"/>
              <w:left w:w="28" w:type="dxa"/>
              <w:bottom w:w="28" w:type="dxa"/>
              <w:right w:w="28" w:type="dxa"/>
            </w:tcMar>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br w:type="page"/>
            </w:r>
            <w:r>
              <w:rPr>
                <w:rFonts w:ascii="Times New Roman" w:hAnsi="Times New Roman"/>
                <w:b/>
                <w:sz w:val="24"/>
                <w:szCs w:val="24"/>
                <w:lang w:val="ru-RU"/>
              </w:rPr>
              <w:t>№ п/п</w:t>
            </w:r>
          </w:p>
        </w:tc>
        <w:tc>
          <w:tcPr>
            <w:tcW w:w="592" w:type="pct"/>
            <w:gridSpan w:val="2"/>
            <w:vAlign w:val="center"/>
          </w:tcPr>
          <w:p>
            <w:pPr>
              <w:widowControl w:val="0"/>
              <w:autoSpaceDE w:val="0"/>
              <w:autoSpaceDN w:val="0"/>
              <w:spacing w:before="20" w:after="20" w:line="360" w:lineRule="auto"/>
              <w:jc w:val="center"/>
              <w:rPr>
                <w:rFonts w:ascii="Times New Roman" w:hAnsi="Times New Roman"/>
                <w:sz w:val="24"/>
                <w:szCs w:val="24"/>
                <w:lang w:val="ru-RU"/>
              </w:rPr>
            </w:pPr>
            <w:r>
              <w:rPr>
                <w:rFonts w:ascii="Times New Roman" w:hAnsi="Times New Roman"/>
                <w:b/>
                <w:sz w:val="24"/>
                <w:szCs w:val="24"/>
                <w:lang w:val="ru-RU"/>
              </w:rPr>
              <w:t>Вид объекта</w:t>
            </w:r>
          </w:p>
        </w:tc>
        <w:tc>
          <w:tcPr>
            <w:tcW w:w="893" w:type="pct"/>
            <w:gridSpan w:val="2"/>
            <w:tcMar>
              <w:top w:w="28" w:type="dxa"/>
              <w:left w:w="28" w:type="dxa"/>
              <w:bottom w:w="28" w:type="dxa"/>
              <w:right w:w="28" w:type="dxa"/>
            </w:tcMar>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Наименование объекта</w:t>
            </w:r>
          </w:p>
          <w:p>
            <w:pPr>
              <w:spacing w:line="360" w:lineRule="auto"/>
              <w:jc w:val="center"/>
              <w:rPr>
                <w:rFonts w:ascii="Times New Roman" w:hAnsi="Times New Roman"/>
                <w:sz w:val="24"/>
                <w:szCs w:val="24"/>
                <w:lang w:val="ru-RU"/>
              </w:rPr>
            </w:pPr>
            <w:r>
              <w:rPr>
                <w:rFonts w:ascii="Times New Roman" w:hAnsi="Times New Roman"/>
                <w:b/>
                <w:sz w:val="24"/>
                <w:szCs w:val="24"/>
                <w:lang w:val="ru-RU"/>
              </w:rPr>
              <w:t>(строительство или реконструкция)</w:t>
            </w:r>
          </w:p>
        </w:tc>
        <w:tc>
          <w:tcPr>
            <w:tcW w:w="488" w:type="pct"/>
            <w:gridSpan w:val="2"/>
            <w:tcMar>
              <w:top w:w="28" w:type="dxa"/>
              <w:left w:w="28" w:type="dxa"/>
              <w:bottom w:w="28" w:type="dxa"/>
              <w:right w:w="28" w:type="dxa"/>
            </w:tcMar>
            <w:vAlign w:val="center"/>
          </w:tcPr>
          <w:p>
            <w:pPr>
              <w:spacing w:before="20" w:after="20" w:line="360" w:lineRule="auto"/>
              <w:jc w:val="center"/>
              <w:rPr>
                <w:rFonts w:ascii="Times New Roman" w:hAnsi="Times New Roman"/>
                <w:sz w:val="24"/>
                <w:szCs w:val="24"/>
                <w:lang w:val="ru-RU"/>
              </w:rPr>
            </w:pPr>
            <w:r>
              <w:rPr>
                <w:rFonts w:ascii="Times New Roman" w:hAnsi="Times New Roman"/>
                <w:b/>
                <w:sz w:val="24"/>
                <w:szCs w:val="24"/>
                <w:lang w:val="ru-RU"/>
              </w:rPr>
              <w:t>Назначение объекта</w:t>
            </w:r>
          </w:p>
        </w:tc>
        <w:tc>
          <w:tcPr>
            <w:tcW w:w="820" w:type="pct"/>
            <w:gridSpan w:val="2"/>
            <w:vAlign w:val="center"/>
          </w:tcPr>
          <w:p>
            <w:pPr>
              <w:widowControl w:val="0"/>
              <w:autoSpaceDE w:val="0"/>
              <w:autoSpaceDN w:val="0"/>
              <w:spacing w:before="20" w:after="20" w:line="360" w:lineRule="auto"/>
              <w:jc w:val="center"/>
              <w:rPr>
                <w:rFonts w:ascii="Times New Roman" w:hAnsi="Times New Roman"/>
                <w:sz w:val="24"/>
                <w:szCs w:val="24"/>
                <w:lang w:val="ru-RU"/>
              </w:rPr>
            </w:pPr>
            <w:r>
              <w:rPr>
                <w:rFonts w:ascii="Times New Roman" w:hAnsi="Times New Roman"/>
                <w:b/>
                <w:sz w:val="24"/>
                <w:szCs w:val="24"/>
                <w:lang w:val="ru-RU"/>
              </w:rPr>
              <w:t>Краткая характеристика объекта</w:t>
            </w:r>
          </w:p>
        </w:tc>
        <w:tc>
          <w:tcPr>
            <w:tcW w:w="746" w:type="pct"/>
            <w:gridSpan w:val="2"/>
            <w:vAlign w:val="center"/>
          </w:tcPr>
          <w:p>
            <w:pPr>
              <w:widowControl w:val="0"/>
              <w:autoSpaceDE w:val="0"/>
              <w:autoSpaceDN w:val="0"/>
              <w:spacing w:before="20" w:after="20" w:line="360" w:lineRule="auto"/>
              <w:jc w:val="center"/>
              <w:rPr>
                <w:rFonts w:ascii="Times New Roman" w:hAnsi="Times New Roman"/>
                <w:sz w:val="24"/>
                <w:szCs w:val="24"/>
                <w:lang w:val="ru-RU"/>
              </w:rPr>
            </w:pPr>
            <w:r>
              <w:rPr>
                <w:rFonts w:ascii="Times New Roman" w:hAnsi="Times New Roman"/>
                <w:b/>
                <w:sz w:val="24"/>
                <w:szCs w:val="24"/>
                <w:lang w:val="ru-RU"/>
              </w:rPr>
              <w:t>Местоположение планируемого объекта</w:t>
            </w:r>
          </w:p>
        </w:tc>
        <w:tc>
          <w:tcPr>
            <w:tcW w:w="663" w:type="pct"/>
            <w:gridSpan w:val="2"/>
            <w:tcMar>
              <w:top w:w="28" w:type="dxa"/>
              <w:left w:w="28" w:type="dxa"/>
              <w:bottom w:w="28" w:type="dxa"/>
              <w:right w:w="28" w:type="dxa"/>
            </w:tcMar>
            <w:vAlign w:val="center"/>
          </w:tcPr>
          <w:p>
            <w:pPr>
              <w:widowControl w:val="0"/>
              <w:autoSpaceDE w:val="0"/>
              <w:autoSpaceDN w:val="0"/>
              <w:spacing w:before="20" w:after="20" w:line="360" w:lineRule="auto"/>
              <w:jc w:val="center"/>
              <w:rPr>
                <w:rFonts w:ascii="Times New Roman" w:hAnsi="Times New Roman"/>
                <w:sz w:val="24"/>
                <w:szCs w:val="24"/>
                <w:lang w:val="ru-RU"/>
              </w:rPr>
            </w:pPr>
            <w:r>
              <w:rPr>
                <w:rFonts w:ascii="Times New Roman" w:hAnsi="Times New Roman"/>
                <w:b/>
                <w:sz w:val="24"/>
                <w:szCs w:val="24"/>
                <w:lang w:val="ru-RU"/>
              </w:rPr>
              <w:t>Зоны с особыми условиями использования территории</w:t>
            </w:r>
          </w:p>
        </w:tc>
        <w:tc>
          <w:tcPr>
            <w:tcW w:w="601" w:type="pct"/>
            <w:gridSpan w:val="2"/>
            <w:vAlign w:val="center"/>
          </w:tcPr>
          <w:p>
            <w:pPr>
              <w:widowControl w:val="0"/>
              <w:autoSpaceDE w:val="0"/>
              <w:autoSpaceDN w:val="0"/>
              <w:spacing w:before="20" w:after="20" w:line="360" w:lineRule="auto"/>
              <w:jc w:val="center"/>
              <w:rPr>
                <w:rFonts w:ascii="Times New Roman" w:hAnsi="Times New Roman"/>
                <w:sz w:val="24"/>
                <w:szCs w:val="24"/>
                <w:lang w:val="ru-RU"/>
              </w:rPr>
            </w:pPr>
            <w:r>
              <w:rPr>
                <w:rFonts w:ascii="Times New Roman" w:hAnsi="Times New Roman"/>
                <w:b/>
                <w:sz w:val="24"/>
                <w:szCs w:val="24"/>
                <w:lang w:val="ru-RU"/>
              </w:rPr>
              <w:t>Срок реализации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75" w:type="dxa"/>
            <w:left w:w="108" w:type="dxa"/>
            <w:bottom w:w="75" w:type="dxa"/>
            <w:right w:w="108" w:type="dxa"/>
          </w:tblCellMar>
        </w:tblPrEx>
        <w:trPr>
          <w:trHeight w:val="20" w:hRule="atLeast"/>
        </w:trPr>
        <w:tc>
          <w:tcPr>
            <w:tcW w:w="197" w:type="pct"/>
            <w:gridSpan w:val="2"/>
            <w:tcMar>
              <w:top w:w="28" w:type="dxa"/>
              <w:left w:w="28" w:type="dxa"/>
              <w:bottom w:w="28" w:type="dxa"/>
              <w:right w:w="28" w:type="dxa"/>
            </w:tcMar>
          </w:tcPr>
          <w:p>
            <w:pPr>
              <w:spacing w:line="360" w:lineRule="auto"/>
              <w:rPr>
                <w:rFonts w:ascii="Times New Roman" w:hAnsi="Times New Roman"/>
              </w:rPr>
            </w:pPr>
            <w:r>
              <w:rPr>
                <w:rFonts w:ascii="Times New Roman" w:hAnsi="Times New Roman"/>
              </w:rPr>
              <w:t>1.</w:t>
            </w:r>
          </w:p>
        </w:tc>
        <w:tc>
          <w:tcPr>
            <w:tcW w:w="592" w:type="pct"/>
            <w:gridSpan w:val="2"/>
          </w:tcPr>
          <w:p>
            <w:pPr>
              <w:spacing w:line="360" w:lineRule="auto"/>
              <w:rPr>
                <w:rFonts w:ascii="Times New Roman" w:hAnsi="Times New Roman"/>
              </w:rPr>
            </w:pPr>
            <w:r>
              <w:rPr>
                <w:rFonts w:ascii="Times New Roman" w:hAnsi="Times New Roman"/>
              </w:rPr>
              <w:t>Автомобильная дорога федеральногно значения</w:t>
            </w:r>
          </w:p>
        </w:tc>
        <w:tc>
          <w:tcPr>
            <w:tcW w:w="893" w:type="pct"/>
            <w:gridSpan w:val="2"/>
            <w:tcMar>
              <w:top w:w="28" w:type="dxa"/>
              <w:left w:w="28" w:type="dxa"/>
              <w:bottom w:w="28" w:type="dxa"/>
              <w:right w:w="28" w:type="dxa"/>
            </w:tcMar>
          </w:tcPr>
          <w:p>
            <w:pPr>
              <w:spacing w:line="360" w:lineRule="auto"/>
              <w:rPr>
                <w:rFonts w:ascii="Times New Roman" w:hAnsi="Times New Roman"/>
                <w:lang w:val="ru-RU"/>
              </w:rPr>
            </w:pPr>
            <w:r>
              <w:rPr>
                <w:rFonts w:ascii="Times New Roman" w:hAnsi="Times New Roman"/>
                <w:lang w:val="ru-RU"/>
              </w:rPr>
              <w:t>Строительство и реконструкции автомобильн ой дороги</w:t>
            </w:r>
          </w:p>
          <w:p>
            <w:pPr>
              <w:spacing w:line="360" w:lineRule="auto"/>
              <w:rPr>
                <w:rFonts w:ascii="Times New Roman" w:hAnsi="Times New Roman"/>
                <w:lang w:val="ru-RU"/>
              </w:rPr>
            </w:pPr>
            <w:r>
              <w:rPr>
                <w:rFonts w:ascii="Times New Roman" w:hAnsi="Times New Roman"/>
                <w:lang w:val="ru-RU"/>
              </w:rPr>
              <w:t xml:space="preserve"> М-8 «Холмогоры» Москва- Ярославль-Вологда- </w:t>
            </w:r>
          </w:p>
          <w:p>
            <w:pPr>
              <w:spacing w:line="360" w:lineRule="auto"/>
              <w:rPr>
                <w:rFonts w:ascii="Times New Roman" w:hAnsi="Times New Roman"/>
                <w:lang w:val="ru-RU"/>
              </w:rPr>
            </w:pPr>
            <w:r>
              <w:rPr>
                <w:rFonts w:ascii="Times New Roman" w:hAnsi="Times New Roman"/>
                <w:lang w:val="ru-RU"/>
              </w:rPr>
              <w:t>Архангельск, подъезд к г. Кострома на участке обхода г. Кострома, Костромская область».</w:t>
            </w:r>
          </w:p>
        </w:tc>
        <w:tc>
          <w:tcPr>
            <w:tcW w:w="488" w:type="pct"/>
            <w:gridSpan w:val="2"/>
            <w:tcMar>
              <w:top w:w="28" w:type="dxa"/>
              <w:left w:w="28" w:type="dxa"/>
              <w:bottom w:w="28" w:type="dxa"/>
              <w:right w:w="28" w:type="dxa"/>
            </w:tcMar>
          </w:tcPr>
          <w:p>
            <w:pPr>
              <w:spacing w:line="360" w:lineRule="auto"/>
              <w:rPr>
                <w:rFonts w:ascii="Times New Roman" w:hAnsi="Times New Roman"/>
                <w:lang w:val="ru-RU"/>
              </w:rPr>
            </w:pPr>
            <w:r>
              <w:rPr>
                <w:rFonts w:ascii="Times New Roman" w:hAnsi="Times New Roman"/>
                <w:lang w:val="ru-RU"/>
              </w:rPr>
              <w:t>Организация транспортного обслуживания населения</w:t>
            </w:r>
          </w:p>
        </w:tc>
        <w:tc>
          <w:tcPr>
            <w:tcW w:w="820" w:type="pct"/>
            <w:gridSpan w:val="2"/>
          </w:tcPr>
          <w:p>
            <w:pPr>
              <w:spacing w:line="360" w:lineRule="auto"/>
              <w:rPr>
                <w:rFonts w:ascii="Times New Roman" w:hAnsi="Times New Roman"/>
                <w:lang w:val="ru-RU"/>
              </w:rPr>
            </w:pPr>
            <w:r>
              <w:rPr>
                <w:rFonts w:ascii="Times New Roman" w:hAnsi="Times New Roman"/>
                <w:lang w:val="ru-RU"/>
              </w:rPr>
              <w:t>Протяженностью 60,5 км; Категория  - II, III</w:t>
            </w:r>
          </w:p>
        </w:tc>
        <w:tc>
          <w:tcPr>
            <w:tcW w:w="746" w:type="pct"/>
            <w:gridSpan w:val="2"/>
          </w:tcPr>
          <w:p>
            <w:pPr>
              <w:spacing w:line="360" w:lineRule="auto"/>
              <w:rPr>
                <w:rFonts w:ascii="Times New Roman" w:hAnsi="Times New Roman"/>
                <w:lang w:val="ru-RU"/>
              </w:rPr>
            </w:pPr>
            <w:r>
              <w:rPr>
                <w:rFonts w:ascii="Times New Roman" w:hAnsi="Times New Roman"/>
                <w:lang w:val="ru-RU"/>
              </w:rPr>
              <w:t>Караваевское сельское поселение</w:t>
            </w:r>
          </w:p>
        </w:tc>
        <w:tc>
          <w:tcPr>
            <w:tcW w:w="663" w:type="pct"/>
            <w:gridSpan w:val="2"/>
            <w:tcMar>
              <w:top w:w="28" w:type="dxa"/>
              <w:left w:w="28" w:type="dxa"/>
              <w:bottom w:w="28" w:type="dxa"/>
              <w:right w:w="28" w:type="dxa"/>
            </w:tcMar>
          </w:tcPr>
          <w:p>
            <w:pPr>
              <w:spacing w:line="360" w:lineRule="auto"/>
              <w:rPr>
                <w:rFonts w:ascii="Times New Roman" w:hAnsi="Times New Roman"/>
                <w:lang w:val="ru-RU"/>
              </w:rPr>
            </w:pPr>
            <w:r>
              <w:rPr>
                <w:rFonts w:ascii="Times New Roman" w:hAnsi="Times New Roman"/>
                <w:lang w:val="ru-RU"/>
              </w:rPr>
              <w:t>Придорожная полоса – 150 м</w:t>
            </w:r>
          </w:p>
        </w:tc>
        <w:tc>
          <w:tcPr>
            <w:tcW w:w="601" w:type="pct"/>
            <w:gridSpan w:val="2"/>
          </w:tcPr>
          <w:p>
            <w:pPr>
              <w:spacing w:line="360" w:lineRule="auto"/>
              <w:rPr>
                <w:rFonts w:ascii="Times New Roman" w:hAnsi="Times New Roman"/>
              </w:rPr>
            </w:pPr>
            <w:r>
              <w:rPr>
                <w:rFonts w:ascii="Times New Roman" w:hAnsi="Times New Roman"/>
              </w:rPr>
              <w:t>2025</w:t>
            </w:r>
          </w:p>
        </w:tc>
      </w:tr>
    </w:tbl>
    <w:p>
      <w:pPr>
        <w:pStyle w:val="52"/>
        <w:numPr>
          <w:ilvl w:val="0"/>
          <w:numId w:val="0"/>
        </w:numPr>
        <w:spacing w:after="0" w:line="360" w:lineRule="auto"/>
        <w:ind w:firstLine="709"/>
        <w:rPr>
          <w:rFonts w:ascii="Times New Roman" w:hAnsi="Times New Roman"/>
          <w:sz w:val="28"/>
          <w:szCs w:val="28"/>
          <w:u w:val="single"/>
          <w:lang w:val="ru-RU"/>
        </w:rPr>
      </w:pPr>
    </w:p>
    <w:p>
      <w:pPr>
        <w:rPr>
          <w:rFonts w:ascii="Times New Roman" w:hAnsi="Times New Roman"/>
          <w:snapToGrid w:val="0"/>
          <w:sz w:val="28"/>
          <w:szCs w:val="28"/>
          <w:u w:val="single"/>
          <w:lang w:val="ru-RU" w:eastAsia="en-US"/>
        </w:rPr>
      </w:pPr>
      <w:r>
        <w:rPr>
          <w:rFonts w:ascii="Times New Roman" w:hAnsi="Times New Roman"/>
          <w:sz w:val="28"/>
          <w:szCs w:val="28"/>
          <w:u w:val="single"/>
          <w:lang w:val="ru-RU"/>
        </w:rPr>
        <w:br w:type="page"/>
      </w:r>
    </w:p>
    <w:p>
      <w:pPr>
        <w:pStyle w:val="52"/>
        <w:numPr>
          <w:ilvl w:val="0"/>
          <w:numId w:val="0"/>
        </w:numPr>
        <w:spacing w:after="0" w:line="360" w:lineRule="auto"/>
        <w:ind w:firstLine="709"/>
        <w:rPr>
          <w:rFonts w:ascii="Times New Roman" w:hAnsi="Times New Roman"/>
          <w:sz w:val="28"/>
          <w:szCs w:val="28"/>
          <w:u w:val="single"/>
          <w:lang w:val="ru-RU"/>
        </w:rPr>
      </w:pPr>
    </w:p>
    <w:tbl>
      <w:tblPr>
        <w:tblStyle w:val="12"/>
        <w:tblpPr w:leftFromText="180" w:rightFromText="180" w:vertAnchor="text" w:horzAnchor="margin" w:tblpY="2950"/>
        <w:tblW w:w="502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75" w:type="dxa"/>
          <w:left w:w="108" w:type="dxa"/>
          <w:bottom w:w="75" w:type="dxa"/>
          <w:right w:w="108" w:type="dxa"/>
        </w:tblCellMar>
      </w:tblPr>
      <w:tblGrid>
        <w:gridCol w:w="480"/>
        <w:gridCol w:w="9"/>
        <w:gridCol w:w="1385"/>
        <w:gridCol w:w="2977"/>
        <w:gridCol w:w="1701"/>
        <w:gridCol w:w="83"/>
        <w:gridCol w:w="2339"/>
        <w:gridCol w:w="127"/>
        <w:gridCol w:w="2197"/>
        <w:gridCol w:w="1710"/>
        <w:gridCol w:w="103"/>
        <w:gridCol w:w="1627"/>
        <w:gridCol w:w="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75" w:type="dxa"/>
            <w:left w:w="108" w:type="dxa"/>
            <w:bottom w:w="75" w:type="dxa"/>
            <w:right w:w="108" w:type="dxa"/>
          </w:tblCellMar>
        </w:tblPrEx>
        <w:trPr>
          <w:gridAfter w:val="1"/>
          <w:wAfter w:w="9" w:type="pct"/>
          <w:cantSplit/>
          <w:trHeight w:val="1134" w:hRule="atLeast"/>
        </w:trPr>
        <w:tc>
          <w:tcPr>
            <w:tcW w:w="163" w:type="pct"/>
            <w:tcMar>
              <w:top w:w="28" w:type="dxa"/>
              <w:left w:w="28" w:type="dxa"/>
              <w:bottom w:w="28" w:type="dxa"/>
              <w:right w:w="28" w:type="dxa"/>
            </w:tcMar>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 п/п</w:t>
            </w:r>
          </w:p>
        </w:tc>
        <w:tc>
          <w:tcPr>
            <w:tcW w:w="472" w:type="pct"/>
            <w:gridSpan w:val="2"/>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Вид объекта</w:t>
            </w:r>
          </w:p>
        </w:tc>
        <w:tc>
          <w:tcPr>
            <w:tcW w:w="1008" w:type="pct"/>
            <w:tcMar>
              <w:top w:w="28" w:type="dxa"/>
              <w:left w:w="28" w:type="dxa"/>
              <w:bottom w:w="28" w:type="dxa"/>
              <w:right w:w="28" w:type="dxa"/>
            </w:tcMar>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Наименование объекта</w:t>
            </w:r>
          </w:p>
          <w:p>
            <w:pPr>
              <w:spacing w:line="360" w:lineRule="auto"/>
              <w:jc w:val="center"/>
              <w:rPr>
                <w:rFonts w:ascii="Times New Roman" w:hAnsi="Times New Roman"/>
                <w:b/>
                <w:sz w:val="24"/>
                <w:szCs w:val="24"/>
                <w:lang w:val="ru-RU"/>
              </w:rPr>
            </w:pPr>
            <w:r>
              <w:rPr>
                <w:rFonts w:ascii="Times New Roman" w:hAnsi="Times New Roman"/>
                <w:b/>
                <w:sz w:val="24"/>
                <w:szCs w:val="24"/>
                <w:lang w:val="ru-RU"/>
              </w:rPr>
              <w:t>(строительство или реконструкция)</w:t>
            </w:r>
          </w:p>
        </w:tc>
        <w:tc>
          <w:tcPr>
            <w:tcW w:w="576" w:type="pct"/>
            <w:tcMar>
              <w:top w:w="28" w:type="dxa"/>
              <w:left w:w="28" w:type="dxa"/>
              <w:bottom w:w="28" w:type="dxa"/>
              <w:right w:w="28" w:type="dxa"/>
            </w:tcMar>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Назначение объекта</w:t>
            </w:r>
          </w:p>
        </w:tc>
        <w:tc>
          <w:tcPr>
            <w:tcW w:w="820" w:type="pct"/>
            <w:gridSpan w:val="2"/>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Краткая характеристика объекта</w:t>
            </w:r>
          </w:p>
        </w:tc>
        <w:tc>
          <w:tcPr>
            <w:tcW w:w="787" w:type="pct"/>
            <w:gridSpan w:val="2"/>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Местоположение планируемого объекта</w:t>
            </w:r>
          </w:p>
        </w:tc>
        <w:tc>
          <w:tcPr>
            <w:tcW w:w="579" w:type="pct"/>
            <w:tcMar>
              <w:top w:w="28" w:type="dxa"/>
              <w:left w:w="28" w:type="dxa"/>
              <w:bottom w:w="28" w:type="dxa"/>
              <w:right w:w="28" w:type="dxa"/>
            </w:tcMar>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Зоны с особыми условиями использования территории</w:t>
            </w:r>
          </w:p>
        </w:tc>
        <w:tc>
          <w:tcPr>
            <w:tcW w:w="586" w:type="pct"/>
            <w:gridSpan w:val="2"/>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Срок реализации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75" w:type="dxa"/>
            <w:left w:w="108" w:type="dxa"/>
            <w:bottom w:w="75" w:type="dxa"/>
            <w:right w:w="108" w:type="dxa"/>
          </w:tblCellMar>
        </w:tblPrEx>
        <w:trPr>
          <w:gridAfter w:val="1"/>
          <w:wAfter w:w="9" w:type="pct"/>
          <w:trHeight w:val="121" w:hRule="atLeast"/>
        </w:trPr>
        <w:tc>
          <w:tcPr>
            <w:tcW w:w="4991" w:type="pct"/>
            <w:gridSpan w:val="12"/>
          </w:tcPr>
          <w:p>
            <w:pPr>
              <w:widowControl w:val="0"/>
              <w:numPr>
                <w:ilvl w:val="1"/>
                <w:numId w:val="10"/>
              </w:numPr>
              <w:autoSpaceDE w:val="0"/>
              <w:autoSpaceDN w:val="0"/>
              <w:spacing w:before="20" w:after="20" w:line="360" w:lineRule="auto"/>
              <w:outlineLvl w:val="5"/>
              <w:rPr>
                <w:rFonts w:ascii="Times New Roman" w:hAnsi="Times New Roman"/>
                <w:sz w:val="24"/>
                <w:szCs w:val="24"/>
                <w:lang w:val="ru-RU"/>
              </w:rPr>
            </w:pPr>
            <w:r>
              <w:rPr>
                <w:rFonts w:ascii="Times New Roman" w:hAnsi="Times New Roman"/>
                <w:sz w:val="24"/>
                <w:szCs w:val="24"/>
                <w:lang w:val="ru-RU"/>
              </w:rPr>
              <w:t>Объекты капитального строительства в области здравоохранения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75" w:type="dxa"/>
            <w:left w:w="108" w:type="dxa"/>
            <w:bottom w:w="75" w:type="dxa"/>
            <w:right w:w="108" w:type="dxa"/>
          </w:tblCellMar>
        </w:tblPrEx>
        <w:trPr>
          <w:trHeight w:val="20" w:hRule="atLeast"/>
        </w:trPr>
        <w:tc>
          <w:tcPr>
            <w:tcW w:w="166" w:type="pct"/>
            <w:gridSpan w:val="2"/>
            <w:tcMar>
              <w:top w:w="28" w:type="dxa"/>
              <w:left w:w="28" w:type="dxa"/>
              <w:bottom w:w="28" w:type="dxa"/>
              <w:right w:w="28" w:type="dxa"/>
            </w:tcMar>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br w:type="page"/>
            </w:r>
            <w:r>
              <w:rPr>
                <w:rFonts w:ascii="Times New Roman" w:hAnsi="Times New Roman"/>
                <w:b/>
                <w:sz w:val="24"/>
                <w:szCs w:val="24"/>
                <w:lang w:val="ru-RU"/>
              </w:rPr>
              <w:t>№ п/п</w:t>
            </w:r>
          </w:p>
        </w:tc>
        <w:tc>
          <w:tcPr>
            <w:tcW w:w="469" w:type="pct"/>
            <w:vAlign w:val="center"/>
          </w:tcPr>
          <w:p>
            <w:pPr>
              <w:widowControl w:val="0"/>
              <w:autoSpaceDE w:val="0"/>
              <w:autoSpaceDN w:val="0"/>
              <w:spacing w:before="20" w:after="20" w:line="360" w:lineRule="auto"/>
              <w:jc w:val="center"/>
              <w:rPr>
                <w:rFonts w:ascii="Times New Roman" w:hAnsi="Times New Roman"/>
                <w:sz w:val="24"/>
                <w:szCs w:val="24"/>
                <w:lang w:val="ru-RU"/>
              </w:rPr>
            </w:pPr>
            <w:r>
              <w:rPr>
                <w:rFonts w:ascii="Times New Roman" w:hAnsi="Times New Roman"/>
                <w:b/>
                <w:sz w:val="24"/>
                <w:szCs w:val="24"/>
                <w:lang w:val="ru-RU"/>
              </w:rPr>
              <w:t>Вид объекта</w:t>
            </w:r>
          </w:p>
        </w:tc>
        <w:tc>
          <w:tcPr>
            <w:tcW w:w="1008" w:type="pct"/>
            <w:tcMar>
              <w:top w:w="28" w:type="dxa"/>
              <w:left w:w="28" w:type="dxa"/>
              <w:bottom w:w="28" w:type="dxa"/>
              <w:right w:w="28" w:type="dxa"/>
            </w:tcMar>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Наименование объекта</w:t>
            </w:r>
          </w:p>
          <w:p>
            <w:pPr>
              <w:spacing w:line="360" w:lineRule="auto"/>
              <w:jc w:val="center"/>
              <w:rPr>
                <w:rFonts w:ascii="Times New Roman" w:hAnsi="Times New Roman"/>
                <w:sz w:val="24"/>
                <w:szCs w:val="24"/>
                <w:lang w:val="ru-RU"/>
              </w:rPr>
            </w:pPr>
            <w:r>
              <w:rPr>
                <w:rFonts w:ascii="Times New Roman" w:hAnsi="Times New Roman"/>
                <w:b/>
                <w:sz w:val="24"/>
                <w:szCs w:val="24"/>
                <w:lang w:val="ru-RU"/>
              </w:rPr>
              <w:t>(строительство или реконструкция)</w:t>
            </w:r>
          </w:p>
        </w:tc>
        <w:tc>
          <w:tcPr>
            <w:tcW w:w="604" w:type="pct"/>
            <w:gridSpan w:val="2"/>
            <w:tcMar>
              <w:top w:w="28" w:type="dxa"/>
              <w:left w:w="28" w:type="dxa"/>
              <w:bottom w:w="28" w:type="dxa"/>
              <w:right w:w="28" w:type="dxa"/>
            </w:tcMar>
            <w:vAlign w:val="center"/>
          </w:tcPr>
          <w:p>
            <w:pPr>
              <w:spacing w:before="20" w:after="20" w:line="360" w:lineRule="auto"/>
              <w:jc w:val="center"/>
              <w:rPr>
                <w:rFonts w:ascii="Times New Roman" w:hAnsi="Times New Roman"/>
                <w:sz w:val="24"/>
                <w:szCs w:val="24"/>
                <w:lang w:val="ru-RU"/>
              </w:rPr>
            </w:pPr>
            <w:r>
              <w:rPr>
                <w:rFonts w:ascii="Times New Roman" w:hAnsi="Times New Roman"/>
                <w:b/>
                <w:sz w:val="24"/>
                <w:szCs w:val="24"/>
                <w:lang w:val="ru-RU"/>
              </w:rPr>
              <w:t>Назначение объекта</w:t>
            </w:r>
          </w:p>
        </w:tc>
        <w:tc>
          <w:tcPr>
            <w:tcW w:w="835" w:type="pct"/>
            <w:gridSpan w:val="2"/>
            <w:vAlign w:val="center"/>
          </w:tcPr>
          <w:p>
            <w:pPr>
              <w:widowControl w:val="0"/>
              <w:autoSpaceDE w:val="0"/>
              <w:autoSpaceDN w:val="0"/>
              <w:spacing w:before="20" w:after="20" w:line="360" w:lineRule="auto"/>
              <w:jc w:val="center"/>
              <w:rPr>
                <w:rFonts w:ascii="Times New Roman" w:hAnsi="Times New Roman"/>
                <w:sz w:val="24"/>
                <w:szCs w:val="24"/>
                <w:lang w:val="ru-RU"/>
              </w:rPr>
            </w:pPr>
            <w:r>
              <w:rPr>
                <w:rFonts w:ascii="Times New Roman" w:hAnsi="Times New Roman"/>
                <w:b/>
                <w:sz w:val="24"/>
                <w:szCs w:val="24"/>
                <w:lang w:val="ru-RU"/>
              </w:rPr>
              <w:t>Краткая характеристика объекта</w:t>
            </w:r>
          </w:p>
        </w:tc>
        <w:tc>
          <w:tcPr>
            <w:tcW w:w="744" w:type="pct"/>
            <w:vAlign w:val="center"/>
          </w:tcPr>
          <w:p>
            <w:pPr>
              <w:widowControl w:val="0"/>
              <w:autoSpaceDE w:val="0"/>
              <w:autoSpaceDN w:val="0"/>
              <w:spacing w:before="20" w:after="20" w:line="360" w:lineRule="auto"/>
              <w:jc w:val="center"/>
              <w:rPr>
                <w:rFonts w:ascii="Times New Roman" w:hAnsi="Times New Roman"/>
                <w:sz w:val="24"/>
                <w:szCs w:val="24"/>
                <w:lang w:val="ru-RU"/>
              </w:rPr>
            </w:pPr>
            <w:r>
              <w:rPr>
                <w:rFonts w:ascii="Times New Roman" w:hAnsi="Times New Roman"/>
                <w:b/>
                <w:sz w:val="24"/>
                <w:szCs w:val="24"/>
                <w:lang w:val="ru-RU"/>
              </w:rPr>
              <w:t>Местоположение планируемого объекта</w:t>
            </w:r>
          </w:p>
        </w:tc>
        <w:tc>
          <w:tcPr>
            <w:tcW w:w="614" w:type="pct"/>
            <w:gridSpan w:val="2"/>
            <w:tcMar>
              <w:top w:w="28" w:type="dxa"/>
              <w:left w:w="28" w:type="dxa"/>
              <w:bottom w:w="28" w:type="dxa"/>
              <w:right w:w="28" w:type="dxa"/>
            </w:tcMar>
            <w:vAlign w:val="center"/>
          </w:tcPr>
          <w:p>
            <w:pPr>
              <w:widowControl w:val="0"/>
              <w:autoSpaceDE w:val="0"/>
              <w:autoSpaceDN w:val="0"/>
              <w:spacing w:before="20" w:after="20" w:line="360" w:lineRule="auto"/>
              <w:jc w:val="center"/>
              <w:rPr>
                <w:rFonts w:ascii="Times New Roman" w:hAnsi="Times New Roman"/>
                <w:sz w:val="24"/>
                <w:szCs w:val="24"/>
                <w:lang w:val="ru-RU"/>
              </w:rPr>
            </w:pPr>
            <w:r>
              <w:rPr>
                <w:rFonts w:ascii="Times New Roman" w:hAnsi="Times New Roman"/>
                <w:b/>
                <w:sz w:val="24"/>
                <w:szCs w:val="24"/>
                <w:lang w:val="ru-RU"/>
              </w:rPr>
              <w:t>Зоны с особыми условиями использования территории</w:t>
            </w:r>
          </w:p>
        </w:tc>
        <w:tc>
          <w:tcPr>
            <w:tcW w:w="560" w:type="pct"/>
            <w:gridSpan w:val="2"/>
            <w:vAlign w:val="center"/>
          </w:tcPr>
          <w:p>
            <w:pPr>
              <w:widowControl w:val="0"/>
              <w:autoSpaceDE w:val="0"/>
              <w:autoSpaceDN w:val="0"/>
              <w:spacing w:before="20" w:after="20" w:line="360" w:lineRule="auto"/>
              <w:jc w:val="center"/>
              <w:rPr>
                <w:rFonts w:ascii="Times New Roman" w:hAnsi="Times New Roman"/>
                <w:sz w:val="24"/>
                <w:szCs w:val="24"/>
                <w:lang w:val="ru-RU"/>
              </w:rPr>
            </w:pPr>
            <w:r>
              <w:rPr>
                <w:rFonts w:ascii="Times New Roman" w:hAnsi="Times New Roman"/>
                <w:b/>
                <w:sz w:val="24"/>
                <w:szCs w:val="24"/>
                <w:lang w:val="ru-RU"/>
              </w:rPr>
              <w:t>Срок реализации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75" w:type="dxa"/>
            <w:left w:w="108" w:type="dxa"/>
            <w:bottom w:w="75" w:type="dxa"/>
            <w:right w:w="108" w:type="dxa"/>
          </w:tblCellMar>
        </w:tblPrEx>
        <w:trPr>
          <w:trHeight w:val="20" w:hRule="atLeast"/>
        </w:trPr>
        <w:tc>
          <w:tcPr>
            <w:tcW w:w="166" w:type="pct"/>
            <w:gridSpan w:val="2"/>
            <w:tcMar>
              <w:top w:w="28" w:type="dxa"/>
              <w:left w:w="28" w:type="dxa"/>
              <w:bottom w:w="28" w:type="dxa"/>
              <w:right w:w="28" w:type="dxa"/>
            </w:tcMar>
          </w:tcPr>
          <w:p>
            <w:pPr>
              <w:spacing w:line="360" w:lineRule="auto"/>
              <w:rPr>
                <w:rFonts w:ascii="Times New Roman" w:hAnsi="Times New Roman"/>
              </w:rPr>
            </w:pPr>
            <w:r>
              <w:rPr>
                <w:rFonts w:ascii="Times New Roman" w:hAnsi="Times New Roman"/>
              </w:rPr>
              <w:t>1.</w:t>
            </w:r>
          </w:p>
        </w:tc>
        <w:tc>
          <w:tcPr>
            <w:tcW w:w="469" w:type="pct"/>
          </w:tcPr>
          <w:p>
            <w:pPr>
              <w:spacing w:line="360" w:lineRule="auto"/>
              <w:rPr>
                <w:rFonts w:ascii="Times New Roman" w:hAnsi="Times New Roman"/>
                <w:lang w:val="ru-RU"/>
              </w:rPr>
            </w:pPr>
            <w:r>
              <w:rPr>
                <w:rFonts w:ascii="Times New Roman" w:hAnsi="Times New Roman"/>
                <w:lang w:val="ru-RU"/>
              </w:rPr>
              <w:t>Поликлиника</w:t>
            </w:r>
          </w:p>
        </w:tc>
        <w:tc>
          <w:tcPr>
            <w:tcW w:w="1008" w:type="pct"/>
            <w:tcMar>
              <w:top w:w="28" w:type="dxa"/>
              <w:left w:w="28" w:type="dxa"/>
              <w:bottom w:w="28" w:type="dxa"/>
              <w:right w:w="28" w:type="dxa"/>
            </w:tcMar>
          </w:tcPr>
          <w:p>
            <w:pPr>
              <w:spacing w:line="360" w:lineRule="auto"/>
              <w:rPr>
                <w:rFonts w:ascii="Times New Roman" w:hAnsi="Times New Roman"/>
                <w:lang w:val="ru-RU"/>
              </w:rPr>
            </w:pPr>
            <w:r>
              <w:rPr>
                <w:rFonts w:ascii="Times New Roman" w:hAnsi="Times New Roman"/>
                <w:lang w:val="ru-RU"/>
              </w:rPr>
              <w:t>Планируемое к строительству</w:t>
            </w:r>
          </w:p>
        </w:tc>
        <w:tc>
          <w:tcPr>
            <w:tcW w:w="604" w:type="pct"/>
            <w:gridSpan w:val="2"/>
            <w:tcMar>
              <w:top w:w="28" w:type="dxa"/>
              <w:left w:w="28" w:type="dxa"/>
              <w:bottom w:w="28" w:type="dxa"/>
              <w:right w:w="28" w:type="dxa"/>
            </w:tcMar>
          </w:tcPr>
          <w:p>
            <w:pPr>
              <w:spacing w:line="360" w:lineRule="auto"/>
              <w:rPr>
                <w:rFonts w:ascii="Times New Roman" w:hAnsi="Times New Roman"/>
                <w:lang w:val="ru-RU"/>
              </w:rPr>
            </w:pPr>
            <w:r>
              <w:rPr>
                <w:rFonts w:ascii="Times New Roman" w:hAnsi="Times New Roman"/>
                <w:lang w:val="ru-RU"/>
              </w:rPr>
              <w:t>Доступность и качество оказываемых услуг</w:t>
            </w:r>
          </w:p>
        </w:tc>
        <w:tc>
          <w:tcPr>
            <w:tcW w:w="835" w:type="pct"/>
            <w:gridSpan w:val="2"/>
          </w:tcPr>
          <w:p>
            <w:pPr>
              <w:spacing w:line="360" w:lineRule="auto"/>
              <w:rPr>
                <w:rFonts w:ascii="Times New Roman" w:hAnsi="Times New Roman"/>
                <w:lang w:val="ru-RU"/>
              </w:rPr>
            </w:pPr>
            <w:r>
              <w:rPr>
                <w:rFonts w:ascii="Times New Roman" w:hAnsi="Times New Roman"/>
                <w:lang w:val="ru-RU"/>
              </w:rPr>
              <w:t>Количество посещений в смену 35</w:t>
            </w:r>
          </w:p>
        </w:tc>
        <w:tc>
          <w:tcPr>
            <w:tcW w:w="744" w:type="pct"/>
          </w:tcPr>
          <w:p>
            <w:pPr>
              <w:spacing w:line="360" w:lineRule="auto"/>
              <w:rPr>
                <w:rFonts w:ascii="Times New Roman" w:hAnsi="Times New Roman"/>
                <w:lang w:val="ru-RU"/>
              </w:rPr>
            </w:pPr>
            <w:r>
              <w:rPr>
                <w:rFonts w:ascii="Times New Roman" w:hAnsi="Times New Roman"/>
                <w:lang w:val="ru-RU"/>
              </w:rPr>
              <w:t>Караваевское сельское поселение, п. Караваево</w:t>
            </w:r>
          </w:p>
        </w:tc>
        <w:tc>
          <w:tcPr>
            <w:tcW w:w="614" w:type="pct"/>
            <w:gridSpan w:val="2"/>
            <w:tcMar>
              <w:top w:w="28" w:type="dxa"/>
              <w:left w:w="28" w:type="dxa"/>
              <w:bottom w:w="28" w:type="dxa"/>
              <w:right w:w="28" w:type="dxa"/>
            </w:tcMar>
          </w:tcPr>
          <w:p>
            <w:pPr>
              <w:spacing w:line="360" w:lineRule="auto"/>
              <w:jc w:val="center"/>
              <w:rPr>
                <w:rFonts w:ascii="Times New Roman" w:hAnsi="Times New Roman"/>
                <w:lang w:val="ru-RU"/>
              </w:rPr>
            </w:pPr>
            <w:r>
              <w:rPr>
                <w:rFonts w:ascii="Times New Roman" w:hAnsi="Times New Roman"/>
                <w:lang w:val="ru-RU"/>
              </w:rPr>
              <w:t>-</w:t>
            </w:r>
          </w:p>
        </w:tc>
        <w:tc>
          <w:tcPr>
            <w:tcW w:w="560" w:type="pct"/>
            <w:gridSpan w:val="2"/>
          </w:tcPr>
          <w:p>
            <w:pPr>
              <w:spacing w:line="360" w:lineRule="auto"/>
              <w:rPr>
                <w:rFonts w:ascii="Times New Roman" w:hAnsi="Times New Roman"/>
                <w:lang w:val="ru-RU"/>
              </w:rPr>
            </w:pPr>
            <w:r>
              <w:rPr>
                <w:rFonts w:ascii="Times New Roman" w:hAnsi="Times New Roman"/>
                <w:lang w:val="ru-RU"/>
              </w:rPr>
              <w:t>Расчестный срок</w:t>
            </w:r>
          </w:p>
        </w:tc>
      </w:tr>
    </w:tbl>
    <w:p>
      <w:pPr>
        <w:pStyle w:val="52"/>
        <w:numPr>
          <w:ilvl w:val="0"/>
          <w:numId w:val="0"/>
        </w:numPr>
        <w:spacing w:after="0" w:line="360" w:lineRule="auto"/>
        <w:ind w:firstLine="709"/>
        <w:rPr>
          <w:rFonts w:ascii="Times New Roman" w:hAnsi="Times New Roman"/>
          <w:b/>
          <w:sz w:val="28"/>
          <w:szCs w:val="28"/>
          <w:lang w:val="ru-RU"/>
        </w:rPr>
      </w:pPr>
      <w:r>
        <w:rPr>
          <w:rFonts w:ascii="Times New Roman" w:hAnsi="Times New Roman"/>
          <w:sz w:val="28"/>
          <w:szCs w:val="28"/>
          <w:lang w:val="ru-RU"/>
        </w:rPr>
        <w:t xml:space="preserve"> Планируемые для размещения на территории Караваевского сельского поселения объекты регионального значения, согласно «Стратегии социально-экономического развития Костромской области на период до 2030 года»» .</w:t>
      </w:r>
      <w:r>
        <w:rPr>
          <w:rFonts w:ascii="Times New Roman" w:hAnsi="Times New Roman"/>
          <w:b/>
          <w:sz w:val="28"/>
          <w:szCs w:val="28"/>
          <w:lang w:val="ru-RU"/>
        </w:rPr>
        <w:t xml:space="preserve"> </w:t>
      </w:r>
    </w:p>
    <w:p>
      <w:pPr>
        <w:pStyle w:val="52"/>
        <w:numPr>
          <w:ilvl w:val="0"/>
          <w:numId w:val="0"/>
        </w:numPr>
        <w:spacing w:after="0" w:line="360" w:lineRule="auto"/>
        <w:ind w:firstLine="709"/>
        <w:rPr>
          <w:rFonts w:ascii="Times New Roman" w:hAnsi="Times New Roman"/>
          <w:sz w:val="28"/>
          <w:szCs w:val="28"/>
          <w:lang w:val="ru-RU"/>
        </w:rPr>
      </w:pPr>
      <w:r>
        <w:rPr>
          <w:rFonts w:ascii="Times New Roman" w:hAnsi="Times New Roman"/>
          <w:b/>
          <w:sz w:val="28"/>
          <w:szCs w:val="28"/>
          <w:lang w:val="ru-RU"/>
        </w:rPr>
        <w:t>Таблица 2 – Сведения о видах, назначении и наименованиях, планируемых для размещения на территориях поселения объектов регионального значения, их основные характеристики, местоположение, характеристики зон с особыми условиями использования территорий</w:t>
      </w:r>
    </w:p>
    <w:p>
      <w:pPr>
        <w:pStyle w:val="52"/>
        <w:numPr>
          <w:ilvl w:val="0"/>
          <w:numId w:val="0"/>
        </w:numPr>
        <w:spacing w:after="0" w:line="360" w:lineRule="auto"/>
        <w:ind w:firstLine="709"/>
        <w:rPr>
          <w:rFonts w:ascii="Times New Roman" w:hAnsi="Times New Roman"/>
          <w:b/>
          <w:sz w:val="28"/>
          <w:szCs w:val="28"/>
          <w:lang w:val="ru-RU"/>
        </w:rPr>
      </w:pPr>
      <w:r>
        <w:rPr>
          <w:rFonts w:ascii="Times New Roman" w:hAnsi="Times New Roman"/>
          <w:b/>
          <w:sz w:val="28"/>
          <w:szCs w:val="28"/>
          <w:lang w:val="ru-RU"/>
        </w:rPr>
        <w:t xml:space="preserve"> </w:t>
      </w:r>
      <w:r>
        <w:rPr>
          <w:rFonts w:ascii="Times New Roman" w:hAnsi="Times New Roman"/>
          <w:b/>
          <w:sz w:val="28"/>
          <w:szCs w:val="28"/>
          <w:lang w:val="ru-RU"/>
        </w:rPr>
        <w:br w:type="page"/>
      </w:r>
    </w:p>
    <w:p>
      <w:pPr>
        <w:pStyle w:val="52"/>
        <w:numPr>
          <w:ilvl w:val="0"/>
          <w:numId w:val="0"/>
        </w:numPr>
        <w:spacing w:after="0" w:line="360" w:lineRule="auto"/>
        <w:ind w:firstLine="709"/>
        <w:rPr>
          <w:rFonts w:ascii="Times New Roman" w:hAnsi="Times New Roman"/>
          <w:sz w:val="28"/>
          <w:szCs w:val="28"/>
          <w:u w:val="single"/>
          <w:lang w:val="ru-RU"/>
        </w:rPr>
        <w:sectPr>
          <w:type w:val="nextColumn"/>
          <w:pgSz w:w="16838" w:h="11906" w:orient="landscape"/>
          <w:pgMar w:top="567" w:right="1134" w:bottom="1134" w:left="1134" w:header="709" w:footer="794" w:gutter="0"/>
          <w:cols w:space="708" w:num="1"/>
          <w:titlePg/>
          <w:docGrid w:linePitch="360" w:charSpace="0"/>
        </w:sectPr>
      </w:pPr>
    </w:p>
    <w:p>
      <w:pPr>
        <w:pStyle w:val="2"/>
        <w:keepLines/>
        <w:pageBreakBefore/>
        <w:numPr>
          <w:ilvl w:val="0"/>
          <w:numId w:val="9"/>
        </w:numPr>
        <w:suppressAutoHyphens/>
        <w:spacing w:before="0" w:after="480" w:line="360" w:lineRule="auto"/>
        <w:jc w:val="center"/>
        <w:rPr>
          <w:rFonts w:ascii="Times New Roman" w:hAnsi="Times New Roman" w:cs="Times New Roman"/>
          <w:sz w:val="30"/>
          <w:szCs w:val="30"/>
          <w:lang w:val="ru-RU"/>
        </w:rPr>
      </w:pPr>
      <w:bookmarkStart w:id="127" w:name="_Toc16508"/>
      <w:bookmarkStart w:id="128" w:name="_Toc54879785"/>
      <w:r>
        <w:rPr>
          <w:rFonts w:ascii="Times New Roman" w:hAnsi="Times New Roman" w:cs="Times New Roman"/>
          <w:sz w:val="30"/>
          <w:szCs w:val="30"/>
          <w:lang w:val="ru-RU"/>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ТЕРРИТОРИИ</w:t>
      </w:r>
      <w:bookmarkEnd w:id="127"/>
      <w:bookmarkEnd w:id="128"/>
    </w:p>
    <w:p>
      <w:pPr>
        <w:spacing w:line="360" w:lineRule="auto"/>
        <w:jc w:val="both"/>
        <w:rPr>
          <w:rFonts w:ascii="Times New Roman" w:hAnsi="Times New Roman"/>
          <w:b/>
          <w:sz w:val="28"/>
          <w:szCs w:val="28"/>
          <w:lang w:val="ru-RU"/>
        </w:rPr>
      </w:pPr>
      <w:r>
        <w:rPr>
          <w:rFonts w:ascii="Times New Roman" w:hAnsi="Times New Roman"/>
          <w:b/>
          <w:sz w:val="28"/>
          <w:szCs w:val="28"/>
          <w:lang w:val="ru-RU"/>
        </w:rPr>
        <w:t xml:space="preserve">Таблица 3 – Планируемые объекты местного значения муниципального района в соответствии со Схемой территориального планирования Костромского района Костромской области </w:t>
      </w:r>
    </w:p>
    <w:p>
      <w:pPr>
        <w:spacing w:line="360" w:lineRule="auto"/>
        <w:jc w:val="both"/>
        <w:rPr>
          <w:rFonts w:ascii="Times New Roman" w:hAnsi="Times New Roman"/>
          <w:b/>
          <w:color w:val="FF0000"/>
          <w:lang w:val="ru-RU"/>
        </w:rPr>
      </w:pPr>
    </w:p>
    <w:tbl>
      <w:tblPr>
        <w:tblStyle w:val="58"/>
        <w:tblW w:w="5261"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2"/>
        <w:gridCol w:w="2782"/>
        <w:gridCol w:w="3130"/>
        <w:gridCol w:w="3065"/>
        <w:gridCol w:w="3056"/>
        <w:gridCol w:w="22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0" w:hRule="atLeast"/>
          <w:tblHeader/>
        </w:trPr>
        <w:tc>
          <w:tcPr>
            <w:tcW w:w="412" w:type="pct"/>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 п/п</w:t>
            </w:r>
          </w:p>
        </w:tc>
        <w:tc>
          <w:tcPr>
            <w:tcW w:w="894" w:type="pct"/>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Наименование объекта</w:t>
            </w:r>
          </w:p>
        </w:tc>
        <w:tc>
          <w:tcPr>
            <w:tcW w:w="1006" w:type="pct"/>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Местоположение</w:t>
            </w:r>
          </w:p>
        </w:tc>
        <w:tc>
          <w:tcPr>
            <w:tcW w:w="985" w:type="pct"/>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Параметры объекта</w:t>
            </w:r>
          </w:p>
        </w:tc>
        <w:tc>
          <w:tcPr>
            <w:tcW w:w="982" w:type="pct"/>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Характеристика зоны объекта с особыми условиями использования территорий</w:t>
            </w:r>
          </w:p>
        </w:tc>
        <w:tc>
          <w:tcPr>
            <w:tcW w:w="719" w:type="pct"/>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Этап реализации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000" w:type="pct"/>
            <w:gridSpan w:val="6"/>
          </w:tcPr>
          <w:p>
            <w:pPr>
              <w:spacing w:line="360" w:lineRule="auto"/>
              <w:jc w:val="center"/>
              <w:rPr>
                <w:rFonts w:ascii="Times New Roman" w:hAnsi="Times New Roman"/>
                <w:sz w:val="24"/>
                <w:szCs w:val="24"/>
                <w:lang w:val="ru-RU"/>
              </w:rPr>
            </w:pPr>
            <w:r>
              <w:rPr>
                <w:rFonts w:ascii="Times New Roman" w:hAnsi="Times New Roman"/>
                <w:sz w:val="24"/>
                <w:szCs w:val="24"/>
                <w:lang w:val="ru-RU"/>
              </w:rPr>
              <w:t>Объекты социальной инфраструктуры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412" w:type="pct"/>
          </w:tcPr>
          <w:p>
            <w:pPr>
              <w:spacing w:line="360" w:lineRule="auto"/>
              <w:rPr>
                <w:rFonts w:ascii="Times New Roman" w:hAnsi="Times New Roman"/>
                <w:sz w:val="24"/>
                <w:szCs w:val="24"/>
                <w:lang w:val="ru-RU"/>
              </w:rPr>
            </w:pPr>
            <w:r>
              <w:rPr>
                <w:rFonts w:ascii="Times New Roman" w:hAnsi="Times New Roman"/>
                <w:sz w:val="24"/>
                <w:szCs w:val="24"/>
                <w:lang w:val="ru-RU"/>
              </w:rPr>
              <w:t>1.</w:t>
            </w:r>
          </w:p>
        </w:tc>
        <w:tc>
          <w:tcPr>
            <w:tcW w:w="894" w:type="pct"/>
            <w:vAlign w:val="center"/>
          </w:tcPr>
          <w:p>
            <w:pPr>
              <w:spacing w:line="360" w:lineRule="auto"/>
              <w:rPr>
                <w:rFonts w:ascii="Times New Roman" w:hAnsi="Times New Roman"/>
                <w:sz w:val="24"/>
                <w:szCs w:val="24"/>
                <w:lang w:val="ru-RU"/>
              </w:rPr>
            </w:pPr>
            <w:r>
              <w:rPr>
                <w:rFonts w:ascii="Times New Roman" w:hAnsi="Times New Roman"/>
                <w:sz w:val="24"/>
                <w:szCs w:val="24"/>
                <w:lang w:val="ru-RU"/>
              </w:rPr>
              <w:t>Школа</w:t>
            </w:r>
          </w:p>
        </w:tc>
        <w:tc>
          <w:tcPr>
            <w:tcW w:w="1006" w:type="pct"/>
            <w:vAlign w:val="center"/>
          </w:tcPr>
          <w:p>
            <w:pPr>
              <w:spacing w:line="360" w:lineRule="auto"/>
              <w:rPr>
                <w:rFonts w:ascii="Times New Roman" w:hAnsi="Times New Roman"/>
                <w:sz w:val="24"/>
                <w:szCs w:val="24"/>
                <w:lang w:val="ru-RU"/>
              </w:rPr>
            </w:pPr>
            <w:r>
              <w:rPr>
                <w:rFonts w:ascii="Times New Roman" w:hAnsi="Times New Roman"/>
                <w:sz w:val="24"/>
                <w:szCs w:val="24"/>
                <w:lang w:val="ru-RU"/>
              </w:rPr>
              <w:t>п.Караваево</w:t>
            </w:r>
          </w:p>
        </w:tc>
        <w:tc>
          <w:tcPr>
            <w:tcW w:w="985" w:type="pct"/>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Школа площадью 21473 кв.м, на 1000 мест</w:t>
            </w:r>
          </w:p>
        </w:tc>
        <w:tc>
          <w:tcPr>
            <w:tcW w:w="982" w:type="pct"/>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w:t>
            </w:r>
          </w:p>
        </w:tc>
        <w:tc>
          <w:tcPr>
            <w:tcW w:w="719" w:type="pct"/>
            <w:vAlign w:val="center"/>
          </w:tcPr>
          <w:p>
            <w:pPr>
              <w:spacing w:line="360" w:lineRule="auto"/>
              <w:jc w:val="center"/>
              <w:rPr>
                <w:rFonts w:ascii="Times New Roman" w:hAnsi="Times New Roman"/>
                <w:sz w:val="24"/>
                <w:szCs w:val="24"/>
                <w:lang w:val="ru-RU"/>
              </w:rPr>
            </w:pPr>
            <w:r>
              <w:rPr>
                <w:rFonts w:ascii="Times New Roman" w:hAnsi="Times New Roman"/>
                <w:lang w:val="ru-RU"/>
              </w:rPr>
              <w:t>Расчестный срок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412" w:type="pct"/>
          </w:tcPr>
          <w:p>
            <w:pPr>
              <w:spacing w:line="360" w:lineRule="auto"/>
              <w:rPr>
                <w:rFonts w:ascii="Times New Roman" w:hAnsi="Times New Roman"/>
                <w:sz w:val="24"/>
                <w:szCs w:val="24"/>
                <w:lang w:val="ru-RU"/>
              </w:rPr>
            </w:pPr>
            <w:r>
              <w:rPr>
                <w:rFonts w:ascii="Times New Roman" w:hAnsi="Times New Roman"/>
                <w:sz w:val="24"/>
                <w:szCs w:val="24"/>
                <w:lang w:val="ru-RU"/>
              </w:rPr>
              <w:t>2.</w:t>
            </w:r>
          </w:p>
        </w:tc>
        <w:tc>
          <w:tcPr>
            <w:tcW w:w="894" w:type="pct"/>
            <w:vAlign w:val="center"/>
          </w:tcPr>
          <w:p>
            <w:pPr>
              <w:spacing w:line="360" w:lineRule="auto"/>
              <w:rPr>
                <w:rFonts w:ascii="Times New Roman" w:hAnsi="Times New Roman"/>
                <w:sz w:val="24"/>
                <w:szCs w:val="24"/>
                <w:lang w:val="ru-RU"/>
              </w:rPr>
            </w:pPr>
            <w:r>
              <w:rPr>
                <w:rFonts w:ascii="Times New Roman" w:hAnsi="Times New Roman"/>
                <w:sz w:val="24"/>
                <w:szCs w:val="24"/>
                <w:lang w:val="ru-RU" w:eastAsia="zh-CN"/>
              </w:rPr>
              <w:t>ГБУ ДО КО</w:t>
            </w:r>
          </w:p>
          <w:p>
            <w:pPr>
              <w:spacing w:line="360" w:lineRule="auto"/>
              <w:rPr>
                <w:rFonts w:ascii="Times New Roman" w:hAnsi="Times New Roman"/>
                <w:sz w:val="24"/>
                <w:szCs w:val="24"/>
                <w:lang w:val="ru-RU"/>
              </w:rPr>
            </w:pPr>
            <w:r>
              <w:rPr>
                <w:rFonts w:ascii="Times New Roman" w:hAnsi="Times New Roman"/>
                <w:sz w:val="24"/>
                <w:szCs w:val="24"/>
                <w:lang w:val="ru-RU" w:eastAsia="zh-CN"/>
              </w:rPr>
              <w:t>«СШОР им.</w:t>
            </w:r>
          </w:p>
          <w:p>
            <w:pPr>
              <w:spacing w:line="360" w:lineRule="auto"/>
              <w:rPr>
                <w:rFonts w:ascii="Times New Roman" w:hAnsi="Times New Roman"/>
                <w:sz w:val="24"/>
                <w:szCs w:val="24"/>
                <w:lang w:val="ru-RU"/>
              </w:rPr>
            </w:pPr>
            <w:r>
              <w:rPr>
                <w:rFonts w:ascii="Times New Roman" w:hAnsi="Times New Roman"/>
                <w:sz w:val="24"/>
                <w:szCs w:val="24"/>
                <w:lang w:val="ru-RU" w:eastAsia="zh-CN"/>
              </w:rPr>
              <w:t>А. В.</w:t>
            </w:r>
          </w:p>
          <w:p>
            <w:pPr>
              <w:spacing w:line="360" w:lineRule="auto"/>
              <w:rPr>
                <w:rFonts w:ascii="Times New Roman" w:hAnsi="Times New Roman"/>
                <w:sz w:val="24"/>
                <w:szCs w:val="24"/>
                <w:lang w:val="ru-RU"/>
              </w:rPr>
            </w:pPr>
            <w:r>
              <w:rPr>
                <w:rFonts w:ascii="Times New Roman" w:hAnsi="Times New Roman"/>
                <w:sz w:val="24"/>
                <w:szCs w:val="24"/>
                <w:lang w:val="ru-RU" w:eastAsia="zh-CN"/>
              </w:rPr>
              <w:t>Голубева»</w:t>
            </w:r>
          </w:p>
          <w:p>
            <w:pPr>
              <w:spacing w:line="360" w:lineRule="auto"/>
              <w:rPr>
                <w:rFonts w:ascii="Times New Roman" w:hAnsi="Times New Roman"/>
                <w:sz w:val="24"/>
                <w:szCs w:val="24"/>
                <w:lang w:val="ru-RU"/>
              </w:rPr>
            </w:pPr>
          </w:p>
        </w:tc>
        <w:tc>
          <w:tcPr>
            <w:tcW w:w="1006" w:type="pct"/>
            <w:vAlign w:val="center"/>
          </w:tcPr>
          <w:p>
            <w:pPr>
              <w:spacing w:line="360" w:lineRule="auto"/>
              <w:rPr>
                <w:rFonts w:ascii="Times New Roman" w:hAnsi="Times New Roman"/>
                <w:sz w:val="24"/>
                <w:szCs w:val="24"/>
                <w:lang w:val="ru-RU"/>
              </w:rPr>
            </w:pPr>
            <w:r>
              <w:rPr>
                <w:rFonts w:ascii="Times New Roman" w:hAnsi="Times New Roman"/>
                <w:sz w:val="24"/>
                <w:szCs w:val="24"/>
                <w:lang w:val="ru-RU"/>
              </w:rPr>
              <w:t>п. Караваево</w:t>
            </w:r>
          </w:p>
        </w:tc>
        <w:tc>
          <w:tcPr>
            <w:tcW w:w="985" w:type="pct"/>
            <w:vAlign w:val="center"/>
          </w:tcPr>
          <w:p>
            <w:pPr>
              <w:spacing w:line="360" w:lineRule="auto"/>
              <w:rPr>
                <w:rFonts w:ascii="Times New Roman" w:hAnsi="Times New Roman"/>
                <w:sz w:val="24"/>
                <w:szCs w:val="24"/>
                <w:lang w:val="ru-RU"/>
              </w:rPr>
            </w:pPr>
            <w:r>
              <w:rPr>
                <w:rFonts w:ascii="Times New Roman" w:hAnsi="Times New Roman"/>
                <w:sz w:val="24"/>
                <w:szCs w:val="24"/>
                <w:lang w:val="ru-RU"/>
              </w:rPr>
              <w:t>Дополнительная трибуна на 10 000 мест, беговые дорожки, сектор для метания копья, диска и молота</w:t>
            </w:r>
          </w:p>
        </w:tc>
        <w:tc>
          <w:tcPr>
            <w:tcW w:w="982" w:type="pct"/>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w:t>
            </w:r>
          </w:p>
        </w:tc>
        <w:tc>
          <w:tcPr>
            <w:tcW w:w="719" w:type="pct"/>
            <w:vAlign w:val="center"/>
          </w:tcPr>
          <w:p>
            <w:pPr>
              <w:spacing w:line="360" w:lineRule="auto"/>
              <w:jc w:val="center"/>
              <w:rPr>
                <w:rFonts w:ascii="Times New Roman" w:hAnsi="Times New Roman"/>
                <w:sz w:val="24"/>
                <w:szCs w:val="24"/>
                <w:lang w:val="ru-RU"/>
              </w:rPr>
            </w:pPr>
            <w:r>
              <w:rPr>
                <w:rFonts w:ascii="Times New Roman" w:hAnsi="Times New Roman"/>
                <w:lang w:val="ru-RU"/>
              </w:rPr>
              <w:t>2023-2024</w:t>
            </w:r>
          </w:p>
        </w:tc>
      </w:tr>
    </w:tbl>
    <w:p>
      <w:pPr>
        <w:spacing w:line="360" w:lineRule="auto"/>
        <w:jc w:val="both"/>
        <w:rPr>
          <w:rFonts w:ascii="Times New Roman" w:hAnsi="Times New Roman"/>
          <w:b/>
          <w:sz w:val="24"/>
          <w:szCs w:val="24"/>
          <w:lang w:val="ru-RU"/>
        </w:rPr>
        <w:sectPr>
          <w:pgSz w:w="16838" w:h="11906" w:orient="landscape"/>
          <w:pgMar w:top="1134" w:right="1134" w:bottom="992" w:left="1134" w:header="709" w:footer="794" w:gutter="0"/>
          <w:cols w:space="708" w:num="1"/>
          <w:titlePg/>
          <w:docGrid w:linePitch="360" w:charSpace="0"/>
        </w:sectPr>
      </w:pPr>
    </w:p>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Pr>
        <w:pStyle w:val="2"/>
        <w:keepLines/>
        <w:pageBreakBefore/>
        <w:numPr>
          <w:ilvl w:val="0"/>
          <w:numId w:val="9"/>
        </w:numPr>
        <w:suppressAutoHyphens/>
        <w:spacing w:before="0" w:after="480" w:line="360" w:lineRule="auto"/>
        <w:jc w:val="center"/>
        <w:rPr>
          <w:rFonts w:ascii="Times New Roman" w:hAnsi="Times New Roman" w:cs="Times New Roman"/>
          <w:sz w:val="28"/>
          <w:szCs w:val="28"/>
          <w:lang w:val="ru-RU"/>
        </w:rPr>
      </w:pPr>
      <w:bookmarkStart w:id="129" w:name="_Toc9423"/>
      <w:bookmarkStart w:id="130" w:name="_Toc7869281"/>
      <w:bookmarkStart w:id="131" w:name="_Toc54879787"/>
      <w:bookmarkStart w:id="132" w:name="_Toc247965260"/>
      <w:bookmarkStart w:id="133" w:name="_Toc268263626"/>
      <w:bookmarkStart w:id="134" w:name="_Toc342472305"/>
      <w:r>
        <w:rPr>
          <w:rFonts w:ascii="Times New Roman" w:hAnsi="Times New Roman" w:cs="Times New Roman"/>
          <w:sz w:val="28"/>
          <w:szCs w:val="28"/>
          <w:lang w:val="ru-RU"/>
        </w:rPr>
        <w:t>АНАЛИЗ ИСПОЛЬЗОВАНИЯ ТЕРРИТОРИИ ПОСЕЛЕНИЯ</w:t>
      </w:r>
      <w:bookmarkEnd w:id="129"/>
    </w:p>
    <w:p>
      <w:pPr>
        <w:pStyle w:val="3"/>
        <w:keepLines/>
        <w:numPr>
          <w:ilvl w:val="1"/>
          <w:numId w:val="9"/>
        </w:numPr>
        <w:suppressAutoHyphens/>
        <w:spacing w:before="360" w:after="240" w:line="360" w:lineRule="auto"/>
        <w:ind w:left="0" w:firstLine="0"/>
        <w:jc w:val="center"/>
        <w:rPr>
          <w:rFonts w:ascii="Times New Roman" w:hAnsi="Times New Roman" w:cs="Times New Roman"/>
          <w:i w:val="0"/>
          <w:kern w:val="0"/>
          <w:sz w:val="30"/>
          <w:szCs w:val="30"/>
          <w:lang w:val="ru-RU"/>
        </w:rPr>
      </w:pPr>
      <w:bookmarkStart w:id="135" w:name="_Toc26175"/>
      <w:r>
        <w:rPr>
          <w:rFonts w:ascii="Times New Roman" w:hAnsi="Times New Roman" w:cs="Times New Roman"/>
          <w:i w:val="0"/>
          <w:kern w:val="0"/>
          <w:sz w:val="30"/>
          <w:szCs w:val="30"/>
          <w:lang w:val="ru-RU"/>
        </w:rPr>
        <w:t>ОПИСАНИЕ ГРАНИЦ КАРАВАЕВСКОГО СЕЛЬСКОГО ПОСЕЛЕНИЯ КОСТРОМСКОГО МУНИЦИПАЛЬНОГО РАЙОНА</w:t>
      </w:r>
      <w:bookmarkEnd w:id="135"/>
    </w:p>
    <w:p>
      <w:pPr>
        <w:pStyle w:val="52"/>
        <w:numPr>
          <w:ilvl w:val="0"/>
          <w:numId w:val="0"/>
        </w:numPr>
        <w:suppressAutoHyphens/>
        <w:spacing w:after="0" w:line="360" w:lineRule="auto"/>
        <w:ind w:firstLine="851"/>
        <w:rPr>
          <w:rFonts w:ascii="Times New Roman" w:hAnsi="Times New Roman"/>
          <w:sz w:val="28"/>
          <w:szCs w:val="28"/>
          <w:lang w:val="ru-RU"/>
        </w:rPr>
      </w:pPr>
      <w:r>
        <w:rPr>
          <w:rFonts w:ascii="Times New Roman" w:hAnsi="Times New Roman"/>
          <w:sz w:val="28"/>
          <w:szCs w:val="28"/>
          <w:lang w:val="ru-RU"/>
        </w:rPr>
        <w:t>Границы и статус Караваевского  сельского поселения установлены Законом Костромской области №237-ЗКО от 30 декабря 2004 г. «Об установлении границ муниципальных образований в Костромской области и наделении их статусом». Настоящим Генеральным планом предусматривается изменение границ муниципального образования Караваевское сельское поселение Костромского муниципального района Костромской области, уменьшение территории происходит из-за передачи части угодий под городские земли г. Косторомы.</w:t>
      </w:r>
    </w:p>
    <w:p>
      <w:pPr>
        <w:pStyle w:val="52"/>
        <w:numPr>
          <w:ilvl w:val="0"/>
          <w:numId w:val="0"/>
        </w:numPr>
        <w:suppressAutoHyphens/>
        <w:spacing w:after="0" w:line="360" w:lineRule="auto"/>
        <w:ind w:firstLine="851"/>
        <w:rPr>
          <w:rFonts w:ascii="Times New Roman" w:hAnsi="Times New Roman"/>
          <w:sz w:val="28"/>
          <w:szCs w:val="28"/>
          <w:lang w:val="ru-RU"/>
        </w:rPr>
      </w:pPr>
      <w:r>
        <w:rPr>
          <w:rFonts w:ascii="Times New Roman" w:hAnsi="Times New Roman"/>
          <w:sz w:val="28"/>
          <w:szCs w:val="28"/>
          <w:lang w:val="ru-RU"/>
        </w:rPr>
        <w:t>Граница Караваевского сельского поселения с восточной стороны по смежеству с Красносельским районом проходит по границе земель лесного фонда до реки Теткиш, далее по реке Теткиш до границы с Минским сельским образованием с поворотом границы на запад в сторону автодороги Кострома-Красное по границе с землями ОПХ "Минское" с последующим переходом автодороги Кострома-Красное и поворотом на северо-запад до улицы Индустриальной города Костромы. Далее граница идет на север, по смежеству с городом Костромой, огибая ТЭЦ-2 до границы в северной части с Никольским сельским поселением, с последующим поворотом на юг, в сторону поселка Караваево, затем по смежеству земель поселок Караваево и племзавода "Караваево" поворачивает на восток до границы с Красносельским районом.</w:t>
      </w:r>
    </w:p>
    <w:p>
      <w:pPr>
        <w:pStyle w:val="604"/>
        <w:spacing w:line="360" w:lineRule="auto"/>
        <w:ind w:firstLine="851"/>
        <w:jc w:val="both"/>
        <w:rPr>
          <w:spacing w:val="-10"/>
          <w:sz w:val="28"/>
          <w:szCs w:val="28"/>
        </w:rPr>
      </w:pPr>
      <w:r>
        <w:rPr>
          <w:spacing w:val="-10"/>
          <w:sz w:val="28"/>
          <w:szCs w:val="28"/>
        </w:rPr>
        <w:t>Муниципальное образование расположено в центральной части Костромского муниципального района, к юго-востоку от г. Кострома и граничит:</w:t>
      </w:r>
    </w:p>
    <w:p>
      <w:pPr>
        <w:pStyle w:val="604"/>
        <w:spacing w:line="360" w:lineRule="auto"/>
        <w:ind w:firstLine="851"/>
        <w:jc w:val="both"/>
        <w:rPr>
          <w:spacing w:val="-10"/>
          <w:sz w:val="28"/>
          <w:szCs w:val="28"/>
        </w:rPr>
      </w:pPr>
      <w:r>
        <w:rPr>
          <w:spacing w:val="-10"/>
          <w:sz w:val="28"/>
          <w:szCs w:val="28"/>
        </w:rPr>
        <w:t>•</w:t>
      </w:r>
      <w:r>
        <w:rPr>
          <w:spacing w:val="-10"/>
          <w:sz w:val="28"/>
          <w:szCs w:val="28"/>
        </w:rPr>
        <w:tab/>
      </w:r>
      <w:r>
        <w:rPr>
          <w:spacing w:val="-10"/>
          <w:sz w:val="28"/>
          <w:szCs w:val="28"/>
        </w:rPr>
        <w:t>на востоке – с территорией муниципального образования «Красносельский муниципальный район» (7,7км)</w:t>
      </w:r>
    </w:p>
    <w:p>
      <w:pPr>
        <w:pStyle w:val="604"/>
        <w:spacing w:line="360" w:lineRule="auto"/>
        <w:ind w:firstLine="851"/>
        <w:jc w:val="both"/>
        <w:rPr>
          <w:spacing w:val="-10"/>
          <w:sz w:val="28"/>
          <w:szCs w:val="28"/>
        </w:rPr>
      </w:pPr>
      <w:r>
        <w:rPr>
          <w:spacing w:val="-10"/>
          <w:sz w:val="28"/>
          <w:szCs w:val="28"/>
        </w:rPr>
        <w:t>•</w:t>
      </w:r>
      <w:r>
        <w:rPr>
          <w:spacing w:val="-10"/>
          <w:sz w:val="28"/>
          <w:szCs w:val="28"/>
        </w:rPr>
        <w:tab/>
      </w:r>
      <w:r>
        <w:rPr>
          <w:spacing w:val="-10"/>
          <w:sz w:val="28"/>
          <w:szCs w:val="28"/>
        </w:rPr>
        <w:t>на юге и юго-западе – с территорией муниципального образования «Минское сельское поселение»  Костромского района (11,4 км);</w:t>
      </w:r>
    </w:p>
    <w:p>
      <w:pPr>
        <w:pStyle w:val="604"/>
        <w:spacing w:line="360" w:lineRule="auto"/>
        <w:ind w:firstLine="851"/>
        <w:jc w:val="both"/>
        <w:rPr>
          <w:spacing w:val="-10"/>
          <w:sz w:val="28"/>
          <w:szCs w:val="28"/>
        </w:rPr>
      </w:pPr>
      <w:r>
        <w:rPr>
          <w:spacing w:val="-10"/>
          <w:sz w:val="28"/>
          <w:szCs w:val="28"/>
        </w:rPr>
        <w:t>•</w:t>
      </w:r>
      <w:r>
        <w:rPr>
          <w:spacing w:val="-10"/>
          <w:sz w:val="28"/>
          <w:szCs w:val="28"/>
        </w:rPr>
        <w:tab/>
      </w:r>
      <w:r>
        <w:rPr>
          <w:spacing w:val="-10"/>
          <w:sz w:val="28"/>
          <w:szCs w:val="28"/>
        </w:rPr>
        <w:t>на северо-западе – с территорией муниципального образования «ГО Кострома  (5,2 км).</w:t>
      </w:r>
    </w:p>
    <w:p>
      <w:pPr>
        <w:pStyle w:val="604"/>
        <w:spacing w:line="360" w:lineRule="auto"/>
        <w:ind w:firstLine="851"/>
        <w:jc w:val="both"/>
        <w:rPr>
          <w:spacing w:val="-10"/>
          <w:sz w:val="28"/>
          <w:szCs w:val="28"/>
        </w:rPr>
      </w:pPr>
      <w:r>
        <w:rPr>
          <w:spacing w:val="-10"/>
          <w:sz w:val="28"/>
          <w:szCs w:val="28"/>
        </w:rPr>
        <w:t>•</w:t>
      </w:r>
      <w:r>
        <w:rPr>
          <w:spacing w:val="-10"/>
          <w:sz w:val="28"/>
          <w:szCs w:val="28"/>
        </w:rPr>
        <w:tab/>
      </w:r>
      <w:r>
        <w:rPr>
          <w:spacing w:val="-10"/>
          <w:sz w:val="28"/>
          <w:szCs w:val="28"/>
        </w:rPr>
        <w:t>на северо-востоке - с территорией муниципального образования «Никольское сельское поселение» (8,8 км);</w:t>
      </w:r>
    </w:p>
    <w:p>
      <w:pPr>
        <w:pStyle w:val="52"/>
        <w:numPr>
          <w:ilvl w:val="0"/>
          <w:numId w:val="0"/>
        </w:numPr>
        <w:suppressAutoHyphens/>
        <w:spacing w:after="0" w:line="360" w:lineRule="auto"/>
        <w:ind w:firstLine="851"/>
        <w:rPr>
          <w:rFonts w:ascii="Times New Roman" w:hAnsi="Times New Roman"/>
          <w:sz w:val="28"/>
          <w:szCs w:val="28"/>
          <w:lang w:val="ru-RU"/>
        </w:rPr>
      </w:pPr>
      <w:r>
        <w:rPr>
          <w:rFonts w:ascii="Times New Roman" w:hAnsi="Times New Roman"/>
          <w:sz w:val="28"/>
          <w:szCs w:val="28"/>
          <w:lang w:val="ru-RU"/>
        </w:rPr>
        <w:t>Территория сельского поселения расположена между 57</w:t>
      </w:r>
      <w:r>
        <w:rPr>
          <w:rFonts w:ascii="Times New Roman" w:hAnsi="Times New Roman"/>
          <w:spacing w:val="-10"/>
          <w:sz w:val="28"/>
          <w:szCs w:val="28"/>
          <w:lang w:val="ru-RU"/>
        </w:rPr>
        <w:t>º</w:t>
      </w:r>
      <w:r>
        <w:rPr>
          <w:rFonts w:ascii="Times New Roman" w:hAnsi="Times New Roman"/>
          <w:sz w:val="28"/>
          <w:szCs w:val="28"/>
          <w:lang w:val="ru-RU"/>
        </w:rPr>
        <w:t>’-58</w:t>
      </w:r>
      <w:r>
        <w:rPr>
          <w:rFonts w:ascii="Times New Roman" w:hAnsi="Times New Roman"/>
          <w:spacing w:val="-10"/>
          <w:sz w:val="28"/>
          <w:szCs w:val="28"/>
          <w:lang w:val="ru-RU"/>
        </w:rPr>
        <w:t>º</w:t>
      </w:r>
      <w:r>
        <w:rPr>
          <w:rFonts w:ascii="Times New Roman" w:hAnsi="Times New Roman"/>
          <w:sz w:val="28"/>
          <w:szCs w:val="28"/>
          <w:lang w:val="ru-RU"/>
        </w:rPr>
        <w:t xml:space="preserve"> с.ш. и 41</w:t>
      </w:r>
      <w:r>
        <w:rPr>
          <w:rFonts w:ascii="Times New Roman" w:hAnsi="Times New Roman"/>
          <w:spacing w:val="-10"/>
          <w:sz w:val="28"/>
          <w:szCs w:val="28"/>
          <w:lang w:val="ru-RU"/>
        </w:rPr>
        <w:t>º</w:t>
      </w:r>
      <w:r>
        <w:rPr>
          <w:rFonts w:ascii="Times New Roman" w:hAnsi="Times New Roman"/>
          <w:sz w:val="28"/>
          <w:szCs w:val="28"/>
          <w:lang w:val="ru-RU"/>
        </w:rPr>
        <w:t xml:space="preserve"> - 42 в.д.; вытянута с северо-запада на юго-восток. Максимальное расстояние составляет – 16-17 км. Расстояние с запада на восток не превышает 8 км. </w:t>
      </w:r>
    </w:p>
    <w:p>
      <w:pPr>
        <w:pStyle w:val="52"/>
        <w:numPr>
          <w:ilvl w:val="0"/>
          <w:numId w:val="0"/>
        </w:numPr>
        <w:suppressAutoHyphens/>
        <w:spacing w:after="0" w:line="360" w:lineRule="auto"/>
        <w:ind w:firstLine="851"/>
        <w:rPr>
          <w:rFonts w:ascii="Times New Roman" w:hAnsi="Times New Roman"/>
          <w:sz w:val="28"/>
          <w:szCs w:val="28"/>
          <w:lang w:val="ru-RU"/>
        </w:rPr>
      </w:pPr>
      <w:r>
        <w:rPr>
          <w:rFonts w:ascii="Times New Roman" w:hAnsi="Times New Roman"/>
          <w:sz w:val="28"/>
          <w:szCs w:val="28"/>
          <w:lang w:val="ru-RU"/>
        </w:rPr>
        <w:t>В состав сельского поселения входит 6 населенных пунктов (Постановление Администрации Костромской области от 24 июня 2008 г. N184-а «Об утверждении реестра населенных пунктов Костромской области (в ред. постановления администрации Костромской области от 16.03.2009 N 111-а)).</w:t>
      </w:r>
    </w:p>
    <w:p>
      <w:pPr>
        <w:pStyle w:val="52"/>
        <w:numPr>
          <w:ilvl w:val="0"/>
          <w:numId w:val="0"/>
        </w:numPr>
        <w:suppressAutoHyphens/>
        <w:spacing w:after="0" w:line="360" w:lineRule="auto"/>
        <w:ind w:firstLine="851"/>
        <w:rPr>
          <w:rFonts w:ascii="Times New Roman" w:hAnsi="Times New Roman"/>
          <w:sz w:val="28"/>
          <w:szCs w:val="28"/>
          <w:lang w:val="ru-RU"/>
        </w:rPr>
      </w:pPr>
      <w:r>
        <w:rPr>
          <w:rFonts w:ascii="Times New Roman" w:hAnsi="Times New Roman"/>
          <w:sz w:val="28"/>
          <w:szCs w:val="28"/>
          <w:lang w:val="ru-RU"/>
        </w:rPr>
        <w:t>Площадь территории муниципального образования по состоянию на 01.01.2008 г. составляет 2800 га, без учета уменьшения территории.</w:t>
      </w:r>
    </w:p>
    <w:p>
      <w:pPr>
        <w:pStyle w:val="52"/>
        <w:numPr>
          <w:ilvl w:val="0"/>
          <w:numId w:val="0"/>
        </w:numPr>
        <w:suppressAutoHyphens/>
        <w:spacing w:after="0" w:line="360" w:lineRule="auto"/>
        <w:ind w:firstLine="851"/>
        <w:rPr>
          <w:rFonts w:ascii="Times New Roman" w:hAnsi="Times New Roman"/>
          <w:sz w:val="28"/>
          <w:szCs w:val="28"/>
          <w:lang w:val="ru-RU"/>
        </w:rPr>
      </w:pPr>
      <w:r>
        <w:rPr>
          <w:rFonts w:ascii="Times New Roman" w:hAnsi="Times New Roman"/>
          <w:sz w:val="28"/>
          <w:szCs w:val="28"/>
          <w:lang w:val="ru-RU"/>
        </w:rPr>
        <w:t>Муниципальное образование «Караваевское сельское поселение» было наделено статусом сельского поселения с административным центром в п. Караваево.</w:t>
      </w:r>
    </w:p>
    <w:p>
      <w:pPr>
        <w:spacing w:line="360" w:lineRule="auto"/>
        <w:rPr>
          <w:rFonts w:ascii="Times New Roman" w:hAnsi="Times New Roman"/>
          <w:lang w:val="ru-RU"/>
        </w:rPr>
      </w:pPr>
    </w:p>
    <w:p>
      <w:pPr>
        <w:pStyle w:val="3"/>
        <w:keepLines/>
        <w:numPr>
          <w:ilvl w:val="1"/>
          <w:numId w:val="9"/>
        </w:numPr>
        <w:suppressAutoHyphens/>
        <w:spacing w:before="360" w:after="240" w:line="360" w:lineRule="auto"/>
        <w:ind w:left="1225" w:hanging="425"/>
        <w:jc w:val="center"/>
        <w:rPr>
          <w:rFonts w:ascii="Times New Roman" w:hAnsi="Times New Roman" w:cs="Times New Roman"/>
          <w:i w:val="0"/>
          <w:kern w:val="0"/>
          <w:sz w:val="30"/>
          <w:szCs w:val="30"/>
          <w:lang w:val="ru-RU"/>
        </w:rPr>
      </w:pPr>
      <w:bookmarkStart w:id="136" w:name="_Toc24360"/>
      <w:r>
        <w:rPr>
          <w:rFonts w:ascii="Times New Roman" w:hAnsi="Times New Roman" w:cs="Times New Roman"/>
          <w:i w:val="0"/>
          <w:kern w:val="0"/>
          <w:sz w:val="30"/>
          <w:szCs w:val="30"/>
          <w:lang w:val="ru-RU"/>
        </w:rPr>
        <w:t>Природные условия</w:t>
      </w:r>
      <w:bookmarkEnd w:id="130"/>
      <w:bookmarkEnd w:id="131"/>
      <w:bookmarkEnd w:id="136"/>
    </w:p>
    <w:p>
      <w:pPr>
        <w:pStyle w:val="76"/>
        <w:keepNext/>
        <w:keepLines/>
        <w:numPr>
          <w:ilvl w:val="2"/>
          <w:numId w:val="9"/>
        </w:numPr>
        <w:spacing w:before="360" w:after="240" w:line="360" w:lineRule="auto"/>
        <w:ind w:left="0" w:firstLine="0"/>
        <w:jc w:val="center"/>
        <w:outlineLvl w:val="2"/>
        <w:rPr>
          <w:rFonts w:ascii="Times New Roman" w:hAnsi="Times New Roman"/>
          <w:b/>
          <w:sz w:val="28"/>
          <w:szCs w:val="28"/>
          <w:lang w:val="ru-RU"/>
        </w:rPr>
      </w:pPr>
      <w:bookmarkStart w:id="137" w:name="_Toc25455"/>
      <w:r>
        <w:rPr>
          <w:rFonts w:ascii="Times New Roman" w:hAnsi="Times New Roman"/>
          <w:b/>
          <w:sz w:val="28"/>
          <w:szCs w:val="28"/>
          <w:lang w:val="ru-RU"/>
        </w:rPr>
        <w:t>Климат</w:t>
      </w:r>
      <w:bookmarkEnd w:id="137"/>
    </w:p>
    <w:p>
      <w:pPr>
        <w:pStyle w:val="604"/>
        <w:spacing w:line="360" w:lineRule="auto"/>
        <w:ind w:firstLine="851"/>
        <w:jc w:val="both"/>
        <w:rPr>
          <w:spacing w:val="-10"/>
          <w:sz w:val="28"/>
          <w:szCs w:val="28"/>
        </w:rPr>
      </w:pPr>
      <w:r>
        <w:rPr>
          <w:spacing w:val="-10"/>
          <w:sz w:val="28"/>
          <w:szCs w:val="28"/>
        </w:rPr>
        <w:t xml:space="preserve">Климат умеренно-континентальный. </w:t>
      </w:r>
    </w:p>
    <w:p>
      <w:pPr>
        <w:pStyle w:val="604"/>
        <w:spacing w:line="360" w:lineRule="auto"/>
        <w:ind w:firstLine="851"/>
        <w:jc w:val="both"/>
        <w:rPr>
          <w:spacing w:val="-10"/>
          <w:sz w:val="28"/>
          <w:szCs w:val="28"/>
        </w:rPr>
      </w:pPr>
      <w:r>
        <w:rPr>
          <w:spacing w:val="-10"/>
          <w:sz w:val="28"/>
          <w:szCs w:val="28"/>
        </w:rPr>
        <w:t>Территория поселения относится к южному</w:t>
      </w:r>
      <w:r>
        <w:fldChar w:fldCharType="begin"/>
      </w:r>
      <w:r>
        <w:instrText xml:space="preserve"> HYPERLINK "http://kursovik-karavaevo.narod.ru/index1.html" </w:instrText>
      </w:r>
      <w:r>
        <w:fldChar w:fldCharType="separate"/>
      </w:r>
      <w:r>
        <w:rPr>
          <w:spacing w:val="-10"/>
          <w:sz w:val="28"/>
          <w:szCs w:val="28"/>
        </w:rPr>
        <w:t> агроклиматическому району Костромской области</w:t>
      </w:r>
      <w:r>
        <w:rPr>
          <w:spacing w:val="-10"/>
          <w:sz w:val="28"/>
          <w:szCs w:val="28"/>
        </w:rPr>
        <w:fldChar w:fldCharType="end"/>
      </w:r>
      <w:r>
        <w:rPr>
          <w:spacing w:val="-10"/>
          <w:sz w:val="28"/>
          <w:szCs w:val="28"/>
        </w:rPr>
        <w:t>. Климат умеренно континентальный: короткое умеренно теплое довольно влажное лето, зима продолжительная, умеренно холодная и достаточно снежная. Среднемесячная температура января (самого холодного месяца) составляет -11,7ºС. Самый теплый месяц в году – июль, среднемесячная температура его 17,6ºС. На этот месяц приходится более половины жарких дней в году со среднесуточной температурой воздуха 20ºС. Среднегодовая температура воздуха 28ºС. Среднегодовые показатели климата см. таблицу № 6.</w:t>
      </w:r>
    </w:p>
    <w:p>
      <w:pPr>
        <w:pStyle w:val="604"/>
        <w:spacing w:line="360" w:lineRule="auto"/>
        <w:ind w:firstLine="851"/>
        <w:jc w:val="both"/>
        <w:rPr>
          <w:spacing w:val="-10"/>
          <w:sz w:val="28"/>
          <w:szCs w:val="28"/>
        </w:rPr>
      </w:pPr>
      <w:r>
        <w:rPr>
          <w:spacing w:val="-10"/>
          <w:sz w:val="28"/>
          <w:szCs w:val="28"/>
        </w:rPr>
        <w:t>Арктические холодные массы воздуха зимой обеспечивают морозную ясную погоду. Для весны типичны резкие колебания температуры, возвраты холодов и поздние заморозки. Осень дождливая, холодная. Территория относится к зоне избыточного увлажнения.</w:t>
      </w:r>
    </w:p>
    <w:p>
      <w:pPr>
        <w:pStyle w:val="604"/>
        <w:spacing w:line="360" w:lineRule="auto"/>
        <w:ind w:firstLine="851"/>
        <w:jc w:val="both"/>
        <w:rPr>
          <w:spacing w:val="-10"/>
          <w:sz w:val="28"/>
          <w:szCs w:val="28"/>
        </w:rPr>
      </w:pPr>
      <w:r>
        <w:rPr>
          <w:spacing w:val="-10"/>
          <w:sz w:val="28"/>
          <w:szCs w:val="28"/>
        </w:rPr>
        <w:t xml:space="preserve">Зима (конец ноября – конец марта) умеренно-холодная. Преобладающая температура воздуха днем в самые холодные месяцы (декабрь-февраль) – 8 </w:t>
      </w:r>
      <w:r>
        <w:rPr>
          <w:spacing w:val="-10"/>
          <w:sz w:val="28"/>
          <w:szCs w:val="28"/>
        </w:rPr>
        <w:sym w:font="Symbol" w:char="F0B0"/>
      </w:r>
      <w:r>
        <w:rPr>
          <w:spacing w:val="-10"/>
          <w:sz w:val="28"/>
          <w:szCs w:val="28"/>
        </w:rPr>
        <w:t xml:space="preserve">С, -11 </w:t>
      </w:r>
      <w:r>
        <w:rPr>
          <w:spacing w:val="-10"/>
          <w:sz w:val="28"/>
          <w:szCs w:val="28"/>
        </w:rPr>
        <w:sym w:font="Symbol" w:char="F0B0"/>
      </w:r>
      <w:r>
        <w:rPr>
          <w:spacing w:val="-10"/>
          <w:sz w:val="28"/>
          <w:szCs w:val="28"/>
        </w:rPr>
        <w:t>С, ночью -11</w:t>
      </w:r>
      <w:r>
        <w:rPr>
          <w:spacing w:val="-10"/>
          <w:sz w:val="28"/>
          <w:szCs w:val="28"/>
        </w:rPr>
        <w:sym w:font="Symbol" w:char="F0B0"/>
      </w:r>
      <w:r>
        <w:rPr>
          <w:spacing w:val="-10"/>
          <w:sz w:val="28"/>
          <w:szCs w:val="28"/>
        </w:rPr>
        <w:t>С - -15</w:t>
      </w:r>
      <w:r>
        <w:rPr>
          <w:spacing w:val="-10"/>
          <w:sz w:val="28"/>
          <w:szCs w:val="28"/>
        </w:rPr>
        <w:sym w:font="Symbol" w:char="F0B0"/>
      </w:r>
      <w:r>
        <w:rPr>
          <w:spacing w:val="-10"/>
          <w:sz w:val="28"/>
          <w:szCs w:val="28"/>
        </w:rPr>
        <w:t>С, в отдельные дни морозы могут достигать-30</w:t>
      </w:r>
      <w:r>
        <w:rPr>
          <w:spacing w:val="-10"/>
          <w:sz w:val="28"/>
          <w:szCs w:val="28"/>
        </w:rPr>
        <w:sym w:font="Symbol" w:char="F0B0"/>
      </w:r>
      <w:r>
        <w:rPr>
          <w:spacing w:val="-10"/>
          <w:sz w:val="28"/>
          <w:szCs w:val="28"/>
        </w:rPr>
        <w:t>С - - 35</w:t>
      </w:r>
      <w:r>
        <w:rPr>
          <w:spacing w:val="-10"/>
          <w:sz w:val="28"/>
          <w:szCs w:val="28"/>
        </w:rPr>
        <w:sym w:font="Symbol" w:char="F0B0"/>
      </w:r>
      <w:r>
        <w:rPr>
          <w:spacing w:val="-10"/>
          <w:sz w:val="28"/>
          <w:szCs w:val="28"/>
        </w:rPr>
        <w:t>С (абс. мин. - 44</w:t>
      </w:r>
      <w:r>
        <w:rPr>
          <w:spacing w:val="-10"/>
          <w:sz w:val="28"/>
          <w:szCs w:val="28"/>
        </w:rPr>
        <w:sym w:font="Symbol" w:char="F0B0"/>
      </w:r>
      <w:r>
        <w:rPr>
          <w:spacing w:val="-10"/>
          <w:sz w:val="28"/>
          <w:szCs w:val="28"/>
        </w:rPr>
        <w:t>С). В каждом зимнем месяце бывает до 2-6 дней с оттепелью, нередко сопровождающейся туманами, после оттепелей на дорогах возможен гололед. Осадки (10-17 дней в месяц) выпадают в виде снега, возможны (3-8 дней в месяц) метели. Устойчивый снежный покров образуется в середине ноября. Максимальная толщина снежного покрова (до 0,5 м) наблюдается в конце февраля; снег к этому времени сильно уплотняется, образуя твердую корку – наст. Относительная влажность воздуха 79-88 %. Погода преобладает пасмурная (15-21 дней в месяц). В морозные малоснежные зимы глубина промерзания почвы составляет 1,5 м.</w:t>
      </w:r>
    </w:p>
    <w:p>
      <w:pPr>
        <w:pStyle w:val="604"/>
        <w:spacing w:line="360" w:lineRule="auto"/>
        <w:ind w:firstLine="851"/>
        <w:jc w:val="both"/>
        <w:rPr>
          <w:spacing w:val="-10"/>
          <w:sz w:val="28"/>
          <w:szCs w:val="28"/>
        </w:rPr>
      </w:pPr>
      <w:r>
        <w:rPr>
          <w:spacing w:val="-10"/>
          <w:sz w:val="28"/>
          <w:szCs w:val="28"/>
        </w:rPr>
        <w:t>Весна (конец марта – начало июня) прохладная, с пасмурной погодой. Осадки (10-12 дней в месяц) выпадают в виде дождя, изредка в виде мокрого снега. Снежный покров сходит во второй половине апреля, распутица заканчивается в первой половине мая. Ясных дней 5-7 в месяц, с туманом – 2-4 дня. По ночам возможны заморозки.</w:t>
      </w:r>
    </w:p>
    <w:p>
      <w:pPr>
        <w:pStyle w:val="604"/>
        <w:spacing w:line="360" w:lineRule="auto"/>
        <w:ind w:firstLine="851"/>
        <w:jc w:val="both"/>
        <w:rPr>
          <w:spacing w:val="-10"/>
          <w:sz w:val="28"/>
          <w:szCs w:val="28"/>
        </w:rPr>
      </w:pPr>
      <w:r>
        <w:rPr>
          <w:spacing w:val="-10"/>
          <w:sz w:val="28"/>
          <w:szCs w:val="28"/>
        </w:rPr>
        <w:t>Лето (начало июня - конец августа) умеренно-теплое. Обычная дневная температура воздуха в самом теплом месяц (июле) 17</w:t>
      </w:r>
      <w:r>
        <w:rPr>
          <w:spacing w:val="-10"/>
          <w:sz w:val="28"/>
          <w:szCs w:val="28"/>
        </w:rPr>
        <w:sym w:font="Symbol" w:char="F0B0"/>
      </w:r>
      <w:r>
        <w:rPr>
          <w:spacing w:val="-10"/>
          <w:sz w:val="28"/>
          <w:szCs w:val="28"/>
        </w:rPr>
        <w:t>С - 20</w:t>
      </w:r>
      <w:r>
        <w:rPr>
          <w:spacing w:val="-10"/>
          <w:sz w:val="28"/>
          <w:szCs w:val="28"/>
        </w:rPr>
        <w:sym w:font="Symbol" w:char="F0B0"/>
      </w:r>
      <w:r>
        <w:rPr>
          <w:spacing w:val="-10"/>
          <w:sz w:val="28"/>
          <w:szCs w:val="28"/>
        </w:rPr>
        <w:t>С (абс. макс. 35</w:t>
      </w:r>
      <w:r>
        <w:rPr>
          <w:spacing w:val="-10"/>
          <w:sz w:val="28"/>
          <w:szCs w:val="28"/>
        </w:rPr>
        <w:sym w:font="Symbol" w:char="F0B0"/>
      </w:r>
      <w:r>
        <w:rPr>
          <w:spacing w:val="-10"/>
          <w:sz w:val="28"/>
          <w:szCs w:val="28"/>
        </w:rPr>
        <w:t>), ночная 10</w:t>
      </w:r>
      <w:r>
        <w:rPr>
          <w:spacing w:val="-10"/>
          <w:sz w:val="28"/>
          <w:szCs w:val="28"/>
        </w:rPr>
        <w:sym w:font="Symbol" w:char="F0B0"/>
      </w:r>
      <w:r>
        <w:rPr>
          <w:spacing w:val="-10"/>
          <w:sz w:val="28"/>
          <w:szCs w:val="28"/>
        </w:rPr>
        <w:t>С - 14</w:t>
      </w:r>
      <w:r>
        <w:rPr>
          <w:spacing w:val="-10"/>
          <w:sz w:val="28"/>
          <w:szCs w:val="28"/>
        </w:rPr>
        <w:sym w:font="Symbol" w:char="F0B0"/>
      </w:r>
      <w:r>
        <w:rPr>
          <w:spacing w:val="-10"/>
          <w:sz w:val="28"/>
          <w:szCs w:val="28"/>
        </w:rPr>
        <w:t>С. Осадки (13-15 дней в месяц) выпадают в первой половине сезона в виде дождей ливневого характера, во второй – идут затяжные дожди. Относительная влажность воздуха 60-65%.  Самым теплым месяцем в году является июль. Летом в лесах появляется большое количество комаров и мошкары.</w:t>
      </w:r>
    </w:p>
    <w:p>
      <w:pPr>
        <w:pStyle w:val="604"/>
        <w:spacing w:line="360" w:lineRule="auto"/>
        <w:ind w:firstLine="851"/>
        <w:jc w:val="both"/>
        <w:rPr>
          <w:spacing w:val="-10"/>
          <w:sz w:val="28"/>
          <w:szCs w:val="28"/>
        </w:rPr>
      </w:pPr>
      <w:r>
        <w:rPr>
          <w:spacing w:val="-10"/>
          <w:sz w:val="28"/>
          <w:szCs w:val="28"/>
        </w:rPr>
        <w:t>Осень (конец августа – конец ноября) в первой половине сравнительно теплая, с преобладанием малооблачной погоды, во второй – прохладная, сырая, с пасмурной погодой. Осадки (15-17 дней в месяц) выпадают в виде дождей обложного характера. Осенью держится низкая облачность. С середины сентября возможны ночные заморозки и снегопады. Ветры преобладают юго-западные, южные и западные, со средней скоростью 2-6 м/с. Зимой возможны сильные ветры (до 15 м/с).</w:t>
      </w:r>
    </w:p>
    <w:p>
      <w:pPr>
        <w:pStyle w:val="604"/>
        <w:spacing w:line="360" w:lineRule="auto"/>
        <w:ind w:firstLine="851"/>
        <w:jc w:val="both"/>
        <w:rPr>
          <w:spacing w:val="-10"/>
          <w:sz w:val="28"/>
          <w:szCs w:val="28"/>
        </w:rPr>
      </w:pPr>
      <w:r>
        <w:rPr>
          <w:spacing w:val="-10"/>
          <w:sz w:val="28"/>
          <w:szCs w:val="28"/>
        </w:rPr>
        <w:t xml:space="preserve">Согласно  данным наблюдений на метеостанции г. Кострома, климатические параметры холодного и теплого периода представлены в таблице 4.                                        </w:t>
      </w:r>
    </w:p>
    <w:p>
      <w:pPr>
        <w:pStyle w:val="76"/>
        <w:spacing w:line="360" w:lineRule="auto"/>
        <w:ind w:left="502"/>
        <w:rPr>
          <w:rFonts w:ascii="Times New Roman" w:hAnsi="Times New Roman"/>
          <w:b/>
          <w:sz w:val="28"/>
          <w:szCs w:val="28"/>
        </w:rPr>
      </w:pPr>
      <w:r>
        <w:rPr>
          <w:rFonts w:ascii="Times New Roman" w:hAnsi="Times New Roman"/>
          <w:b/>
          <w:sz w:val="28"/>
          <w:szCs w:val="28"/>
        </w:rPr>
        <w:t xml:space="preserve">Таблица </w:t>
      </w:r>
      <w:r>
        <w:rPr>
          <w:rFonts w:ascii="Times New Roman" w:hAnsi="Times New Roman"/>
          <w:b/>
          <w:sz w:val="28"/>
          <w:szCs w:val="28"/>
          <w:lang w:val="ru-RU"/>
        </w:rPr>
        <w:t>4</w:t>
      </w:r>
      <w:r>
        <w:rPr>
          <w:rFonts w:ascii="Times New Roman" w:hAnsi="Times New Roman"/>
          <w:b/>
          <w:sz w:val="28"/>
          <w:szCs w:val="28"/>
        </w:rPr>
        <w:t>.Среднегодовые показатели климата</w:t>
      </w:r>
    </w:p>
    <w:tbl>
      <w:tblPr>
        <w:tblStyle w:val="12"/>
        <w:tblW w:w="9975" w:type="dxa"/>
        <w:tblCellSpacing w:w="0" w:type="dxa"/>
        <w:tblInd w:w="0" w:type="dxa"/>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Layout w:type="autofit"/>
        <w:tblCellMar>
          <w:top w:w="0" w:type="dxa"/>
          <w:left w:w="0" w:type="dxa"/>
          <w:bottom w:w="0" w:type="dxa"/>
          <w:right w:w="0" w:type="dxa"/>
        </w:tblCellMar>
      </w:tblPr>
      <w:tblGrid>
        <w:gridCol w:w="677"/>
        <w:gridCol w:w="6175"/>
        <w:gridCol w:w="3123"/>
      </w:tblGrid>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rHeight w:val="441" w:hRule="atLeast"/>
          <w:tblHeader/>
          <w:tblCellSpacing w:w="0" w:type="dxa"/>
        </w:trPr>
        <w:tc>
          <w:tcPr>
            <w:tcW w:w="677" w:type="dxa"/>
          </w:tcPr>
          <w:p>
            <w:pPr>
              <w:spacing w:line="360" w:lineRule="auto"/>
              <w:rPr>
                <w:rFonts w:ascii="Times New Roman" w:hAnsi="Times New Roman" w:eastAsia="SimSun"/>
                <w:b/>
                <w:spacing w:val="-10"/>
                <w:sz w:val="28"/>
                <w:szCs w:val="28"/>
                <w:lang w:val="ru-RU" w:eastAsia="en-US"/>
              </w:rPr>
            </w:pPr>
            <w:r>
              <w:rPr>
                <w:rFonts w:ascii="Times New Roman" w:hAnsi="Times New Roman" w:eastAsia="SimSun"/>
                <w:b/>
                <w:spacing w:val="-10"/>
                <w:sz w:val="28"/>
                <w:szCs w:val="28"/>
                <w:lang w:val="ru-RU" w:eastAsia="en-US"/>
              </w:rPr>
              <w:t>№</w:t>
            </w:r>
          </w:p>
        </w:tc>
        <w:tc>
          <w:tcPr>
            <w:tcW w:w="6175" w:type="dxa"/>
          </w:tcPr>
          <w:p>
            <w:pPr>
              <w:spacing w:line="360" w:lineRule="auto"/>
              <w:rPr>
                <w:rFonts w:ascii="Times New Roman" w:hAnsi="Times New Roman" w:eastAsia="SimSun"/>
                <w:b/>
                <w:spacing w:val="-10"/>
                <w:sz w:val="28"/>
                <w:szCs w:val="28"/>
                <w:lang w:val="ru-RU" w:eastAsia="en-US"/>
              </w:rPr>
            </w:pPr>
            <w:r>
              <w:rPr>
                <w:rFonts w:ascii="Times New Roman" w:hAnsi="Times New Roman" w:eastAsia="SimSun"/>
                <w:b/>
                <w:spacing w:val="-10"/>
                <w:sz w:val="28"/>
                <w:szCs w:val="28"/>
                <w:lang w:val="ru-RU" w:eastAsia="en-US"/>
              </w:rPr>
              <w:t>Показатель</w:t>
            </w:r>
          </w:p>
        </w:tc>
        <w:tc>
          <w:tcPr>
            <w:tcW w:w="3123" w:type="dxa"/>
          </w:tcPr>
          <w:p>
            <w:pPr>
              <w:spacing w:line="360" w:lineRule="auto"/>
              <w:rPr>
                <w:rFonts w:ascii="Times New Roman" w:hAnsi="Times New Roman" w:eastAsia="SimSun"/>
                <w:b/>
                <w:spacing w:val="-10"/>
                <w:sz w:val="28"/>
                <w:szCs w:val="28"/>
                <w:lang w:val="ru-RU" w:eastAsia="en-US"/>
              </w:rPr>
            </w:pPr>
            <w:r>
              <w:rPr>
                <w:rFonts w:ascii="Times New Roman" w:hAnsi="Times New Roman" w:eastAsia="SimSun"/>
                <w:b/>
                <w:spacing w:val="-10"/>
                <w:sz w:val="28"/>
                <w:szCs w:val="28"/>
                <w:lang w:val="ru-RU" w:eastAsia="en-US"/>
              </w:rPr>
              <w:t>Значение</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Средняя дата наступления температуры воздуха: </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 xml:space="preserve">                                                                          Выше 0 ºС</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w:t>
            </w:r>
          </w:p>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3 апреля</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2</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xml:space="preserve">                                                                  Выше 5 ºС </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21 апреля</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3</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Выше 10 ºС</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13 мая</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4</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Средняя продолжительность периода с температурой:</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 xml:space="preserve">                                                                           Выше 0 ºС</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w:t>
            </w:r>
          </w:p>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212</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5</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Выше 5 ºС</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170</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6</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Выше 10 ºС</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127</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7</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Дата первого заморозка:</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 xml:space="preserve">                                                                            Средняя</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w:t>
            </w:r>
          </w:p>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26 сентября</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8</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Самая ранняя</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8 сентября</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9</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Самая поздняя</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13 октября</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10</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Дата последнего заморозка:</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 xml:space="preserve">                                                                             Средняя</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w:t>
            </w:r>
          </w:p>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12 мая</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11</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Самая ранняя</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15 апреля</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12</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Самая поздняя</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9 июня</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13</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Продолжительность безморозного периода, дни</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135</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14</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Средняя сумма температур воздуха:    </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 xml:space="preserve">                                                                            Выше 0 ºС</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2413</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15</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Выше 5 ºС</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2285</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16</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Выше 10 ºС</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1952</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17</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Средняя дата появления снежного покрова</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16 ноября</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18</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Средняя дата отхода снежного покрова</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11 апреля</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19</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Глубина снежного покрова, см</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 xml:space="preserve">                                                                                  Январь</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31</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20</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Февраль</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40</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21</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Март</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29</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22</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Ноябрь</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9</w:t>
            </w:r>
          </w:p>
        </w:tc>
      </w:tr>
      <w:tr>
        <w:tblPrEx>
          <w:tblBorders>
            <w:top w:val="single" w:color="BFBFBF" w:sz="2" w:space="0"/>
            <w:left w:val="single" w:color="BFBFBF" w:sz="2" w:space="0"/>
            <w:bottom w:val="single" w:color="BFBFBF" w:sz="2" w:space="0"/>
            <w:right w:val="single" w:color="BFBFBF" w:sz="2" w:space="0"/>
            <w:insideH w:val="single" w:color="BFBFBF" w:sz="6" w:space="0"/>
            <w:insideV w:val="single" w:color="BFBFBF" w:sz="6" w:space="0"/>
          </w:tblBorders>
          <w:tblCellMar>
            <w:top w:w="0" w:type="dxa"/>
            <w:left w:w="0" w:type="dxa"/>
            <w:bottom w:w="0" w:type="dxa"/>
            <w:right w:w="0" w:type="dxa"/>
          </w:tblCellMar>
        </w:tblPrEx>
        <w:trPr>
          <w:tblCellSpacing w:w="0" w:type="dxa"/>
        </w:trPr>
        <w:tc>
          <w:tcPr>
            <w:tcW w:w="677"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23</w:t>
            </w:r>
          </w:p>
        </w:tc>
        <w:tc>
          <w:tcPr>
            <w:tcW w:w="6175"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Декабрь</w:t>
            </w:r>
          </w:p>
        </w:tc>
        <w:tc>
          <w:tcPr>
            <w:tcW w:w="3123" w:type="dxa"/>
          </w:tcPr>
          <w:p>
            <w:pPr>
              <w:spacing w:line="360" w:lineRule="auto"/>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19</w:t>
            </w:r>
          </w:p>
        </w:tc>
      </w:tr>
    </w:tbl>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 xml:space="preserve">Господствующие ветры западные и юго-западные см. рис 2. Они несут относительно теплые, влажные массы воздуха, что обуславливает летом дождливую  погоду, а зимой снегопады. </w:t>
      </w:r>
    </w:p>
    <w:p>
      <w:pPr>
        <w:spacing w:line="360" w:lineRule="auto"/>
        <w:ind w:firstLine="720"/>
        <w:jc w:val="both"/>
        <w:rPr>
          <w:rFonts w:ascii="Times New Roman" w:hAnsi="Times New Roman"/>
          <w:sz w:val="28"/>
          <w:szCs w:val="28"/>
          <w:lang w:val="ru-RU"/>
        </w:rPr>
      </w:pP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Абсолютный минимум температур был отмечен -46 ºС, абсолютный максимум 36 ºС. Средняя дата перехода через 0 ºС к отрицательным температурам 31 октября. Средняя продолжительность безморозного периода 125 дней. </w:t>
      </w: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Район относится к зоне достаточного увлажнения, где количество выпадающих осадков за год превышает годовую величину испарения. Это обуславливает промывной тип водного режима, который способствует формированию подзолистых почв в нашей зоне. Гидротермический коэффициент равен 1,3, т. е. он показывает, что влагообеспеченность растений за вегетационный период нормальна. Сумма осадков за период активной вегетации составляет 250 мм, за пять холодных месяцев – 167 мм. Максимум приходится на июнь – август, минимум на февраль – март. Среднегодовое количество осадков 568 мм. К агроклиматическим условиям района относится возможность повторения весенних заморозков, раннее наступление осенних заморозков и небольшая продолжительность периода активной вегетации теплолюбивых культур.</w:t>
      </w:r>
    </w:p>
    <w:p>
      <w:pPr>
        <w:pStyle w:val="76"/>
        <w:spacing w:line="360" w:lineRule="auto"/>
        <w:ind w:left="502"/>
        <w:rPr>
          <w:rFonts w:ascii="Times New Roman" w:hAnsi="Times New Roman" w:eastAsia="Times New Roman"/>
          <w:b/>
          <w:kern w:val="0"/>
          <w:sz w:val="28"/>
          <w:szCs w:val="28"/>
          <w:lang w:val="ru-RU" w:eastAsia="ru-RU"/>
        </w:rPr>
      </w:pPr>
      <w:r>
        <w:rPr>
          <w:rFonts w:ascii="Times New Roman" w:hAnsi="Times New Roman" w:eastAsia="Times New Roman"/>
          <w:b/>
          <w:kern w:val="0"/>
          <w:sz w:val="28"/>
          <w:szCs w:val="28"/>
          <w:lang w:val="ru-RU" w:eastAsia="ru-RU"/>
        </w:rPr>
        <w:t>Таблица 5. Средняя месячная и годовая температура воздуха, °С</w:t>
      </w:r>
    </w:p>
    <w:tbl>
      <w:tblPr>
        <w:tblStyle w:val="12"/>
        <w:tblW w:w="0" w:type="auto"/>
        <w:tblInd w:w="-315" w:type="dxa"/>
        <w:tblLayout w:type="fixed"/>
        <w:tblCellMar>
          <w:top w:w="0" w:type="dxa"/>
          <w:left w:w="45" w:type="dxa"/>
          <w:bottom w:w="0" w:type="dxa"/>
          <w:right w:w="45" w:type="dxa"/>
        </w:tblCellMar>
      </w:tblPr>
      <w:tblGrid>
        <w:gridCol w:w="2475"/>
        <w:gridCol w:w="575"/>
        <w:gridCol w:w="576"/>
        <w:gridCol w:w="576"/>
        <w:gridCol w:w="576"/>
        <w:gridCol w:w="575"/>
        <w:gridCol w:w="576"/>
        <w:gridCol w:w="576"/>
        <w:gridCol w:w="576"/>
        <w:gridCol w:w="575"/>
        <w:gridCol w:w="576"/>
        <w:gridCol w:w="576"/>
        <w:gridCol w:w="576"/>
        <w:gridCol w:w="576"/>
      </w:tblGrid>
      <w:tr>
        <w:tblPrEx>
          <w:tblCellMar>
            <w:top w:w="0" w:type="dxa"/>
            <w:left w:w="45" w:type="dxa"/>
            <w:bottom w:w="0" w:type="dxa"/>
            <w:right w:w="45" w:type="dxa"/>
          </w:tblCellMar>
        </w:tblPrEx>
        <w:tc>
          <w:tcPr>
            <w:tcW w:w="2475" w:type="dxa"/>
            <w:tcBorders>
              <w:top w:val="single" w:color="auto" w:sz="2" w:space="0"/>
              <w:left w:val="single" w:color="auto" w:sz="2" w:space="0"/>
              <w:bottom w:val="single" w:color="auto" w:sz="2" w:space="0"/>
              <w:right w:val="single" w:color="auto" w:sz="2" w:space="0"/>
            </w:tcBorders>
          </w:tcPr>
          <w:p>
            <w:pPr>
              <w:spacing w:line="360" w:lineRule="auto"/>
              <w:rPr>
                <w:rFonts w:ascii="Times New Roman" w:hAnsi="Times New Roman"/>
                <w:b/>
                <w:sz w:val="28"/>
                <w:szCs w:val="28"/>
                <w:lang w:val="ru-RU"/>
              </w:rPr>
            </w:pPr>
            <w:r>
              <w:rPr>
                <w:rFonts w:ascii="Times New Roman" w:hAnsi="Times New Roman"/>
                <w:b/>
                <w:sz w:val="28"/>
                <w:szCs w:val="28"/>
                <w:lang w:val="ru-RU"/>
              </w:rPr>
              <w:t>Республика, край, область, пункт</w:t>
            </w:r>
          </w:p>
        </w:tc>
        <w:tc>
          <w:tcPr>
            <w:tcW w:w="575"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b/>
                <w:sz w:val="28"/>
                <w:szCs w:val="28"/>
                <w:lang w:val="ru-RU"/>
              </w:rPr>
            </w:pPr>
            <w:r>
              <w:rPr>
                <w:rFonts w:ascii="Times New Roman" w:hAnsi="Times New Roman"/>
                <w:b/>
                <w:sz w:val="28"/>
                <w:szCs w:val="28"/>
                <w:lang w:val="ru-RU"/>
              </w:rPr>
              <w:t>I</w:t>
            </w:r>
          </w:p>
        </w:tc>
        <w:tc>
          <w:tcPr>
            <w:tcW w:w="576"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b/>
                <w:sz w:val="28"/>
                <w:szCs w:val="28"/>
                <w:lang w:val="ru-RU"/>
              </w:rPr>
            </w:pPr>
            <w:r>
              <w:rPr>
                <w:rFonts w:ascii="Times New Roman" w:hAnsi="Times New Roman"/>
                <w:b/>
                <w:sz w:val="28"/>
                <w:szCs w:val="28"/>
                <w:lang w:val="ru-RU"/>
              </w:rPr>
              <w:t>II</w:t>
            </w:r>
          </w:p>
        </w:tc>
        <w:tc>
          <w:tcPr>
            <w:tcW w:w="576"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b/>
                <w:sz w:val="28"/>
                <w:szCs w:val="28"/>
                <w:lang w:val="ru-RU"/>
              </w:rPr>
            </w:pPr>
            <w:r>
              <w:rPr>
                <w:rFonts w:ascii="Times New Roman" w:hAnsi="Times New Roman"/>
                <w:b/>
                <w:sz w:val="28"/>
                <w:szCs w:val="28"/>
                <w:lang w:val="ru-RU"/>
              </w:rPr>
              <w:t>III</w:t>
            </w:r>
          </w:p>
        </w:tc>
        <w:tc>
          <w:tcPr>
            <w:tcW w:w="576"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b/>
                <w:sz w:val="28"/>
                <w:szCs w:val="28"/>
                <w:lang w:val="ru-RU"/>
              </w:rPr>
            </w:pPr>
            <w:r>
              <w:rPr>
                <w:rFonts w:ascii="Times New Roman" w:hAnsi="Times New Roman"/>
                <w:b/>
                <w:sz w:val="28"/>
                <w:szCs w:val="28"/>
                <w:lang w:val="ru-RU"/>
              </w:rPr>
              <w:t>IV</w:t>
            </w:r>
          </w:p>
        </w:tc>
        <w:tc>
          <w:tcPr>
            <w:tcW w:w="575"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b/>
                <w:sz w:val="28"/>
                <w:szCs w:val="28"/>
                <w:lang w:val="ru-RU"/>
              </w:rPr>
            </w:pPr>
            <w:r>
              <w:rPr>
                <w:rFonts w:ascii="Times New Roman" w:hAnsi="Times New Roman"/>
                <w:b/>
                <w:sz w:val="28"/>
                <w:szCs w:val="28"/>
                <w:lang w:val="ru-RU"/>
              </w:rPr>
              <w:t>V</w:t>
            </w:r>
          </w:p>
        </w:tc>
        <w:tc>
          <w:tcPr>
            <w:tcW w:w="576"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b/>
                <w:sz w:val="28"/>
                <w:szCs w:val="28"/>
                <w:lang w:val="ru-RU"/>
              </w:rPr>
            </w:pPr>
            <w:r>
              <w:rPr>
                <w:rFonts w:ascii="Times New Roman" w:hAnsi="Times New Roman"/>
                <w:b/>
                <w:sz w:val="28"/>
                <w:szCs w:val="28"/>
                <w:lang w:val="ru-RU"/>
              </w:rPr>
              <w:t>VI</w:t>
            </w:r>
          </w:p>
        </w:tc>
        <w:tc>
          <w:tcPr>
            <w:tcW w:w="576"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b/>
                <w:sz w:val="28"/>
                <w:szCs w:val="28"/>
                <w:lang w:val="ru-RU"/>
              </w:rPr>
            </w:pPr>
            <w:r>
              <w:rPr>
                <w:rFonts w:ascii="Times New Roman" w:hAnsi="Times New Roman"/>
                <w:b/>
                <w:sz w:val="28"/>
                <w:szCs w:val="28"/>
                <w:lang w:val="ru-RU"/>
              </w:rPr>
              <w:t>VII</w:t>
            </w:r>
          </w:p>
        </w:tc>
        <w:tc>
          <w:tcPr>
            <w:tcW w:w="576"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b/>
                <w:sz w:val="28"/>
                <w:szCs w:val="28"/>
                <w:lang w:val="ru-RU"/>
              </w:rPr>
            </w:pPr>
            <w:r>
              <w:rPr>
                <w:rFonts w:ascii="Times New Roman" w:hAnsi="Times New Roman"/>
                <w:b/>
                <w:sz w:val="28"/>
                <w:szCs w:val="28"/>
                <w:lang w:val="ru-RU"/>
              </w:rPr>
              <w:t>VIII</w:t>
            </w:r>
          </w:p>
        </w:tc>
        <w:tc>
          <w:tcPr>
            <w:tcW w:w="575"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b/>
                <w:sz w:val="28"/>
                <w:szCs w:val="28"/>
                <w:lang w:val="ru-RU"/>
              </w:rPr>
            </w:pPr>
            <w:r>
              <w:rPr>
                <w:rFonts w:ascii="Times New Roman" w:hAnsi="Times New Roman"/>
                <w:b/>
                <w:sz w:val="28"/>
                <w:szCs w:val="28"/>
                <w:lang w:val="ru-RU"/>
              </w:rPr>
              <w:t>IX</w:t>
            </w:r>
          </w:p>
        </w:tc>
        <w:tc>
          <w:tcPr>
            <w:tcW w:w="576"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b/>
                <w:sz w:val="28"/>
                <w:szCs w:val="28"/>
                <w:lang w:val="ru-RU"/>
              </w:rPr>
            </w:pPr>
            <w:r>
              <w:rPr>
                <w:rFonts w:ascii="Times New Roman" w:hAnsi="Times New Roman"/>
                <w:b/>
                <w:sz w:val="28"/>
                <w:szCs w:val="28"/>
                <w:lang w:val="ru-RU"/>
              </w:rPr>
              <w:t>X</w:t>
            </w:r>
          </w:p>
        </w:tc>
        <w:tc>
          <w:tcPr>
            <w:tcW w:w="576"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b/>
                <w:sz w:val="28"/>
                <w:szCs w:val="28"/>
                <w:lang w:val="ru-RU"/>
              </w:rPr>
            </w:pPr>
            <w:r>
              <w:rPr>
                <w:rFonts w:ascii="Times New Roman" w:hAnsi="Times New Roman"/>
                <w:b/>
                <w:sz w:val="28"/>
                <w:szCs w:val="28"/>
                <w:lang w:val="ru-RU"/>
              </w:rPr>
              <w:t>XI</w:t>
            </w:r>
          </w:p>
        </w:tc>
        <w:tc>
          <w:tcPr>
            <w:tcW w:w="576"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b/>
                <w:sz w:val="28"/>
                <w:szCs w:val="28"/>
                <w:lang w:val="ru-RU"/>
              </w:rPr>
            </w:pPr>
            <w:r>
              <w:rPr>
                <w:rFonts w:ascii="Times New Roman" w:hAnsi="Times New Roman"/>
                <w:b/>
                <w:sz w:val="28"/>
                <w:szCs w:val="28"/>
                <w:lang w:val="ru-RU"/>
              </w:rPr>
              <w:t>XII</w:t>
            </w:r>
          </w:p>
        </w:tc>
        <w:tc>
          <w:tcPr>
            <w:tcW w:w="576"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b/>
                <w:sz w:val="28"/>
                <w:szCs w:val="28"/>
                <w:lang w:val="ru-RU"/>
              </w:rPr>
            </w:pPr>
            <w:r>
              <w:rPr>
                <w:rFonts w:ascii="Times New Roman" w:hAnsi="Times New Roman"/>
                <w:b/>
                <w:sz w:val="28"/>
                <w:szCs w:val="28"/>
                <w:lang w:val="ru-RU"/>
              </w:rPr>
              <w:t>Год</w:t>
            </w:r>
          </w:p>
        </w:tc>
      </w:tr>
      <w:tr>
        <w:tblPrEx>
          <w:tblCellMar>
            <w:top w:w="0" w:type="dxa"/>
            <w:left w:w="45" w:type="dxa"/>
            <w:bottom w:w="0" w:type="dxa"/>
            <w:right w:w="45" w:type="dxa"/>
          </w:tblCellMar>
        </w:tblPrEx>
        <w:trPr>
          <w:trHeight w:val="146" w:hRule="atLeast"/>
        </w:trPr>
        <w:tc>
          <w:tcPr>
            <w:tcW w:w="2475" w:type="dxa"/>
            <w:tcBorders>
              <w:top w:val="single" w:color="auto" w:sz="2" w:space="0"/>
              <w:left w:val="single" w:color="auto" w:sz="2" w:space="0"/>
              <w:bottom w:val="single" w:color="auto" w:sz="2" w:space="0"/>
              <w:right w:val="single" w:color="auto" w:sz="2" w:space="0"/>
            </w:tcBorders>
          </w:tcPr>
          <w:p>
            <w:pPr>
              <w:spacing w:line="360" w:lineRule="auto"/>
              <w:rPr>
                <w:rFonts w:ascii="Times New Roman" w:hAnsi="Times New Roman"/>
                <w:sz w:val="28"/>
                <w:szCs w:val="28"/>
                <w:lang w:val="ru-RU"/>
              </w:rPr>
            </w:pPr>
            <w:r>
              <w:rPr>
                <w:rFonts w:ascii="Times New Roman" w:hAnsi="Times New Roman"/>
                <w:sz w:val="28"/>
                <w:szCs w:val="28"/>
                <w:lang w:val="ru-RU"/>
              </w:rPr>
              <w:t>Кострома</w:t>
            </w:r>
          </w:p>
        </w:tc>
        <w:tc>
          <w:tcPr>
            <w:tcW w:w="575"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sz w:val="28"/>
                <w:szCs w:val="28"/>
                <w:lang w:val="ru-RU"/>
              </w:rPr>
            </w:pPr>
            <w:r>
              <w:rPr>
                <w:rFonts w:ascii="Times New Roman" w:hAnsi="Times New Roman"/>
                <w:sz w:val="28"/>
                <w:szCs w:val="28"/>
                <w:lang w:val="ru-RU"/>
              </w:rPr>
              <w:t>-11,8</w:t>
            </w:r>
          </w:p>
        </w:tc>
        <w:tc>
          <w:tcPr>
            <w:tcW w:w="576"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sz w:val="28"/>
                <w:szCs w:val="28"/>
                <w:lang w:val="ru-RU"/>
              </w:rPr>
            </w:pPr>
            <w:r>
              <w:rPr>
                <w:rFonts w:ascii="Times New Roman" w:hAnsi="Times New Roman"/>
                <w:sz w:val="28"/>
                <w:szCs w:val="28"/>
                <w:lang w:val="ru-RU"/>
              </w:rPr>
              <w:t>-11,1</w:t>
            </w:r>
          </w:p>
        </w:tc>
        <w:tc>
          <w:tcPr>
            <w:tcW w:w="576"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sz w:val="28"/>
                <w:szCs w:val="28"/>
                <w:lang w:val="ru-RU"/>
              </w:rPr>
            </w:pPr>
            <w:r>
              <w:rPr>
                <w:rFonts w:ascii="Times New Roman" w:hAnsi="Times New Roman"/>
                <w:sz w:val="28"/>
                <w:szCs w:val="28"/>
                <w:lang w:val="ru-RU"/>
              </w:rPr>
              <w:t>-5,3</w:t>
            </w:r>
          </w:p>
        </w:tc>
        <w:tc>
          <w:tcPr>
            <w:tcW w:w="576"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sz w:val="28"/>
                <w:szCs w:val="28"/>
                <w:lang w:val="ru-RU"/>
              </w:rPr>
            </w:pPr>
            <w:r>
              <w:rPr>
                <w:rFonts w:ascii="Times New Roman" w:hAnsi="Times New Roman"/>
                <w:sz w:val="28"/>
                <w:szCs w:val="28"/>
                <w:lang w:val="ru-RU"/>
              </w:rPr>
              <w:t>3,2</w:t>
            </w:r>
          </w:p>
        </w:tc>
        <w:tc>
          <w:tcPr>
            <w:tcW w:w="575"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sz w:val="28"/>
                <w:szCs w:val="28"/>
                <w:lang w:val="ru-RU"/>
              </w:rPr>
            </w:pPr>
            <w:r>
              <w:rPr>
                <w:rFonts w:ascii="Times New Roman" w:hAnsi="Times New Roman"/>
                <w:sz w:val="28"/>
                <w:szCs w:val="28"/>
                <w:lang w:val="ru-RU"/>
              </w:rPr>
              <w:t>10,9</w:t>
            </w:r>
          </w:p>
        </w:tc>
        <w:tc>
          <w:tcPr>
            <w:tcW w:w="576"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sz w:val="28"/>
                <w:szCs w:val="28"/>
                <w:lang w:val="ru-RU"/>
              </w:rPr>
            </w:pPr>
            <w:r>
              <w:rPr>
                <w:rFonts w:ascii="Times New Roman" w:hAnsi="Times New Roman"/>
                <w:sz w:val="28"/>
                <w:szCs w:val="28"/>
                <w:lang w:val="ru-RU"/>
              </w:rPr>
              <w:t>15,5</w:t>
            </w:r>
          </w:p>
        </w:tc>
        <w:tc>
          <w:tcPr>
            <w:tcW w:w="576"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sz w:val="28"/>
                <w:szCs w:val="28"/>
                <w:lang w:val="ru-RU"/>
              </w:rPr>
            </w:pPr>
            <w:r>
              <w:rPr>
                <w:rFonts w:ascii="Times New Roman" w:hAnsi="Times New Roman"/>
                <w:sz w:val="28"/>
                <w:szCs w:val="28"/>
                <w:lang w:val="ru-RU"/>
              </w:rPr>
              <w:t>17,8</w:t>
            </w:r>
          </w:p>
        </w:tc>
        <w:tc>
          <w:tcPr>
            <w:tcW w:w="576"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sz w:val="28"/>
                <w:szCs w:val="28"/>
                <w:lang w:val="ru-RU"/>
              </w:rPr>
            </w:pPr>
            <w:r>
              <w:rPr>
                <w:rFonts w:ascii="Times New Roman" w:hAnsi="Times New Roman"/>
                <w:sz w:val="28"/>
                <w:szCs w:val="28"/>
                <w:lang w:val="ru-RU"/>
              </w:rPr>
              <w:t>16,1</w:t>
            </w:r>
          </w:p>
        </w:tc>
        <w:tc>
          <w:tcPr>
            <w:tcW w:w="575"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sz w:val="28"/>
                <w:szCs w:val="28"/>
                <w:lang w:val="ru-RU"/>
              </w:rPr>
            </w:pPr>
            <w:r>
              <w:rPr>
                <w:rFonts w:ascii="Times New Roman" w:hAnsi="Times New Roman"/>
                <w:sz w:val="28"/>
                <w:szCs w:val="28"/>
                <w:lang w:val="ru-RU"/>
              </w:rPr>
              <w:t>10,0</w:t>
            </w:r>
          </w:p>
        </w:tc>
        <w:tc>
          <w:tcPr>
            <w:tcW w:w="576"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sz w:val="28"/>
                <w:szCs w:val="28"/>
                <w:lang w:val="ru-RU"/>
              </w:rPr>
            </w:pPr>
            <w:r>
              <w:rPr>
                <w:rFonts w:ascii="Times New Roman" w:hAnsi="Times New Roman"/>
                <w:sz w:val="28"/>
                <w:szCs w:val="28"/>
                <w:lang w:val="ru-RU"/>
              </w:rPr>
              <w:t>3,2</w:t>
            </w:r>
          </w:p>
        </w:tc>
        <w:tc>
          <w:tcPr>
            <w:tcW w:w="576"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sz w:val="28"/>
                <w:szCs w:val="28"/>
                <w:lang w:val="ru-RU"/>
              </w:rPr>
            </w:pPr>
            <w:r>
              <w:rPr>
                <w:rFonts w:ascii="Times New Roman" w:hAnsi="Times New Roman"/>
                <w:sz w:val="28"/>
                <w:szCs w:val="28"/>
                <w:lang w:val="ru-RU"/>
              </w:rPr>
              <w:t>-2,9</w:t>
            </w:r>
          </w:p>
        </w:tc>
        <w:tc>
          <w:tcPr>
            <w:tcW w:w="576"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sz w:val="28"/>
                <w:szCs w:val="28"/>
                <w:lang w:val="ru-RU"/>
              </w:rPr>
            </w:pPr>
            <w:r>
              <w:rPr>
                <w:rFonts w:ascii="Times New Roman" w:hAnsi="Times New Roman"/>
                <w:sz w:val="28"/>
                <w:szCs w:val="28"/>
                <w:lang w:val="ru-RU"/>
              </w:rPr>
              <w:t>-8,7</w:t>
            </w:r>
          </w:p>
        </w:tc>
        <w:tc>
          <w:tcPr>
            <w:tcW w:w="576" w:type="dxa"/>
            <w:tcBorders>
              <w:top w:val="single" w:color="auto" w:sz="2" w:space="0"/>
              <w:left w:val="single" w:color="auto" w:sz="2" w:space="0"/>
              <w:bottom w:val="single" w:color="auto" w:sz="2" w:space="0"/>
              <w:right w:val="single" w:color="auto" w:sz="2" w:space="0"/>
            </w:tcBorders>
          </w:tcPr>
          <w:p>
            <w:pPr>
              <w:spacing w:line="360" w:lineRule="auto"/>
              <w:jc w:val="center"/>
              <w:rPr>
                <w:rFonts w:ascii="Times New Roman" w:hAnsi="Times New Roman"/>
                <w:sz w:val="28"/>
                <w:szCs w:val="28"/>
                <w:lang w:val="ru-RU"/>
              </w:rPr>
            </w:pPr>
            <w:r>
              <w:rPr>
                <w:rFonts w:ascii="Times New Roman" w:hAnsi="Times New Roman"/>
                <w:sz w:val="28"/>
                <w:szCs w:val="28"/>
                <w:lang w:val="ru-RU"/>
              </w:rPr>
              <w:t>3,1</w:t>
            </w:r>
          </w:p>
        </w:tc>
      </w:tr>
    </w:tbl>
    <w:p>
      <w:pPr>
        <w:pStyle w:val="76"/>
        <w:spacing w:line="360" w:lineRule="auto"/>
        <w:ind w:left="502"/>
        <w:rPr>
          <w:rFonts w:ascii="Times New Roman" w:hAnsi="Times New Roman"/>
        </w:rPr>
      </w:pP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Нормативное сопротивление теплопередачи для стеновых конструкций R=3.19 0С м2/Вт.</w:t>
      </w: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Анализ совокупности климатических факторов муниципального образования позволяет сделать вывод о том, что в целом условия климата здесь весьма благоприятны для активной строительной деятельности и привлечения новых инвестиционных проектов.</w:t>
      </w: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Анализ совокупности климатических факторов муниципального образования позволяет сделать вывод о том, что в целом условия климата здесь весьма благоприятны для активной строительной деятельности и привлечения новых инвестиционных проектов.</w:t>
      </w:r>
    </w:p>
    <w:p>
      <w:pPr>
        <w:spacing w:line="360" w:lineRule="auto"/>
        <w:jc w:val="both"/>
        <w:rPr>
          <w:rFonts w:ascii="Times New Roman" w:hAnsi="Times New Roman"/>
          <w:b/>
          <w:sz w:val="24"/>
          <w:szCs w:val="24"/>
          <w:lang w:val="ru-RU"/>
        </w:rPr>
      </w:pPr>
    </w:p>
    <w:p>
      <w:pPr>
        <w:spacing w:line="360" w:lineRule="auto"/>
        <w:jc w:val="both"/>
        <w:rPr>
          <w:rFonts w:ascii="Times New Roman" w:hAnsi="Times New Roman"/>
          <w:b/>
          <w:sz w:val="24"/>
          <w:szCs w:val="24"/>
          <w:lang w:val="ru-RU"/>
        </w:rPr>
        <w:sectPr>
          <w:pgSz w:w="11906" w:h="16838"/>
          <w:pgMar w:top="1134" w:right="1134" w:bottom="1134" w:left="993" w:header="709" w:footer="794" w:gutter="0"/>
          <w:cols w:space="708" w:num="1"/>
          <w:titlePg/>
          <w:docGrid w:linePitch="360" w:charSpace="0"/>
        </w:sectPr>
      </w:pPr>
    </w:p>
    <w:p>
      <w:pPr>
        <w:keepNext/>
        <w:keepLines/>
        <w:spacing w:before="360" w:after="240" w:line="360" w:lineRule="auto"/>
        <w:ind w:left="4112" w:hanging="1418"/>
        <w:outlineLvl w:val="2"/>
        <w:rPr>
          <w:rFonts w:ascii="Times New Roman" w:hAnsi="Times New Roman"/>
          <w:b/>
          <w:sz w:val="28"/>
          <w:szCs w:val="28"/>
          <w:lang w:val="ru-RU"/>
        </w:rPr>
      </w:pPr>
      <w:bookmarkStart w:id="138" w:name="_Toc21891"/>
      <w:r>
        <w:rPr>
          <w:rFonts w:ascii="Times New Roman" w:hAnsi="Times New Roman"/>
          <w:b/>
          <w:sz w:val="28"/>
          <w:szCs w:val="28"/>
          <w:lang w:val="ru-RU"/>
        </w:rPr>
        <w:t>5.2.2.Гидрогеологическая характеристика</w:t>
      </w:r>
      <w:bookmarkEnd w:id="138"/>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 xml:space="preserve">Территория Караваевского сельского поселения входит в состав Костромской области, которая в гидрогеологическом отношении находится в пределах Ветлужского артезианского бассейна и захватывает краевые части на севере – Северо-Двинского и на западе – Московского артезианских бассейнов, являющихся структурами второго порядка, входящими в состав Среднерусского артезианского бассейна первого порядка. </w:t>
      </w: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 xml:space="preserve">В пределах зоны пресных вод, мощностью до 150-210 метров выделен ряд основных водоносных горизонтов и комплексов, которые в различной степени используются для питьевого водоснабжения населенных пунктов Костромской области: </w:t>
      </w: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водоносный средне-верхнечетвертичный аллювиальный горизонт</w:t>
      </w: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водоносный окско-московский водно-ледниковый горизонт</w:t>
      </w: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юрско-четвертичный водоносный комплекс</w:t>
      </w: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водоносный неогеновый терригенный комплекс</w:t>
      </w: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водоносный волжско-барремский терригенный комплекс</w:t>
      </w: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водоносный келловейский терригенный горизонт</w:t>
      </w: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слабоводоносный ветлужский терригенный комплекс</w:t>
      </w: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слабоводоносный северодвинский карбонатно-терригенный комплекс.</w:t>
      </w: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 xml:space="preserve">Для централизованного водоснабжения по количественным и качественным показателям пригодны лишь воды верхней части разреза триаса, воды аллювиальных отложений и поверхностные воды. </w:t>
      </w:r>
    </w:p>
    <w:p>
      <w:pPr>
        <w:spacing w:line="360" w:lineRule="auto"/>
        <w:ind w:firstLine="720"/>
        <w:rPr>
          <w:rFonts w:ascii="Times New Roman" w:hAnsi="Times New Roman"/>
          <w:sz w:val="28"/>
          <w:szCs w:val="28"/>
          <w:lang w:val="ru-RU"/>
        </w:rPr>
      </w:pPr>
      <w:r>
        <w:rPr>
          <w:rFonts w:ascii="Times New Roman" w:hAnsi="Times New Roman"/>
          <w:sz w:val="28"/>
          <w:szCs w:val="28"/>
          <w:lang w:val="ru-RU"/>
        </w:rPr>
        <w:t>В Караваевском сельском поселении зарегистрировано 3 участка пресных подземных вод с содержащих подземные воды, которые используются для целей питьевого и хозяйственно-бытового водоснабжения (табл. 6). Целевой водоносный комплекс – юрско-четвертичный водоносный комплекс.</w:t>
      </w:r>
    </w:p>
    <w:p>
      <w:pPr>
        <w:spacing w:line="360" w:lineRule="auto"/>
        <w:jc w:val="both"/>
        <w:rPr>
          <w:rFonts w:ascii="Times New Roman" w:hAnsi="Times New Roman"/>
          <w:b/>
          <w:sz w:val="28"/>
          <w:szCs w:val="28"/>
          <w:lang w:val="ru-RU"/>
        </w:rPr>
        <w:sectPr>
          <w:pgSz w:w="11906" w:h="16838"/>
          <w:pgMar w:top="1134" w:right="1134" w:bottom="1134" w:left="1134" w:header="709" w:footer="794" w:gutter="0"/>
          <w:cols w:space="708" w:num="1"/>
          <w:titlePg/>
          <w:docGrid w:linePitch="360" w:charSpace="0"/>
        </w:sectPr>
      </w:pPr>
    </w:p>
    <w:p>
      <w:pPr>
        <w:spacing w:line="360" w:lineRule="auto"/>
        <w:jc w:val="both"/>
        <w:rPr>
          <w:rFonts w:ascii="Times New Roman" w:hAnsi="Times New Roman"/>
          <w:b/>
          <w:sz w:val="28"/>
          <w:szCs w:val="28"/>
          <w:lang w:val="ru-RU"/>
        </w:rPr>
      </w:pPr>
      <w:r>
        <w:rPr>
          <w:rFonts w:ascii="Times New Roman" w:hAnsi="Times New Roman"/>
          <w:b/>
          <w:sz w:val="28"/>
          <w:szCs w:val="28"/>
          <w:lang w:val="ru-RU"/>
        </w:rPr>
        <w:t xml:space="preserve">Таблица 6. Реестр действующих лицензий на пользование участками недр, содержащих подземные воды, которые используются для целей питьевого и хозяйственно-бытового водоснабжения или технического водоснабжения, объем добычи которых составляет не более 500 кубических метров в сутки, а также для целей питьевого водоснабжения или технического водоснабжения садоводческих некоммерческих товариществ и (или) огороднических некоммерческих товариществ на территории Костромской области по состоянию на 01.07.2023 г. </w:t>
      </w:r>
    </w:p>
    <w:tbl>
      <w:tblPr>
        <w:tblStyle w:val="12"/>
        <w:tblW w:w="13438" w:type="dxa"/>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0" w:type="dxa"/>
          <w:bottom w:w="0" w:type="dxa"/>
          <w:right w:w="100" w:type="dxa"/>
        </w:tblCellMar>
      </w:tblPr>
      <w:tblGrid>
        <w:gridCol w:w="1348"/>
        <w:gridCol w:w="1460"/>
        <w:gridCol w:w="1818"/>
        <w:gridCol w:w="1500"/>
        <w:gridCol w:w="1312"/>
        <w:gridCol w:w="3000"/>
        <w:gridCol w:w="3000"/>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0" w:type="dxa"/>
            <w:bottom w:w="0" w:type="dxa"/>
            <w:right w:w="100" w:type="dxa"/>
          </w:tblCellMar>
        </w:tblPrEx>
        <w:tc>
          <w:tcPr>
            <w:tcW w:w="1348" w:type="dxa"/>
            <w:tcBorders>
              <w:top w:val="single" w:color="auto" w:sz="2" w:space="0"/>
              <w:left w:val="single" w:color="auto" w:sz="2" w:space="0"/>
              <w:bottom w:val="single" w:color="auto" w:sz="2" w:space="0"/>
              <w:right w:val="single" w:color="auto" w:sz="2" w:space="0"/>
            </w:tcBorders>
            <w:shd w:val="clear" w:color="auto" w:fill="auto"/>
            <w:vAlign w:val="center"/>
          </w:tcPr>
          <w:p>
            <w:pPr>
              <w:rPr>
                <w:rFonts w:ascii="Times New Roman" w:hAnsi="Times New Roman"/>
              </w:rPr>
            </w:pPr>
            <w:r>
              <w:rPr>
                <w:rFonts w:ascii="Times New Roman" w:hAnsi="Times New Roman" w:eastAsia="SimSun"/>
                <w:b/>
                <w:bCs/>
                <w:color w:val="000000"/>
                <w:lang w:eastAsia="zh-CN" w:bidi="ar"/>
              </w:rPr>
              <w:t>№</w:t>
            </w:r>
            <w:r>
              <w:rPr>
                <w:rFonts w:ascii="Times New Roman" w:hAnsi="Times New Roman" w:eastAsia="SimSun"/>
                <w:b/>
                <w:bCs/>
                <w:color w:val="000000"/>
                <w:lang w:eastAsia="zh-CN" w:bidi="ar"/>
              </w:rPr>
              <w:br w:type="textWrapping"/>
            </w:r>
            <w:r>
              <w:rPr>
                <w:rFonts w:ascii="Times New Roman" w:hAnsi="Times New Roman" w:eastAsia="SimSun"/>
                <w:b/>
                <w:bCs/>
                <w:color w:val="000000"/>
                <w:lang w:eastAsia="zh-CN" w:bidi="ar"/>
              </w:rPr>
              <w:t>п/п</w:t>
            </w:r>
          </w:p>
          <w:p>
            <w:pPr>
              <w:rPr>
                <w:rFonts w:ascii="Times New Roman" w:hAnsi="Times New Roman" w:eastAsia="SimSun"/>
                <w:color w:val="000000"/>
                <w:lang w:val="ru-RU" w:eastAsia="zh-CN" w:bidi="ar"/>
              </w:rPr>
            </w:pPr>
          </w:p>
        </w:tc>
        <w:tc>
          <w:tcPr>
            <w:tcW w:w="1460" w:type="dxa"/>
            <w:tcBorders>
              <w:top w:val="single" w:color="auto" w:sz="2" w:space="0"/>
              <w:left w:val="single" w:color="auto" w:sz="2" w:space="0"/>
              <w:bottom w:val="single" w:color="auto" w:sz="2" w:space="0"/>
              <w:right w:val="single" w:color="auto" w:sz="2" w:space="0"/>
            </w:tcBorders>
            <w:shd w:val="clear" w:color="auto" w:fill="auto"/>
            <w:vAlign w:val="center"/>
          </w:tcPr>
          <w:p>
            <w:pPr>
              <w:rPr>
                <w:rFonts w:ascii="Times New Roman" w:hAnsi="Times New Roman"/>
                <w:lang w:val="ru-RU"/>
              </w:rPr>
            </w:pPr>
            <w:r>
              <w:rPr>
                <w:rFonts w:ascii="Times New Roman" w:hAnsi="Times New Roman" w:eastAsia="SimSun"/>
                <w:b/>
                <w:bCs/>
                <w:color w:val="000000"/>
                <w:lang w:val="ru-RU" w:eastAsia="zh-CN" w:bidi="ar"/>
              </w:rPr>
              <w:t>Лицензия,</w:t>
            </w:r>
            <w:r>
              <w:rPr>
                <w:rFonts w:ascii="Times New Roman" w:hAnsi="Times New Roman" w:eastAsia="SimSun"/>
                <w:b/>
                <w:bCs/>
                <w:color w:val="000000"/>
                <w:lang w:val="ru-RU" w:eastAsia="zh-CN" w:bidi="ar"/>
              </w:rPr>
              <w:br w:type="textWrapping"/>
            </w:r>
            <w:r>
              <w:rPr>
                <w:rFonts w:ascii="Times New Roman" w:hAnsi="Times New Roman" w:eastAsia="SimSun"/>
                <w:b/>
                <w:bCs/>
                <w:color w:val="000000"/>
                <w:lang w:val="ru-RU" w:eastAsia="zh-CN" w:bidi="ar"/>
              </w:rPr>
              <w:t>лимит</w:t>
            </w:r>
            <w:r>
              <w:rPr>
                <w:rFonts w:ascii="Times New Roman" w:hAnsi="Times New Roman" w:eastAsia="SimSun"/>
                <w:b/>
                <w:bCs/>
                <w:color w:val="000000"/>
                <w:lang w:val="ru-RU" w:eastAsia="zh-CN" w:bidi="ar"/>
              </w:rPr>
              <w:br w:type="textWrapping"/>
            </w:r>
            <w:r>
              <w:rPr>
                <w:rFonts w:ascii="Times New Roman" w:hAnsi="Times New Roman" w:eastAsia="SimSun"/>
                <w:b/>
                <w:bCs/>
                <w:color w:val="000000"/>
                <w:lang w:val="ru-RU" w:eastAsia="zh-CN" w:bidi="ar"/>
              </w:rPr>
              <w:t>водоотбора,</w:t>
            </w:r>
            <w:r>
              <w:rPr>
                <w:rFonts w:ascii="Times New Roman" w:hAnsi="Times New Roman" w:eastAsia="SimSun"/>
                <w:b/>
                <w:bCs/>
                <w:color w:val="000000"/>
                <w:lang w:val="ru-RU" w:eastAsia="zh-CN" w:bidi="ar"/>
              </w:rPr>
              <w:br w:type="textWrapping"/>
            </w:r>
            <w:r>
              <w:rPr>
                <w:rFonts w:ascii="Times New Roman" w:hAnsi="Times New Roman" w:eastAsia="SimSun"/>
                <w:b/>
                <w:bCs/>
                <w:color w:val="000000"/>
                <w:lang w:val="ru-RU" w:eastAsia="zh-CN" w:bidi="ar"/>
              </w:rPr>
              <w:t>м3/сут.</w:t>
            </w:r>
          </w:p>
          <w:p>
            <w:pPr>
              <w:rPr>
                <w:rFonts w:ascii="Times New Roman" w:hAnsi="Times New Roman" w:eastAsia="SimSun"/>
                <w:color w:val="000000"/>
                <w:lang w:val="ru-RU" w:eastAsia="zh-CN" w:bidi="ar"/>
              </w:rPr>
            </w:pPr>
          </w:p>
        </w:tc>
        <w:tc>
          <w:tcPr>
            <w:tcW w:w="1818" w:type="dxa"/>
            <w:tcBorders>
              <w:top w:val="single" w:color="auto" w:sz="2" w:space="0"/>
              <w:left w:val="single" w:color="auto" w:sz="2" w:space="0"/>
              <w:bottom w:val="single" w:color="auto" w:sz="2" w:space="0"/>
              <w:right w:val="single" w:color="auto" w:sz="2" w:space="0"/>
            </w:tcBorders>
            <w:shd w:val="clear" w:color="auto" w:fill="auto"/>
            <w:vAlign w:val="center"/>
          </w:tcPr>
          <w:p>
            <w:pPr>
              <w:rPr>
                <w:rFonts w:ascii="Times New Roman" w:hAnsi="Times New Roman"/>
                <w:lang w:val="ru-RU"/>
              </w:rPr>
            </w:pPr>
          </w:p>
          <w:p>
            <w:pPr>
              <w:rPr>
                <w:rFonts w:ascii="Times New Roman" w:hAnsi="Times New Roman" w:eastAsia="SimSun"/>
                <w:color w:val="000000"/>
                <w:lang w:val="ru-RU" w:eastAsia="zh-CN" w:bidi="ar"/>
              </w:rPr>
            </w:pPr>
            <w:r>
              <w:rPr>
                <w:rFonts w:ascii="Times New Roman" w:hAnsi="Times New Roman" w:eastAsia="SimSun"/>
                <w:b/>
                <w:bCs/>
                <w:color w:val="000000"/>
                <w:lang w:eastAsia="zh-CN" w:bidi="ar"/>
              </w:rPr>
              <w:t>Количество</w:t>
            </w:r>
            <w:r>
              <w:rPr>
                <w:rFonts w:ascii="Times New Roman" w:hAnsi="Times New Roman" w:eastAsia="SimSun"/>
                <w:b/>
                <w:bCs/>
                <w:color w:val="000000"/>
                <w:lang w:eastAsia="zh-CN" w:bidi="ar"/>
              </w:rPr>
              <w:br w:type="textWrapping"/>
            </w:r>
            <w:r>
              <w:rPr>
                <w:rFonts w:ascii="Times New Roman" w:hAnsi="Times New Roman" w:eastAsia="SimSun"/>
                <w:b/>
                <w:bCs/>
                <w:color w:val="000000"/>
                <w:lang w:eastAsia="zh-CN" w:bidi="ar"/>
              </w:rPr>
              <w:t>скважин,</w:t>
            </w:r>
            <w:r>
              <w:rPr>
                <w:rFonts w:ascii="Times New Roman" w:hAnsi="Times New Roman" w:eastAsia="SimSun"/>
                <w:b/>
                <w:bCs/>
                <w:color w:val="000000"/>
                <w:lang w:eastAsia="zh-CN" w:bidi="ar"/>
              </w:rPr>
              <w:br w:type="textWrapping"/>
            </w:r>
            <w:r>
              <w:rPr>
                <w:rFonts w:ascii="Times New Roman" w:hAnsi="Times New Roman" w:eastAsia="SimSun"/>
                <w:b/>
                <w:bCs/>
                <w:color w:val="000000"/>
                <w:lang w:eastAsia="zh-CN" w:bidi="ar"/>
              </w:rPr>
              <w:t>местоположени</w:t>
            </w:r>
            <w:r>
              <w:rPr>
                <w:rFonts w:ascii="Times New Roman" w:hAnsi="Times New Roman" w:eastAsia="SimSun"/>
                <w:b/>
                <w:bCs/>
                <w:color w:val="000000"/>
                <w:lang w:val="ru-RU" w:eastAsia="zh-CN" w:bidi="ar"/>
              </w:rPr>
              <w:t>е</w:t>
            </w:r>
          </w:p>
        </w:tc>
        <w:tc>
          <w:tcPr>
            <w:tcW w:w="1500" w:type="dxa"/>
            <w:tcBorders>
              <w:top w:val="single" w:color="auto" w:sz="2" w:space="0"/>
              <w:left w:val="single" w:color="auto" w:sz="2" w:space="0"/>
              <w:bottom w:val="single" w:color="auto" w:sz="2" w:space="0"/>
              <w:right w:val="single" w:color="auto" w:sz="2" w:space="0"/>
            </w:tcBorders>
            <w:shd w:val="clear" w:color="auto" w:fill="auto"/>
            <w:vAlign w:val="center"/>
          </w:tcPr>
          <w:p>
            <w:pPr>
              <w:rPr>
                <w:rFonts w:ascii="Times New Roman" w:hAnsi="Times New Roman"/>
                <w:lang w:val="ru-RU"/>
              </w:rPr>
            </w:pPr>
            <w:r>
              <w:rPr>
                <w:rFonts w:ascii="Times New Roman" w:hAnsi="Times New Roman" w:eastAsia="SimSun"/>
                <w:b/>
                <w:bCs/>
                <w:color w:val="000000"/>
                <w:lang w:val="ru-RU" w:eastAsia="zh-CN" w:bidi="ar"/>
              </w:rPr>
              <w:t>Дата рег-ции</w:t>
            </w:r>
            <w:r>
              <w:rPr>
                <w:rFonts w:ascii="Times New Roman" w:hAnsi="Times New Roman" w:eastAsia="SimSun"/>
                <w:b/>
                <w:bCs/>
                <w:color w:val="000000"/>
                <w:lang w:val="ru-RU" w:eastAsia="zh-CN" w:bidi="ar"/>
              </w:rPr>
              <w:br w:type="textWrapping"/>
            </w:r>
            <w:r>
              <w:rPr>
                <w:rFonts w:ascii="Times New Roman" w:hAnsi="Times New Roman" w:eastAsia="SimSun"/>
                <w:b/>
                <w:bCs/>
                <w:color w:val="000000"/>
                <w:lang w:val="ru-RU" w:eastAsia="zh-CN" w:bidi="ar"/>
              </w:rPr>
              <w:t>лицензии</w:t>
            </w:r>
            <w:r>
              <w:rPr>
                <w:rFonts w:ascii="Times New Roman" w:hAnsi="Times New Roman" w:eastAsia="SimSun"/>
                <w:b/>
                <w:bCs/>
                <w:color w:val="000000"/>
                <w:lang w:val="ru-RU" w:eastAsia="zh-CN" w:bidi="ar"/>
              </w:rPr>
              <w:br w:type="textWrapping"/>
            </w:r>
            <w:r>
              <w:rPr>
                <w:rFonts w:ascii="Times New Roman" w:hAnsi="Times New Roman" w:eastAsia="SimSun"/>
                <w:b/>
                <w:bCs/>
                <w:color w:val="000000"/>
                <w:lang w:val="ru-RU" w:eastAsia="zh-CN" w:bidi="ar"/>
              </w:rPr>
              <w:t>Внесение</w:t>
            </w:r>
            <w:r>
              <w:rPr>
                <w:rFonts w:ascii="Times New Roman" w:hAnsi="Times New Roman" w:eastAsia="SimSun"/>
                <w:b/>
                <w:bCs/>
                <w:color w:val="000000"/>
                <w:lang w:val="ru-RU" w:eastAsia="zh-CN" w:bidi="ar"/>
              </w:rPr>
              <w:br w:type="textWrapping"/>
            </w:r>
            <w:r>
              <w:rPr>
                <w:rFonts w:ascii="Times New Roman" w:hAnsi="Times New Roman" w:eastAsia="SimSun"/>
                <w:b/>
                <w:bCs/>
                <w:color w:val="000000"/>
                <w:lang w:val="ru-RU" w:eastAsia="zh-CN" w:bidi="ar"/>
              </w:rPr>
              <w:t>изменений</w:t>
            </w:r>
          </w:p>
          <w:p>
            <w:pPr>
              <w:rPr>
                <w:rFonts w:ascii="Times New Roman" w:hAnsi="Times New Roman" w:eastAsia="SimSun"/>
                <w:color w:val="000000"/>
                <w:lang w:val="ru-RU" w:eastAsia="zh-CN" w:bidi="ar"/>
              </w:rPr>
            </w:pPr>
          </w:p>
        </w:tc>
        <w:tc>
          <w:tcPr>
            <w:tcW w:w="1312" w:type="dxa"/>
            <w:tcBorders>
              <w:top w:val="single" w:color="auto" w:sz="2" w:space="0"/>
              <w:left w:val="single" w:color="auto" w:sz="2" w:space="0"/>
              <w:bottom w:val="single" w:color="auto" w:sz="2" w:space="0"/>
              <w:right w:val="single" w:color="auto" w:sz="2" w:space="0"/>
            </w:tcBorders>
            <w:shd w:val="clear" w:color="auto" w:fill="auto"/>
            <w:vAlign w:val="center"/>
          </w:tcPr>
          <w:p>
            <w:pPr>
              <w:rPr>
                <w:rFonts w:ascii="Times New Roman" w:hAnsi="Times New Roman" w:eastAsia="SimSun"/>
                <w:color w:val="000000"/>
                <w:lang w:eastAsia="zh-CN" w:bidi="ar"/>
              </w:rPr>
            </w:pPr>
            <w:r>
              <w:rPr>
                <w:rFonts w:ascii="Times New Roman" w:hAnsi="Times New Roman" w:eastAsia="SimSun"/>
                <w:b/>
                <w:bCs/>
                <w:color w:val="000000"/>
                <w:lang w:eastAsia="zh-CN" w:bidi="ar"/>
              </w:rPr>
              <w:t>Срок</w:t>
            </w:r>
            <w:r>
              <w:rPr>
                <w:rFonts w:ascii="Times New Roman" w:hAnsi="Times New Roman" w:eastAsia="SimSun"/>
                <w:b/>
                <w:bCs/>
                <w:color w:val="000000"/>
                <w:lang w:eastAsia="zh-CN" w:bidi="ar"/>
              </w:rPr>
              <w:br w:type="textWrapping"/>
            </w:r>
            <w:r>
              <w:rPr>
                <w:rFonts w:ascii="Times New Roman" w:hAnsi="Times New Roman" w:eastAsia="SimSun"/>
                <w:b/>
                <w:bCs/>
                <w:color w:val="000000"/>
                <w:lang w:eastAsia="zh-CN" w:bidi="ar"/>
              </w:rPr>
              <w:t>окончания</w:t>
            </w:r>
            <w:r>
              <w:rPr>
                <w:rFonts w:ascii="Times New Roman" w:hAnsi="Times New Roman" w:eastAsia="SimSun"/>
                <w:b/>
                <w:bCs/>
                <w:color w:val="000000"/>
                <w:lang w:eastAsia="zh-CN" w:bidi="ar"/>
              </w:rPr>
              <w:br w:type="textWrapping"/>
            </w:r>
            <w:r>
              <w:rPr>
                <w:rFonts w:ascii="Times New Roman" w:hAnsi="Times New Roman" w:eastAsia="SimSun"/>
                <w:b/>
                <w:bCs/>
                <w:color w:val="000000"/>
                <w:lang w:eastAsia="zh-CN" w:bidi="ar"/>
              </w:rPr>
              <w:t>действия</w:t>
            </w:r>
            <w:r>
              <w:rPr>
                <w:rFonts w:ascii="Times New Roman" w:hAnsi="Times New Roman" w:eastAsia="SimSun"/>
                <w:b/>
                <w:bCs/>
                <w:color w:val="000000"/>
                <w:lang w:eastAsia="zh-CN" w:bidi="ar"/>
              </w:rPr>
              <w:br w:type="textWrapping"/>
            </w:r>
            <w:r>
              <w:rPr>
                <w:rFonts w:ascii="Times New Roman" w:hAnsi="Times New Roman" w:eastAsia="SimSun"/>
                <w:b/>
                <w:bCs/>
                <w:color w:val="000000"/>
                <w:lang w:eastAsia="zh-CN" w:bidi="ar"/>
              </w:rPr>
              <w:t>лицензии</w:t>
            </w:r>
          </w:p>
        </w:tc>
        <w:tc>
          <w:tcPr>
            <w:tcW w:w="3000" w:type="dxa"/>
            <w:tcBorders>
              <w:top w:val="single" w:color="auto" w:sz="2" w:space="0"/>
              <w:left w:val="single" w:color="auto" w:sz="2" w:space="0"/>
              <w:bottom w:val="single" w:color="auto" w:sz="2" w:space="0"/>
              <w:right w:val="single" w:color="auto" w:sz="2" w:space="0"/>
            </w:tcBorders>
            <w:shd w:val="clear" w:color="auto" w:fill="auto"/>
            <w:vAlign w:val="center"/>
          </w:tcPr>
          <w:p>
            <w:pPr>
              <w:rPr>
                <w:rFonts w:ascii="Times New Roman" w:hAnsi="Times New Roman"/>
              </w:rPr>
            </w:pPr>
            <w:r>
              <w:rPr>
                <w:rFonts w:ascii="Times New Roman" w:hAnsi="Times New Roman" w:eastAsia="SimSun"/>
                <w:b/>
                <w:bCs/>
                <w:color w:val="000000"/>
                <w:lang w:eastAsia="zh-CN" w:bidi="ar"/>
              </w:rPr>
              <w:t>Недропользователь</w:t>
            </w:r>
            <w:r>
              <w:rPr>
                <w:rFonts w:ascii="Times New Roman" w:hAnsi="Times New Roman" w:eastAsia="SimSun"/>
                <w:b/>
                <w:bCs/>
                <w:color w:val="000000"/>
                <w:lang w:eastAsia="zh-CN" w:bidi="ar"/>
              </w:rPr>
              <w:br w:type="textWrapping"/>
            </w:r>
            <w:r>
              <w:rPr>
                <w:rFonts w:ascii="Times New Roman" w:hAnsi="Times New Roman" w:eastAsia="SimSun"/>
                <w:b/>
                <w:bCs/>
                <w:color w:val="000000"/>
                <w:lang w:eastAsia="zh-CN" w:bidi="ar"/>
              </w:rPr>
              <w:t>ИНН</w:t>
            </w:r>
            <w:r>
              <w:rPr>
                <w:rFonts w:ascii="Times New Roman" w:hAnsi="Times New Roman" w:eastAsia="SimSun"/>
                <w:b/>
                <w:bCs/>
                <w:color w:val="000000"/>
                <w:lang w:eastAsia="zh-CN" w:bidi="ar"/>
              </w:rPr>
              <w:br w:type="textWrapping"/>
            </w:r>
            <w:r>
              <w:rPr>
                <w:rFonts w:ascii="Times New Roman" w:hAnsi="Times New Roman" w:eastAsia="SimSun"/>
                <w:b/>
                <w:bCs/>
                <w:color w:val="000000"/>
                <w:lang w:eastAsia="zh-CN" w:bidi="ar"/>
              </w:rPr>
              <w:t>(месторождение ПВ)</w:t>
            </w:r>
          </w:p>
          <w:p>
            <w:pPr>
              <w:rPr>
                <w:rFonts w:ascii="Times New Roman" w:hAnsi="Times New Roman" w:eastAsia="SimSun"/>
                <w:color w:val="000000"/>
                <w:lang w:eastAsia="zh-CN" w:bidi="ar"/>
              </w:rPr>
            </w:pPr>
          </w:p>
        </w:tc>
        <w:tc>
          <w:tcPr>
            <w:tcW w:w="3000" w:type="dxa"/>
            <w:tcBorders>
              <w:top w:val="single" w:color="auto" w:sz="2" w:space="0"/>
              <w:left w:val="single" w:color="auto" w:sz="2" w:space="0"/>
              <w:bottom w:val="single" w:color="auto" w:sz="2" w:space="0"/>
              <w:right w:val="single" w:color="auto" w:sz="2" w:space="0"/>
            </w:tcBorders>
            <w:shd w:val="clear" w:color="auto" w:fill="auto"/>
            <w:vAlign w:val="center"/>
          </w:tcPr>
          <w:p>
            <w:pPr>
              <w:rPr>
                <w:rFonts w:ascii="Times New Roman" w:hAnsi="Times New Roman"/>
              </w:rPr>
            </w:pPr>
          </w:p>
          <w:p>
            <w:pPr>
              <w:rPr>
                <w:rFonts w:ascii="Times New Roman" w:hAnsi="Times New Roman" w:eastAsia="SimSun"/>
                <w:color w:val="000000"/>
                <w:lang w:eastAsia="zh-CN" w:bidi="ar"/>
              </w:rPr>
            </w:pPr>
            <w:r>
              <w:rPr>
                <w:rFonts w:ascii="Times New Roman" w:hAnsi="Times New Roman" w:eastAsia="SimSun"/>
                <w:b/>
                <w:bCs/>
                <w:color w:val="000000"/>
                <w:lang w:eastAsia="zh-CN" w:bidi="ar"/>
              </w:rPr>
              <w:t>Юридический адрес организации,</w:t>
            </w:r>
            <w:r>
              <w:rPr>
                <w:rFonts w:ascii="Times New Roman" w:hAnsi="Times New Roman" w:eastAsia="SimSun"/>
                <w:b/>
                <w:bCs/>
                <w:color w:val="000000"/>
                <w:lang w:eastAsia="zh-CN" w:bidi="ar"/>
              </w:rPr>
              <w:br w:type="textWrapping"/>
            </w:r>
            <w:r>
              <w:rPr>
                <w:rFonts w:ascii="Times New Roman" w:hAnsi="Times New Roman" w:eastAsia="SimSun"/>
                <w:b/>
                <w:bCs/>
                <w:color w:val="000000"/>
                <w:lang w:eastAsia="zh-CN" w:bidi="ar"/>
              </w:rPr>
              <w:t>руководитель</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0" w:type="dxa"/>
            <w:bottom w:w="0" w:type="dxa"/>
            <w:right w:w="100" w:type="dxa"/>
          </w:tblCellMar>
        </w:tblPrEx>
        <w:tc>
          <w:tcPr>
            <w:tcW w:w="1348" w:type="dxa"/>
            <w:tcBorders>
              <w:top w:val="single" w:color="auto" w:sz="2" w:space="0"/>
              <w:left w:val="single" w:color="auto" w:sz="2" w:space="0"/>
              <w:bottom w:val="single" w:color="auto" w:sz="2" w:space="0"/>
              <w:right w:val="single" w:color="auto" w:sz="2" w:space="0"/>
            </w:tcBorders>
            <w:shd w:val="clear" w:color="auto" w:fill="auto"/>
            <w:vAlign w:val="center"/>
          </w:tcPr>
          <w:p>
            <w:pPr>
              <w:rPr>
                <w:rFonts w:ascii="Times New Roman" w:hAnsi="Times New Roman"/>
                <w:lang w:val="ru-RU"/>
              </w:rPr>
            </w:pPr>
            <w:r>
              <w:rPr>
                <w:rFonts w:ascii="Times New Roman" w:hAnsi="Times New Roman" w:eastAsia="SimSun"/>
                <w:color w:val="000000"/>
                <w:lang w:val="ru-RU" w:eastAsia="zh-CN" w:bidi="ar"/>
              </w:rPr>
              <w:t>1</w:t>
            </w:r>
          </w:p>
        </w:tc>
        <w:tc>
          <w:tcPr>
            <w:tcW w:w="1460" w:type="dxa"/>
            <w:tcBorders>
              <w:top w:val="single" w:color="auto" w:sz="2" w:space="0"/>
              <w:left w:val="single" w:color="auto" w:sz="2" w:space="0"/>
              <w:bottom w:val="single" w:color="auto" w:sz="2" w:space="0"/>
              <w:right w:val="single" w:color="auto" w:sz="2" w:space="0"/>
            </w:tcBorders>
            <w:shd w:val="clear" w:color="auto" w:fill="auto"/>
            <w:vAlign w:val="center"/>
          </w:tcPr>
          <w:p>
            <w:pPr>
              <w:rPr>
                <w:rFonts w:ascii="Times New Roman" w:hAnsi="Times New Roman"/>
              </w:rPr>
            </w:pPr>
            <w:r>
              <w:rPr>
                <w:rFonts w:ascii="Times New Roman" w:hAnsi="Times New Roman" w:eastAsia="SimSun"/>
                <w:color w:val="000000"/>
                <w:lang w:eastAsia="zh-CN" w:bidi="ar"/>
              </w:rPr>
              <w:t>КОС 00091 ВЭ</w:t>
            </w:r>
            <w:r>
              <w:rPr>
                <w:rFonts w:ascii="Times New Roman" w:hAnsi="Times New Roman" w:eastAsia="SimSun"/>
                <w:color w:val="000000"/>
                <w:lang w:eastAsia="zh-CN" w:bidi="ar"/>
              </w:rPr>
              <w:br w:type="textWrapping"/>
            </w:r>
            <w:r>
              <w:rPr>
                <w:rFonts w:ascii="Times New Roman" w:hAnsi="Times New Roman" w:eastAsia="SimSun"/>
                <w:color w:val="000000"/>
                <w:lang w:eastAsia="zh-CN" w:bidi="ar"/>
              </w:rPr>
              <w:t>10,0</w:t>
            </w:r>
          </w:p>
        </w:tc>
        <w:tc>
          <w:tcPr>
            <w:tcW w:w="1818" w:type="dxa"/>
            <w:tcBorders>
              <w:top w:val="single" w:color="auto" w:sz="2" w:space="0"/>
              <w:left w:val="single" w:color="auto" w:sz="2" w:space="0"/>
              <w:bottom w:val="single" w:color="auto" w:sz="2" w:space="0"/>
              <w:right w:val="single" w:color="auto" w:sz="2" w:space="0"/>
            </w:tcBorders>
            <w:shd w:val="clear" w:color="auto" w:fill="auto"/>
            <w:vAlign w:val="center"/>
          </w:tcPr>
          <w:p>
            <w:pPr>
              <w:rPr>
                <w:rFonts w:ascii="Times New Roman" w:hAnsi="Times New Roman"/>
              </w:rPr>
            </w:pPr>
            <w:r>
              <w:rPr>
                <w:rFonts w:ascii="Times New Roman" w:hAnsi="Times New Roman" w:eastAsia="SimSun"/>
                <w:color w:val="000000"/>
                <w:lang w:eastAsia="zh-CN" w:bidi="ar"/>
              </w:rPr>
              <w:t>1 д.</w:t>
            </w:r>
            <w:r>
              <w:rPr>
                <w:rFonts w:ascii="Times New Roman" w:hAnsi="Times New Roman" w:eastAsia="SimSun"/>
                <w:color w:val="000000"/>
                <w:lang w:eastAsia="zh-CN" w:bidi="ar"/>
              </w:rPr>
              <w:br w:type="textWrapping"/>
            </w:r>
            <w:r>
              <w:rPr>
                <w:rFonts w:ascii="Times New Roman" w:hAnsi="Times New Roman" w:eastAsia="SimSun"/>
                <w:color w:val="000000"/>
                <w:lang w:eastAsia="zh-CN" w:bidi="ar"/>
              </w:rPr>
              <w:t>п. Теткиш</w:t>
            </w:r>
          </w:p>
        </w:tc>
        <w:tc>
          <w:tcPr>
            <w:tcW w:w="1500" w:type="dxa"/>
            <w:tcBorders>
              <w:top w:val="single" w:color="auto" w:sz="2" w:space="0"/>
              <w:left w:val="single" w:color="auto" w:sz="2" w:space="0"/>
              <w:bottom w:val="single" w:color="auto" w:sz="2" w:space="0"/>
              <w:right w:val="single" w:color="auto" w:sz="2" w:space="0"/>
            </w:tcBorders>
            <w:shd w:val="clear" w:color="auto" w:fill="auto"/>
            <w:vAlign w:val="center"/>
          </w:tcPr>
          <w:p>
            <w:pPr>
              <w:rPr>
                <w:rFonts w:ascii="Times New Roman" w:hAnsi="Times New Roman"/>
              </w:rPr>
            </w:pPr>
            <w:r>
              <w:rPr>
                <w:rFonts w:ascii="Times New Roman" w:hAnsi="Times New Roman" w:eastAsia="SimSun"/>
                <w:color w:val="000000"/>
                <w:lang w:eastAsia="zh-CN" w:bidi="ar"/>
              </w:rPr>
              <w:t xml:space="preserve">17.06.2014 </w:t>
            </w:r>
          </w:p>
        </w:tc>
        <w:tc>
          <w:tcPr>
            <w:tcW w:w="1312" w:type="dxa"/>
            <w:tcBorders>
              <w:top w:val="single" w:color="auto" w:sz="2" w:space="0"/>
              <w:left w:val="single" w:color="auto" w:sz="2" w:space="0"/>
              <w:bottom w:val="single" w:color="auto" w:sz="2" w:space="0"/>
              <w:right w:val="single" w:color="auto" w:sz="2" w:space="0"/>
            </w:tcBorders>
            <w:shd w:val="clear" w:color="auto" w:fill="auto"/>
            <w:vAlign w:val="center"/>
          </w:tcPr>
          <w:p>
            <w:pPr>
              <w:rPr>
                <w:rFonts w:ascii="Times New Roman" w:hAnsi="Times New Roman"/>
              </w:rPr>
            </w:pPr>
            <w:r>
              <w:rPr>
                <w:rFonts w:ascii="Times New Roman" w:hAnsi="Times New Roman" w:eastAsia="SimSun"/>
                <w:color w:val="000000"/>
                <w:lang w:eastAsia="zh-CN" w:bidi="ar"/>
              </w:rPr>
              <w:t xml:space="preserve">01.06.2024 </w:t>
            </w:r>
          </w:p>
        </w:tc>
        <w:tc>
          <w:tcPr>
            <w:tcW w:w="3000" w:type="dxa"/>
            <w:tcBorders>
              <w:top w:val="single" w:color="auto" w:sz="2" w:space="0"/>
              <w:left w:val="single" w:color="auto" w:sz="2" w:space="0"/>
              <w:bottom w:val="single" w:color="auto" w:sz="2" w:space="0"/>
              <w:right w:val="single" w:color="auto" w:sz="2" w:space="0"/>
            </w:tcBorders>
            <w:shd w:val="clear" w:color="auto" w:fill="auto"/>
            <w:vAlign w:val="center"/>
          </w:tcPr>
          <w:p>
            <w:pPr>
              <w:rPr>
                <w:rFonts w:ascii="Times New Roman" w:hAnsi="Times New Roman"/>
              </w:rPr>
            </w:pPr>
            <w:r>
              <w:rPr>
                <w:rFonts w:ascii="Times New Roman" w:hAnsi="Times New Roman" w:eastAsia="SimSun"/>
                <w:color w:val="000000"/>
                <w:lang w:eastAsia="zh-CN" w:bidi="ar"/>
              </w:rPr>
              <w:t>ОГБУЗ «Костромской</w:t>
            </w:r>
            <w:r>
              <w:rPr>
                <w:rFonts w:ascii="Times New Roman" w:hAnsi="Times New Roman" w:eastAsia="SimSun"/>
                <w:color w:val="000000"/>
                <w:lang w:eastAsia="zh-CN" w:bidi="ar"/>
              </w:rPr>
              <w:br w:type="textWrapping"/>
            </w:r>
            <w:r>
              <w:rPr>
                <w:rFonts w:ascii="Times New Roman" w:hAnsi="Times New Roman" w:eastAsia="SimSun"/>
                <w:color w:val="000000"/>
                <w:lang w:eastAsia="zh-CN" w:bidi="ar"/>
              </w:rPr>
              <w:t>противотуберкулёзный диспансер»</w:t>
            </w:r>
            <w:r>
              <w:rPr>
                <w:rFonts w:ascii="Times New Roman" w:hAnsi="Times New Roman" w:eastAsia="SimSun"/>
                <w:color w:val="000000"/>
                <w:lang w:eastAsia="zh-CN" w:bidi="ar"/>
              </w:rPr>
              <w:br w:type="textWrapping"/>
            </w:r>
            <w:r>
              <w:rPr>
                <w:rFonts w:ascii="Times New Roman" w:hAnsi="Times New Roman" w:eastAsia="SimSun"/>
                <w:color w:val="000000"/>
                <w:lang w:eastAsia="zh-CN" w:bidi="ar"/>
              </w:rPr>
              <w:t>4444004558</w:t>
            </w:r>
          </w:p>
        </w:tc>
        <w:tc>
          <w:tcPr>
            <w:tcW w:w="3000" w:type="dxa"/>
            <w:tcBorders>
              <w:top w:val="single" w:color="auto" w:sz="2" w:space="0"/>
              <w:left w:val="single" w:color="auto" w:sz="2" w:space="0"/>
              <w:bottom w:val="single" w:color="auto" w:sz="2" w:space="0"/>
              <w:right w:val="single" w:color="auto" w:sz="2" w:space="0"/>
            </w:tcBorders>
            <w:shd w:val="clear" w:color="auto" w:fill="auto"/>
            <w:vAlign w:val="center"/>
          </w:tcPr>
          <w:p>
            <w:pPr>
              <w:rPr>
                <w:rFonts w:ascii="Times New Roman" w:hAnsi="Times New Roman"/>
                <w:lang w:val="ru-RU"/>
              </w:rPr>
            </w:pPr>
            <w:r>
              <w:rPr>
                <w:rFonts w:ascii="Times New Roman" w:hAnsi="Times New Roman" w:eastAsia="SimSun"/>
                <w:color w:val="000000"/>
                <w:lang w:val="ru-RU" w:eastAsia="zh-CN" w:bidi="ar"/>
              </w:rPr>
              <w:t>156014, г. Кострома,</w:t>
            </w:r>
            <w:r>
              <w:rPr>
                <w:rFonts w:ascii="Times New Roman" w:hAnsi="Times New Roman" w:eastAsia="SimSun"/>
                <w:color w:val="000000"/>
                <w:lang w:val="ru-RU" w:eastAsia="zh-CN" w:bidi="ar"/>
              </w:rPr>
              <w:br w:type="textWrapping"/>
            </w:r>
            <w:r>
              <w:rPr>
                <w:rFonts w:ascii="Times New Roman" w:hAnsi="Times New Roman" w:eastAsia="SimSun"/>
                <w:color w:val="000000"/>
                <w:lang w:val="ru-RU" w:eastAsia="zh-CN" w:bidi="ar"/>
              </w:rPr>
              <w:t>ул. Центральная, д. 46,</w:t>
            </w:r>
            <w:r>
              <w:rPr>
                <w:rFonts w:ascii="Times New Roman" w:hAnsi="Times New Roman" w:eastAsia="SimSun"/>
                <w:color w:val="000000"/>
                <w:lang w:val="ru-RU" w:eastAsia="zh-CN" w:bidi="ar"/>
              </w:rPr>
              <w:br w:type="textWrapping"/>
            </w:r>
            <w:r>
              <w:rPr>
                <w:rFonts w:ascii="Times New Roman" w:hAnsi="Times New Roman" w:eastAsia="SimSun"/>
                <w:color w:val="000000"/>
                <w:lang w:val="ru-RU" w:eastAsia="zh-CN" w:bidi="ar"/>
              </w:rPr>
              <w:t>Главный врач - Н.Ю.Ванин</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0" w:type="dxa"/>
            <w:bottom w:w="0" w:type="dxa"/>
            <w:right w:w="100" w:type="dxa"/>
          </w:tblCellMar>
        </w:tblPrEx>
        <w:tc>
          <w:tcPr>
            <w:tcW w:w="1348" w:type="dxa"/>
            <w:tcBorders>
              <w:top w:val="single" w:color="auto" w:sz="2" w:space="0"/>
              <w:left w:val="single" w:color="auto" w:sz="2" w:space="0"/>
              <w:bottom w:val="single" w:color="auto" w:sz="2" w:space="0"/>
              <w:right w:val="single" w:color="auto" w:sz="2" w:space="0"/>
            </w:tcBorders>
            <w:shd w:val="clear" w:color="auto" w:fill="auto"/>
            <w:vAlign w:val="center"/>
          </w:tcPr>
          <w:p>
            <w:pPr>
              <w:rPr>
                <w:rFonts w:ascii="Times New Roman" w:hAnsi="Times New Roman" w:eastAsia="SimSun"/>
                <w:color w:val="000000"/>
                <w:lang w:val="ru-RU" w:eastAsia="zh-CN" w:bidi="ar"/>
              </w:rPr>
            </w:pPr>
            <w:r>
              <w:rPr>
                <w:rFonts w:ascii="Times New Roman" w:hAnsi="Times New Roman" w:eastAsia="SimSun"/>
                <w:color w:val="000000"/>
                <w:lang w:val="ru-RU" w:eastAsia="zh-CN" w:bidi="ar"/>
              </w:rPr>
              <w:t>2</w:t>
            </w:r>
          </w:p>
        </w:tc>
        <w:tc>
          <w:tcPr>
            <w:tcW w:w="1460" w:type="dxa"/>
            <w:tcBorders>
              <w:top w:val="single" w:color="auto" w:sz="2" w:space="0"/>
              <w:left w:val="single" w:color="auto" w:sz="2" w:space="0"/>
              <w:bottom w:val="single" w:color="auto" w:sz="2" w:space="0"/>
              <w:right w:val="single" w:color="auto" w:sz="2" w:space="0"/>
            </w:tcBorders>
            <w:shd w:val="clear" w:color="auto" w:fill="auto"/>
            <w:vAlign w:val="center"/>
          </w:tcPr>
          <w:p>
            <w:pPr>
              <w:rPr>
                <w:rFonts w:ascii="Times New Roman" w:hAnsi="Times New Roman" w:eastAsia="SimSun"/>
                <w:color w:val="000000"/>
                <w:lang w:eastAsia="zh-CN" w:bidi="ar"/>
              </w:rPr>
            </w:pPr>
            <w:r>
              <w:rPr>
                <w:rFonts w:ascii="Times New Roman" w:hAnsi="Times New Roman" w:eastAsia="SimSun"/>
                <w:color w:val="000000"/>
                <w:lang w:eastAsia="zh-CN" w:bidi="ar"/>
              </w:rPr>
              <w:t>КОС 80340 ВЭ</w:t>
            </w:r>
            <w:r>
              <w:rPr>
                <w:rFonts w:ascii="Times New Roman" w:hAnsi="Times New Roman" w:eastAsia="SimSun"/>
                <w:color w:val="000000"/>
                <w:lang w:eastAsia="zh-CN" w:bidi="ar"/>
              </w:rPr>
              <w:br w:type="textWrapping"/>
            </w:r>
            <w:r>
              <w:rPr>
                <w:rFonts w:ascii="Times New Roman" w:hAnsi="Times New Roman" w:eastAsia="SimSun"/>
                <w:color w:val="000000"/>
                <w:lang w:eastAsia="zh-CN" w:bidi="ar"/>
              </w:rPr>
              <w:t>ТПВ -98,2</w:t>
            </w:r>
          </w:p>
          <w:p>
            <w:pPr>
              <w:rPr>
                <w:rFonts w:ascii="Times New Roman" w:hAnsi="Times New Roman" w:eastAsia="SimSun"/>
                <w:color w:val="000000"/>
                <w:lang w:eastAsia="zh-CN" w:bidi="ar"/>
              </w:rPr>
            </w:pPr>
          </w:p>
        </w:tc>
        <w:tc>
          <w:tcPr>
            <w:tcW w:w="1818" w:type="dxa"/>
            <w:tcBorders>
              <w:top w:val="single" w:color="auto" w:sz="2" w:space="0"/>
              <w:left w:val="single" w:color="auto" w:sz="2" w:space="0"/>
              <w:bottom w:val="single" w:color="auto" w:sz="2" w:space="0"/>
              <w:right w:val="single" w:color="auto" w:sz="2" w:space="0"/>
            </w:tcBorders>
            <w:shd w:val="clear" w:color="auto" w:fill="auto"/>
            <w:vAlign w:val="center"/>
          </w:tcPr>
          <w:p>
            <w:pPr>
              <w:rPr>
                <w:rFonts w:ascii="Times New Roman" w:hAnsi="Times New Roman" w:eastAsia="SimSun"/>
                <w:color w:val="000000"/>
                <w:lang w:eastAsia="zh-CN" w:bidi="ar"/>
              </w:rPr>
            </w:pPr>
            <w:r>
              <w:rPr>
                <w:rFonts w:ascii="Times New Roman" w:hAnsi="Times New Roman" w:eastAsia="SimSun"/>
                <w:color w:val="000000"/>
                <w:lang w:eastAsia="zh-CN" w:bidi="ar"/>
              </w:rPr>
              <w:t>9 д.</w:t>
            </w:r>
            <w:r>
              <w:rPr>
                <w:rFonts w:ascii="Times New Roman" w:hAnsi="Times New Roman" w:eastAsia="SimSun"/>
                <w:color w:val="000000"/>
                <w:lang w:eastAsia="zh-CN" w:bidi="ar"/>
              </w:rPr>
              <w:br w:type="textWrapping"/>
            </w:r>
            <w:r>
              <w:rPr>
                <w:rFonts w:ascii="Times New Roman" w:hAnsi="Times New Roman" w:eastAsia="SimSun"/>
                <w:color w:val="000000"/>
                <w:lang w:eastAsia="zh-CN" w:bidi="ar"/>
              </w:rPr>
              <w:t>п. Караваево</w:t>
            </w:r>
          </w:p>
          <w:p>
            <w:pPr>
              <w:rPr>
                <w:rFonts w:ascii="Times New Roman" w:hAnsi="Times New Roman" w:eastAsia="SimSun"/>
                <w:color w:val="000000"/>
                <w:lang w:eastAsia="zh-CN" w:bidi="ar"/>
              </w:rPr>
            </w:pPr>
          </w:p>
        </w:tc>
        <w:tc>
          <w:tcPr>
            <w:tcW w:w="1500" w:type="dxa"/>
            <w:tcBorders>
              <w:top w:val="single" w:color="auto" w:sz="2" w:space="0"/>
              <w:left w:val="single" w:color="auto" w:sz="2" w:space="0"/>
              <w:bottom w:val="single" w:color="auto" w:sz="2" w:space="0"/>
              <w:right w:val="single" w:color="auto" w:sz="2" w:space="0"/>
            </w:tcBorders>
            <w:shd w:val="clear" w:color="auto" w:fill="auto"/>
            <w:vAlign w:val="center"/>
          </w:tcPr>
          <w:p>
            <w:r>
              <w:rPr>
                <w:rFonts w:ascii="Times New Roman" w:hAnsi="Times New Roman" w:eastAsia="SimSun"/>
                <w:color w:val="000000"/>
                <w:sz w:val="24"/>
                <w:szCs w:val="24"/>
                <w:lang w:val="ru-RU" w:eastAsia="zh-CN" w:bidi="ar"/>
              </w:rPr>
              <w:t>2</w:t>
            </w:r>
            <w:r>
              <w:rPr>
                <w:rFonts w:ascii="Times New Roman" w:hAnsi="Times New Roman" w:eastAsia="SimSun"/>
                <w:color w:val="000000"/>
                <w:sz w:val="24"/>
                <w:szCs w:val="24"/>
                <w:lang w:eastAsia="zh-CN" w:bidi="ar"/>
              </w:rPr>
              <w:t>0.10.2020</w:t>
            </w:r>
          </w:p>
          <w:p>
            <w:pPr>
              <w:rPr>
                <w:rFonts w:ascii="Times New Roman" w:hAnsi="Times New Roman" w:eastAsia="SimSun"/>
                <w:color w:val="000000"/>
                <w:lang w:eastAsia="zh-CN" w:bidi="ar"/>
              </w:rPr>
            </w:pPr>
          </w:p>
        </w:tc>
        <w:tc>
          <w:tcPr>
            <w:tcW w:w="1312" w:type="dxa"/>
            <w:tcBorders>
              <w:top w:val="single" w:color="auto" w:sz="2" w:space="0"/>
              <w:left w:val="single" w:color="auto" w:sz="2" w:space="0"/>
              <w:bottom w:val="single" w:color="auto" w:sz="2" w:space="0"/>
              <w:right w:val="single" w:color="auto" w:sz="2" w:space="0"/>
            </w:tcBorders>
            <w:shd w:val="clear" w:color="auto" w:fill="auto"/>
            <w:vAlign w:val="center"/>
          </w:tcPr>
          <w:p/>
          <w:p>
            <w:pPr>
              <w:rPr>
                <w:rFonts w:ascii="Times New Roman" w:hAnsi="Times New Roman" w:eastAsia="SimSun"/>
                <w:color w:val="000000"/>
                <w:lang w:eastAsia="zh-CN" w:bidi="ar"/>
              </w:rPr>
            </w:pPr>
            <w:r>
              <w:rPr>
                <w:rFonts w:ascii="Times New Roman" w:hAnsi="Times New Roman" w:eastAsia="SimSun"/>
                <w:color w:val="000000"/>
                <w:sz w:val="24"/>
                <w:szCs w:val="24"/>
                <w:lang w:eastAsia="zh-CN" w:bidi="ar"/>
              </w:rPr>
              <w:t>12.11.2040</w:t>
            </w:r>
          </w:p>
        </w:tc>
        <w:tc>
          <w:tcPr>
            <w:tcW w:w="3000" w:type="dxa"/>
            <w:tcBorders>
              <w:top w:val="single" w:color="auto" w:sz="2" w:space="0"/>
              <w:left w:val="single" w:color="auto" w:sz="2" w:space="0"/>
              <w:bottom w:val="single" w:color="auto" w:sz="2" w:space="0"/>
              <w:right w:val="single" w:color="auto" w:sz="2" w:space="0"/>
            </w:tcBorders>
            <w:shd w:val="clear" w:color="auto" w:fill="auto"/>
            <w:vAlign w:val="center"/>
          </w:tcPr>
          <w:p>
            <w:r>
              <w:rPr>
                <w:rFonts w:ascii="Times New Roman" w:hAnsi="Times New Roman" w:eastAsia="SimSun"/>
                <w:color w:val="000000"/>
                <w:sz w:val="24"/>
                <w:szCs w:val="24"/>
                <w:lang w:eastAsia="zh-CN" w:bidi="ar"/>
              </w:rPr>
              <w:t>МУП «Коммунсервис»</w:t>
            </w:r>
            <w:r>
              <w:rPr>
                <w:rFonts w:ascii="Times New Roman" w:hAnsi="Times New Roman" w:eastAsia="SimSun"/>
                <w:color w:val="000000"/>
                <w:sz w:val="24"/>
                <w:szCs w:val="24"/>
                <w:lang w:eastAsia="zh-CN" w:bidi="ar"/>
              </w:rPr>
              <w:br w:type="textWrapping"/>
            </w:r>
            <w:r>
              <w:rPr>
                <w:rFonts w:ascii="Times New Roman" w:hAnsi="Times New Roman" w:eastAsia="SimSun"/>
                <w:color w:val="000000"/>
                <w:sz w:val="24"/>
                <w:szCs w:val="24"/>
                <w:lang w:eastAsia="zh-CN" w:bidi="ar"/>
              </w:rPr>
              <w:t>Костромского района</w:t>
            </w:r>
            <w:r>
              <w:rPr>
                <w:rFonts w:ascii="Times New Roman" w:hAnsi="Times New Roman" w:eastAsia="SimSun"/>
                <w:color w:val="000000"/>
                <w:sz w:val="24"/>
                <w:szCs w:val="24"/>
                <w:lang w:eastAsia="zh-CN" w:bidi="ar"/>
              </w:rPr>
              <w:br w:type="textWrapping"/>
            </w:r>
            <w:r>
              <w:rPr>
                <w:rFonts w:ascii="Times New Roman" w:hAnsi="Times New Roman" w:eastAsia="SimSun"/>
                <w:color w:val="000000"/>
                <w:sz w:val="24"/>
                <w:szCs w:val="24"/>
                <w:lang w:eastAsia="zh-CN" w:bidi="ar"/>
              </w:rPr>
              <w:t>4414010201</w:t>
            </w:r>
          </w:p>
          <w:p>
            <w:pPr>
              <w:rPr>
                <w:rFonts w:ascii="Times New Roman" w:hAnsi="Times New Roman" w:eastAsia="SimSun"/>
                <w:color w:val="000000"/>
                <w:lang w:eastAsia="zh-CN" w:bidi="ar"/>
              </w:rPr>
            </w:pPr>
          </w:p>
        </w:tc>
        <w:tc>
          <w:tcPr>
            <w:tcW w:w="3000" w:type="dxa"/>
            <w:tcBorders>
              <w:top w:val="single" w:color="auto" w:sz="2" w:space="0"/>
              <w:left w:val="single" w:color="auto" w:sz="2" w:space="0"/>
              <w:bottom w:val="single" w:color="auto" w:sz="2" w:space="0"/>
              <w:right w:val="single" w:color="auto" w:sz="2" w:space="0"/>
            </w:tcBorders>
            <w:shd w:val="clear" w:color="auto" w:fill="auto"/>
            <w:vAlign w:val="center"/>
          </w:tcPr>
          <w:p>
            <w:pPr>
              <w:rPr>
                <w:lang w:val="ru-RU"/>
              </w:rPr>
            </w:pPr>
            <w:r>
              <w:rPr>
                <w:rFonts w:ascii="Times New Roman" w:hAnsi="Times New Roman" w:eastAsia="SimSun"/>
                <w:color w:val="000000"/>
                <w:sz w:val="24"/>
                <w:szCs w:val="24"/>
                <w:lang w:val="ru-RU" w:eastAsia="zh-CN" w:bidi="ar"/>
              </w:rPr>
              <w:t>156519, КО, Костромской район,</w:t>
            </w:r>
            <w:r>
              <w:rPr>
                <w:rFonts w:ascii="Times New Roman" w:hAnsi="Times New Roman" w:eastAsia="SimSun"/>
                <w:color w:val="000000"/>
                <w:sz w:val="24"/>
                <w:szCs w:val="24"/>
                <w:lang w:val="ru-RU" w:eastAsia="zh-CN" w:bidi="ar"/>
              </w:rPr>
              <w:br w:type="textWrapping"/>
            </w:r>
            <w:r>
              <w:rPr>
                <w:rFonts w:ascii="Times New Roman" w:hAnsi="Times New Roman" w:eastAsia="SimSun"/>
                <w:color w:val="000000"/>
                <w:sz w:val="24"/>
                <w:szCs w:val="24"/>
                <w:lang w:val="ru-RU" w:eastAsia="zh-CN" w:bidi="ar"/>
              </w:rPr>
              <w:t>п. Никольское, ул. Мира, д. 16</w:t>
            </w:r>
            <w:r>
              <w:rPr>
                <w:rFonts w:ascii="Times New Roman" w:hAnsi="Times New Roman" w:eastAsia="SimSun"/>
                <w:color w:val="000000"/>
                <w:sz w:val="24"/>
                <w:szCs w:val="24"/>
                <w:lang w:val="ru-RU" w:eastAsia="zh-CN" w:bidi="ar"/>
              </w:rPr>
              <w:br w:type="textWrapping"/>
            </w:r>
            <w:r>
              <w:rPr>
                <w:rFonts w:ascii="Times New Roman" w:hAnsi="Times New Roman" w:eastAsia="SimSun"/>
                <w:color w:val="000000"/>
                <w:sz w:val="24"/>
                <w:szCs w:val="24"/>
                <w:lang w:val="ru-RU" w:eastAsia="zh-CN" w:bidi="ar"/>
              </w:rPr>
              <w:t>Директор – Качалов В.А</w:t>
            </w:r>
          </w:p>
          <w:p>
            <w:pPr>
              <w:rPr>
                <w:rFonts w:ascii="Times New Roman" w:hAnsi="Times New Roman" w:eastAsia="SimSun"/>
                <w:color w:val="000000"/>
                <w:lang w:val="ru-RU" w:eastAsia="zh-CN" w:bidi="ar"/>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0" w:type="dxa"/>
            <w:bottom w:w="0" w:type="dxa"/>
            <w:right w:w="100" w:type="dxa"/>
          </w:tblCellMar>
        </w:tblPrEx>
        <w:tc>
          <w:tcPr>
            <w:tcW w:w="1348" w:type="dxa"/>
            <w:tcBorders>
              <w:top w:val="single" w:color="auto" w:sz="2" w:space="0"/>
              <w:left w:val="single" w:color="auto" w:sz="2" w:space="0"/>
              <w:bottom w:val="single" w:color="auto" w:sz="2" w:space="0"/>
              <w:right w:val="single" w:color="auto" w:sz="2" w:space="0"/>
            </w:tcBorders>
            <w:shd w:val="clear" w:color="auto" w:fill="auto"/>
            <w:vAlign w:val="center"/>
          </w:tcPr>
          <w:p>
            <w:pPr>
              <w:rPr>
                <w:rFonts w:ascii="Times New Roman" w:hAnsi="Times New Roman" w:eastAsia="SimSun"/>
                <w:color w:val="000000"/>
                <w:lang w:val="ru-RU" w:eastAsia="zh-CN" w:bidi="ar"/>
              </w:rPr>
            </w:pPr>
            <w:r>
              <w:rPr>
                <w:rFonts w:ascii="Times New Roman" w:hAnsi="Times New Roman" w:eastAsia="SimSun"/>
                <w:color w:val="000000"/>
                <w:lang w:val="ru-RU" w:eastAsia="zh-CN" w:bidi="ar"/>
              </w:rPr>
              <w:t>3</w:t>
            </w:r>
          </w:p>
        </w:tc>
        <w:tc>
          <w:tcPr>
            <w:tcW w:w="1460" w:type="dxa"/>
            <w:tcBorders>
              <w:top w:val="single" w:color="auto" w:sz="2" w:space="0"/>
              <w:left w:val="single" w:color="auto" w:sz="2" w:space="0"/>
              <w:bottom w:val="single" w:color="auto" w:sz="2" w:space="0"/>
              <w:right w:val="single" w:color="auto" w:sz="2" w:space="0"/>
            </w:tcBorders>
            <w:shd w:val="clear" w:color="auto" w:fill="auto"/>
            <w:vAlign w:val="center"/>
          </w:tcPr>
          <w:p>
            <w:r>
              <w:rPr>
                <w:rFonts w:ascii="Times New Roman" w:hAnsi="Times New Roman" w:eastAsia="SimSun"/>
                <w:color w:val="000000"/>
                <w:sz w:val="24"/>
                <w:szCs w:val="24"/>
                <w:lang w:eastAsia="zh-CN" w:bidi="ar"/>
              </w:rPr>
              <w:t>КОС 80175 ВЭ</w:t>
            </w:r>
            <w:r>
              <w:rPr>
                <w:rFonts w:ascii="Times New Roman" w:hAnsi="Times New Roman" w:eastAsia="SimSun"/>
                <w:color w:val="000000"/>
                <w:sz w:val="24"/>
                <w:szCs w:val="24"/>
                <w:lang w:eastAsia="zh-CN" w:bidi="ar"/>
              </w:rPr>
              <w:br w:type="textWrapping"/>
            </w:r>
            <w:r>
              <w:rPr>
                <w:rFonts w:ascii="Times New Roman" w:hAnsi="Times New Roman" w:eastAsia="SimSun"/>
                <w:color w:val="000000"/>
                <w:sz w:val="24"/>
                <w:szCs w:val="24"/>
                <w:lang w:eastAsia="zh-CN" w:bidi="ar"/>
              </w:rPr>
              <w:t>ППВ -</w:t>
            </w:r>
            <w:r>
              <w:rPr>
                <w:rFonts w:ascii="Times New Roman" w:hAnsi="Times New Roman" w:eastAsia="SimSun"/>
                <w:sz w:val="24"/>
                <w:szCs w:val="24"/>
                <w:lang w:eastAsia="zh-CN" w:bidi="ar"/>
              </w:rPr>
              <w:t>210,0</w:t>
            </w:r>
          </w:p>
          <w:p>
            <w:pPr>
              <w:rPr>
                <w:rFonts w:ascii="Times New Roman" w:hAnsi="Times New Roman" w:eastAsia="SimSun"/>
                <w:color w:val="000000"/>
                <w:lang w:eastAsia="zh-CN" w:bidi="ar"/>
              </w:rPr>
            </w:pPr>
          </w:p>
        </w:tc>
        <w:tc>
          <w:tcPr>
            <w:tcW w:w="1818" w:type="dxa"/>
            <w:tcBorders>
              <w:top w:val="single" w:color="auto" w:sz="2" w:space="0"/>
              <w:left w:val="single" w:color="auto" w:sz="2" w:space="0"/>
              <w:bottom w:val="single" w:color="auto" w:sz="2" w:space="0"/>
              <w:right w:val="single" w:color="auto" w:sz="2" w:space="0"/>
            </w:tcBorders>
            <w:shd w:val="clear" w:color="auto" w:fill="auto"/>
            <w:vAlign w:val="center"/>
          </w:tcPr>
          <w:p>
            <w:pPr>
              <w:rPr>
                <w:rFonts w:ascii="Times New Roman" w:hAnsi="Times New Roman" w:eastAsia="SimSun"/>
                <w:color w:val="000000"/>
                <w:lang w:eastAsia="zh-CN" w:bidi="ar"/>
              </w:rPr>
            </w:pPr>
            <w:r>
              <w:rPr>
                <w:rFonts w:ascii="Times New Roman" w:hAnsi="Times New Roman" w:eastAsia="SimSun"/>
                <w:color w:val="000000"/>
                <w:lang w:val="ru-RU" w:eastAsia="zh-CN" w:bidi="ar"/>
              </w:rPr>
              <w:t>3</w:t>
            </w:r>
            <w:r>
              <w:rPr>
                <w:rFonts w:ascii="Times New Roman" w:hAnsi="Times New Roman" w:eastAsia="SimSun"/>
                <w:color w:val="000000"/>
                <w:lang w:eastAsia="zh-CN" w:bidi="ar"/>
              </w:rPr>
              <w:t xml:space="preserve"> д.</w:t>
            </w:r>
            <w:r>
              <w:rPr>
                <w:rFonts w:ascii="Times New Roman" w:hAnsi="Times New Roman" w:eastAsia="SimSun"/>
                <w:color w:val="000000"/>
                <w:lang w:eastAsia="zh-CN" w:bidi="ar"/>
              </w:rPr>
              <w:br w:type="textWrapping"/>
            </w:r>
            <w:r>
              <w:rPr>
                <w:rFonts w:ascii="Times New Roman" w:hAnsi="Times New Roman" w:eastAsia="SimSun"/>
                <w:color w:val="000000"/>
                <w:lang w:eastAsia="zh-CN" w:bidi="ar"/>
              </w:rPr>
              <w:t>п. Караваево</w:t>
            </w:r>
          </w:p>
          <w:p>
            <w:pPr>
              <w:rPr>
                <w:rFonts w:ascii="Times New Roman" w:hAnsi="Times New Roman" w:eastAsia="SimSun"/>
                <w:color w:val="000000"/>
                <w:lang w:eastAsia="zh-CN" w:bidi="ar"/>
              </w:rPr>
            </w:pPr>
          </w:p>
        </w:tc>
        <w:tc>
          <w:tcPr>
            <w:tcW w:w="1500" w:type="dxa"/>
            <w:tcBorders>
              <w:top w:val="single" w:color="auto" w:sz="2" w:space="0"/>
              <w:left w:val="single" w:color="auto" w:sz="2" w:space="0"/>
              <w:bottom w:val="single" w:color="auto" w:sz="2" w:space="0"/>
              <w:right w:val="single" w:color="auto" w:sz="2" w:space="0"/>
            </w:tcBorders>
            <w:shd w:val="clear" w:color="auto" w:fill="auto"/>
            <w:vAlign w:val="center"/>
          </w:tcPr>
          <w:p>
            <w:pPr>
              <w:rPr>
                <w:lang w:val="ru-RU"/>
              </w:rPr>
            </w:pPr>
            <w:r>
              <w:rPr>
                <w:rFonts w:ascii="Times New Roman" w:hAnsi="Times New Roman" w:eastAsia="SimSun"/>
                <w:color w:val="000000"/>
                <w:sz w:val="24"/>
                <w:szCs w:val="24"/>
                <w:lang w:val="ru-RU" w:eastAsia="zh-CN" w:bidi="ar"/>
              </w:rPr>
              <w:t>06.09</w:t>
            </w:r>
            <w:r>
              <w:rPr>
                <w:rFonts w:ascii="Times New Roman" w:hAnsi="Times New Roman" w:eastAsia="SimSun"/>
                <w:color w:val="000000"/>
                <w:sz w:val="24"/>
                <w:szCs w:val="24"/>
                <w:lang w:eastAsia="zh-CN" w:bidi="ar"/>
              </w:rPr>
              <w:t>.20</w:t>
            </w:r>
            <w:r>
              <w:rPr>
                <w:rFonts w:ascii="Times New Roman" w:hAnsi="Times New Roman" w:eastAsia="SimSun"/>
                <w:color w:val="000000"/>
                <w:sz w:val="24"/>
                <w:szCs w:val="24"/>
                <w:lang w:val="ru-RU" w:eastAsia="zh-CN" w:bidi="ar"/>
              </w:rPr>
              <w:t>16</w:t>
            </w:r>
          </w:p>
          <w:p>
            <w:pPr>
              <w:rPr>
                <w:rFonts w:ascii="Times New Roman" w:hAnsi="Times New Roman" w:eastAsia="SimSun"/>
                <w:color w:val="000000"/>
                <w:lang w:eastAsia="zh-CN" w:bidi="ar"/>
              </w:rPr>
            </w:pPr>
          </w:p>
        </w:tc>
        <w:tc>
          <w:tcPr>
            <w:tcW w:w="1312" w:type="dxa"/>
            <w:tcBorders>
              <w:top w:val="single" w:color="auto" w:sz="2" w:space="0"/>
              <w:left w:val="single" w:color="auto" w:sz="2" w:space="0"/>
              <w:bottom w:val="single" w:color="auto" w:sz="2" w:space="0"/>
              <w:right w:val="single" w:color="auto" w:sz="2" w:space="0"/>
            </w:tcBorders>
            <w:shd w:val="clear" w:color="auto" w:fill="auto"/>
            <w:vAlign w:val="center"/>
          </w:tcPr>
          <w:p/>
          <w:p>
            <w:pPr>
              <w:rPr>
                <w:rFonts w:ascii="Times New Roman" w:hAnsi="Times New Roman" w:eastAsia="SimSun"/>
                <w:color w:val="000000"/>
                <w:sz w:val="24"/>
                <w:szCs w:val="24"/>
                <w:lang w:val="ru-RU" w:eastAsia="zh-CN" w:bidi="ar"/>
              </w:rPr>
            </w:pPr>
            <w:r>
              <w:rPr>
                <w:rFonts w:ascii="Times New Roman" w:hAnsi="Times New Roman" w:eastAsia="SimSun"/>
                <w:color w:val="000000"/>
                <w:sz w:val="24"/>
                <w:szCs w:val="24"/>
                <w:lang w:val="ru-RU" w:eastAsia="zh-CN" w:bidi="ar"/>
              </w:rPr>
              <w:t>05.09.</w:t>
            </w:r>
            <w:r>
              <w:rPr>
                <w:rFonts w:ascii="Times New Roman" w:hAnsi="Times New Roman" w:eastAsia="SimSun"/>
                <w:color w:val="000000"/>
                <w:sz w:val="24"/>
                <w:szCs w:val="24"/>
                <w:lang w:eastAsia="zh-CN" w:bidi="ar"/>
              </w:rPr>
              <w:t>204</w:t>
            </w:r>
            <w:r>
              <w:rPr>
                <w:rFonts w:ascii="Times New Roman" w:hAnsi="Times New Roman" w:eastAsia="SimSun"/>
                <w:color w:val="000000"/>
                <w:sz w:val="24"/>
                <w:szCs w:val="24"/>
                <w:lang w:val="ru-RU" w:eastAsia="zh-CN" w:bidi="ar"/>
              </w:rPr>
              <w:t>1</w:t>
            </w:r>
          </w:p>
        </w:tc>
        <w:tc>
          <w:tcPr>
            <w:tcW w:w="3000" w:type="dxa"/>
            <w:tcBorders>
              <w:top w:val="single" w:color="auto" w:sz="2" w:space="0"/>
              <w:left w:val="single" w:color="auto" w:sz="2" w:space="0"/>
              <w:bottom w:val="single" w:color="auto" w:sz="2" w:space="0"/>
              <w:right w:val="single" w:color="auto" w:sz="2" w:space="0"/>
            </w:tcBorders>
            <w:shd w:val="clear" w:color="auto" w:fill="auto"/>
            <w:vAlign w:val="center"/>
          </w:tcPr>
          <w:p>
            <w:pPr>
              <w:rPr>
                <w:rFonts w:ascii="Times New Roman" w:hAnsi="Times New Roman" w:eastAsia="SimSun"/>
                <w:color w:val="000000"/>
                <w:sz w:val="24"/>
                <w:szCs w:val="24"/>
                <w:lang w:eastAsia="zh-CN" w:bidi="ar"/>
              </w:rPr>
            </w:pPr>
            <w:r>
              <w:rPr>
                <w:rFonts w:ascii="Times New Roman" w:hAnsi="Times New Roman" w:eastAsia="SimSun"/>
                <w:color w:val="000000"/>
                <w:sz w:val="24"/>
                <w:szCs w:val="24"/>
                <w:lang w:eastAsia="zh-CN" w:bidi="ar"/>
              </w:rPr>
              <w:t>АО «Племенной завод «Караваево»</w:t>
            </w:r>
            <w:r>
              <w:rPr>
                <w:rFonts w:ascii="Times New Roman" w:hAnsi="Times New Roman" w:eastAsia="SimSun"/>
                <w:color w:val="000000"/>
                <w:sz w:val="24"/>
                <w:szCs w:val="24"/>
                <w:lang w:eastAsia="zh-CN" w:bidi="ar"/>
              </w:rPr>
              <w:br w:type="textWrapping"/>
            </w:r>
            <w:r>
              <w:rPr>
                <w:rFonts w:ascii="Times New Roman" w:hAnsi="Times New Roman" w:eastAsia="SimSun"/>
                <w:color w:val="000000"/>
                <w:sz w:val="24"/>
                <w:szCs w:val="24"/>
                <w:lang w:eastAsia="zh-CN" w:bidi="ar"/>
              </w:rPr>
              <w:t>4414011935</w:t>
            </w:r>
          </w:p>
          <w:p>
            <w:pPr>
              <w:rPr>
                <w:rFonts w:ascii="Times New Roman" w:hAnsi="Times New Roman" w:eastAsia="SimSun"/>
                <w:color w:val="000000"/>
                <w:lang w:eastAsia="zh-CN" w:bidi="ar"/>
              </w:rPr>
            </w:pPr>
          </w:p>
        </w:tc>
        <w:tc>
          <w:tcPr>
            <w:tcW w:w="3000" w:type="dxa"/>
            <w:tcBorders>
              <w:top w:val="single" w:color="auto" w:sz="2" w:space="0"/>
              <w:left w:val="single" w:color="auto" w:sz="2" w:space="0"/>
              <w:bottom w:val="single" w:color="auto" w:sz="2" w:space="0"/>
              <w:right w:val="single" w:color="auto" w:sz="2" w:space="0"/>
            </w:tcBorders>
            <w:shd w:val="clear" w:color="auto" w:fill="auto"/>
            <w:vAlign w:val="center"/>
          </w:tcPr>
          <w:p>
            <w:pPr>
              <w:rPr>
                <w:rFonts w:ascii="Times New Roman" w:hAnsi="Times New Roman" w:eastAsia="SimSun"/>
                <w:color w:val="000000"/>
                <w:sz w:val="24"/>
                <w:szCs w:val="24"/>
                <w:lang w:eastAsia="zh-CN" w:bidi="ar"/>
              </w:rPr>
            </w:pPr>
            <w:r>
              <w:rPr>
                <w:rFonts w:ascii="Times New Roman" w:hAnsi="Times New Roman" w:eastAsia="SimSun"/>
                <w:color w:val="000000"/>
                <w:sz w:val="24"/>
                <w:szCs w:val="24"/>
                <w:lang w:val="ru-RU" w:eastAsia="zh-CN" w:bidi="ar"/>
              </w:rPr>
              <w:t>156530, КО, Костромской район,</w:t>
            </w:r>
            <w:r>
              <w:rPr>
                <w:rFonts w:ascii="Times New Roman" w:hAnsi="Times New Roman" w:eastAsia="SimSun"/>
                <w:color w:val="000000"/>
                <w:sz w:val="24"/>
                <w:szCs w:val="24"/>
                <w:lang w:val="ru-RU" w:eastAsia="zh-CN" w:bidi="ar"/>
              </w:rPr>
              <w:br w:type="textWrapping"/>
            </w:r>
            <w:r>
              <w:rPr>
                <w:rFonts w:ascii="Times New Roman" w:hAnsi="Times New Roman" w:eastAsia="SimSun"/>
                <w:color w:val="000000"/>
                <w:sz w:val="24"/>
                <w:szCs w:val="24"/>
                <w:lang w:val="ru-RU" w:eastAsia="zh-CN" w:bidi="ar"/>
              </w:rPr>
              <w:t xml:space="preserve">п. Караваево, ул. </w:t>
            </w:r>
            <w:r>
              <w:rPr>
                <w:rFonts w:ascii="Times New Roman" w:hAnsi="Times New Roman" w:eastAsia="SimSun"/>
                <w:color w:val="000000"/>
                <w:sz w:val="24"/>
                <w:szCs w:val="24"/>
                <w:lang w:eastAsia="zh-CN" w:bidi="ar"/>
              </w:rPr>
              <w:t>Штеймана, д. 7</w:t>
            </w:r>
          </w:p>
          <w:p>
            <w:pPr>
              <w:rPr>
                <w:rFonts w:ascii="Times New Roman" w:hAnsi="Times New Roman" w:eastAsia="SimSun"/>
                <w:color w:val="000000"/>
                <w:lang w:eastAsia="zh-CN" w:bidi="ar"/>
              </w:rPr>
            </w:pPr>
          </w:p>
        </w:tc>
      </w:tr>
    </w:tbl>
    <w:p>
      <w:pPr>
        <w:sectPr>
          <w:pgSz w:w="16838" w:h="11906" w:orient="landscape"/>
          <w:pgMar w:top="1134" w:right="1134" w:bottom="1134" w:left="1134" w:header="709" w:footer="794" w:gutter="0"/>
          <w:cols w:space="0" w:num="1"/>
          <w:titlePg/>
          <w:docGrid w:linePitch="360" w:charSpace="0"/>
        </w:sectPr>
      </w:pPr>
    </w:p>
    <w:p/>
    <w:p>
      <w:pPr>
        <w:spacing w:line="360" w:lineRule="auto"/>
        <w:jc w:val="both"/>
        <w:rPr>
          <w:rFonts w:ascii="Times New Roman" w:hAnsi="Times New Roman"/>
          <w:b/>
          <w:sz w:val="28"/>
          <w:szCs w:val="28"/>
          <w:lang w:val="ru-RU"/>
        </w:rPr>
      </w:pPr>
    </w:p>
    <w:p>
      <w:pPr>
        <w:spacing w:line="360"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На территории Караваевского сельского поселения имеются несколько родников, нецентрализованные источники водоснабжения, водонапорные башни, артезианские скважины. </w:t>
      </w:r>
    </w:p>
    <w:p>
      <w:pPr>
        <w:spacing w:line="360"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ab/>
      </w:r>
      <w:r>
        <w:rPr>
          <w:rFonts w:ascii="Times New Roman" w:hAnsi="Times New Roman"/>
          <w:snapToGrid w:val="0"/>
          <w:spacing w:val="-10"/>
          <w:sz w:val="28"/>
          <w:szCs w:val="28"/>
          <w:lang w:val="ru-RU"/>
        </w:rPr>
        <w:t xml:space="preserve">Артезианские скважины расположены на территории КГСХА на въезде в поселок, и в северо-восточной части поселка по дороге на племзавод «Караваево». </w:t>
      </w:r>
    </w:p>
    <w:p>
      <w:pPr>
        <w:spacing w:line="360"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Скважинами эксплуатируется днепровско-московский водоносный горизонт и нижнетриасовый водоносный комплекс.  В начале 80х  гг. геологоразведочной экспедицией г. Кострома производились разведывательные работы в Караваевском поселении. Вблизи КГСХА разведано месторождение подземных вод, утверждены запасы подземных вод в количестве 22,2 тыс. м3/сут (протокол № 7183 ГКЗ СССР от 17.07.1974 г.).</w:t>
      </w:r>
    </w:p>
    <w:p>
      <w:pPr>
        <w:spacing w:line="360"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На территориии   ФГБОУ ВО Костромская ГСХА  расположено 11 артезианских скважин (скв. №№ 4197, </w:t>
      </w:r>
      <w:r>
        <w:rPr>
          <w:rFonts w:ascii="Times New Roman" w:hAnsi="Times New Roman"/>
          <w:sz w:val="26"/>
          <w:szCs w:val="26"/>
          <w:lang w:val="ru-RU"/>
        </w:rPr>
        <w:t>4224, 2027, 4929, 2237, 2685, 3628, 3612, 3602, 3535, 4930</w:t>
      </w:r>
      <w:r>
        <w:rPr>
          <w:rFonts w:ascii="Times New Roman" w:hAnsi="Times New Roman"/>
          <w:snapToGrid w:val="0"/>
          <w:spacing w:val="-10"/>
          <w:sz w:val="28"/>
          <w:szCs w:val="28"/>
          <w:lang w:val="ru-RU"/>
        </w:rPr>
        <w:t xml:space="preserve">.);  и 9 скважин принадлежат МУП «Коммунсервис»  (скв. №№ </w:t>
      </w:r>
      <w:r>
        <w:rPr>
          <w:rFonts w:ascii="Times New Roman" w:hAnsi="Times New Roman"/>
          <w:sz w:val="26"/>
          <w:szCs w:val="26"/>
          <w:lang w:val="ru-RU"/>
        </w:rPr>
        <w:t>2758</w:t>
      </w:r>
      <w:r>
        <w:rPr>
          <w:rFonts w:ascii="Times New Roman" w:hAnsi="Times New Roman"/>
          <w:snapToGrid w:val="0"/>
          <w:spacing w:val="-10"/>
          <w:sz w:val="28"/>
          <w:szCs w:val="28"/>
          <w:lang w:val="ru-RU"/>
        </w:rPr>
        <w:t xml:space="preserve">, </w:t>
      </w:r>
      <w:r>
        <w:rPr>
          <w:rFonts w:ascii="Times New Roman" w:hAnsi="Times New Roman"/>
          <w:sz w:val="26"/>
          <w:szCs w:val="26"/>
          <w:lang w:val="ru-RU"/>
        </w:rPr>
        <w:t>5055</w:t>
      </w:r>
      <w:r>
        <w:rPr>
          <w:rFonts w:ascii="Times New Roman" w:hAnsi="Times New Roman"/>
          <w:snapToGrid w:val="0"/>
          <w:spacing w:val="-10"/>
          <w:sz w:val="28"/>
          <w:szCs w:val="28"/>
          <w:lang w:val="ru-RU"/>
        </w:rPr>
        <w:t xml:space="preserve">, </w:t>
      </w:r>
      <w:r>
        <w:rPr>
          <w:rFonts w:ascii="Times New Roman" w:hAnsi="Times New Roman"/>
          <w:sz w:val="26"/>
          <w:szCs w:val="26"/>
          <w:lang w:val="ru-RU"/>
        </w:rPr>
        <w:t>5288, 5320, 5448, 2784, 4584, 2773, 888</w:t>
      </w:r>
      <w:r>
        <w:rPr>
          <w:rFonts w:ascii="Times New Roman" w:hAnsi="Times New Roman"/>
          <w:snapToGrid w:val="0"/>
          <w:spacing w:val="-10"/>
          <w:sz w:val="28"/>
          <w:szCs w:val="28"/>
          <w:lang w:val="ru-RU"/>
        </w:rPr>
        <w:t>).</w:t>
      </w:r>
    </w:p>
    <w:p>
      <w:pPr>
        <w:spacing w:line="360"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Используемые подземные воды имеют высокий уровень общей минерализации и жесткости, в т.ч. повышенное содержание солей кальция, железа, марганца  и характеризуются  дефицитным содержанием биологически активных  макро- и микроэлементов. Присутствующее железо имеет природное происхождение и характерно для подземных вод днепровско-московского водоносного горизонта.</w:t>
      </w:r>
    </w:p>
    <w:p>
      <w:pPr>
        <w:spacing w:line="360"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На территории Караваевского сельского поселения имеются значительные прогнозные эксплуатационные ресурсы подземных вод.</w:t>
      </w:r>
    </w:p>
    <w:p>
      <w:pPr>
        <w:spacing w:line="360"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По территории Караваевского сельского поселения протекают р. Сеньдега, протяженность по территории составляет около 8 км, и р. Теткиш (13 км).</w:t>
      </w:r>
    </w:p>
    <w:p>
      <w:pPr>
        <w:spacing w:line="360"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 </w:t>
      </w:r>
      <w:bookmarkStart w:id="139" w:name="_Ref257231546"/>
      <w:r>
        <w:rPr>
          <w:rFonts w:ascii="Times New Roman" w:hAnsi="Times New Roman"/>
          <w:b/>
          <w:snapToGrid w:val="0"/>
          <w:spacing w:val="-10"/>
          <w:sz w:val="28"/>
          <w:szCs w:val="28"/>
          <w:lang w:val="ru-RU"/>
        </w:rPr>
        <w:t>Речная сеть</w:t>
      </w:r>
      <w:r>
        <w:rPr>
          <w:rFonts w:ascii="Times New Roman" w:hAnsi="Times New Roman"/>
          <w:snapToGrid w:val="0"/>
          <w:spacing w:val="-10"/>
          <w:sz w:val="28"/>
          <w:szCs w:val="28"/>
          <w:lang w:val="ru-RU"/>
        </w:rPr>
        <w:t xml:space="preserve"> Костромского района относится к бассейну р. Волги. Характерной особенностью территории является незначительное количество рек и ручьев. Впрочем, в гидрологическом плане Караваевское сельское поселение,  как и вся Костромская область,  относятся к территории полностью обеспеченными водными ресурсами. На территории поселка находятся небольшое количество поверхностных  водоемов. Это пруды на севере поселения, площадь которых колеблется от 0,02 га до 0,4 га, река Теткиш, впадающая в р. Сеньдега.  Река Сеньдега протяженностью 64 км. </w:t>
      </w:r>
    </w:p>
    <w:p>
      <w:pPr>
        <w:spacing w:line="360"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Река небольшая, шириной 5-20 м, глубина 0,1-4 м, скорость течения 0,3-0,8 м/с. Высокие (2-5 м) обрывистые участки берегов чередуются с низкими пологими, местами заболоченными. Дно преимущественно песчаное, реже глинистое.</w:t>
      </w:r>
    </w:p>
    <w:p>
      <w:pPr>
        <w:spacing w:line="360"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Замерзают водоемы в середине ноября, толщина льда к концу зимы достигает 0,6 м. Мелкие промерзают до дна. Вскрываются реки в первой половине апреля; весенний ледоход длится 3-4 дня, при этом возможны ледяные заторы. Во время весеннего половодья (середина апреля - середина мая) уровень воды в реках повышается на 1-5 м (макс. 9,5 м); в этот период реки могут разливаться и затоплять значительные площади. Спад воды приходит медленно. Летне-осенняя межень (июнь-сентябрь) нарушается 3-4 дождевыми паводками (продолжительностью от 6 до 20 дней), во время которых уровень воды резко повышается на 0,5-1,5 м (макс. 5,3 м).</w:t>
      </w:r>
    </w:p>
    <w:p>
      <w:pPr>
        <w:spacing w:line="360"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 В настоящее время на  реке Сеньдеге находится одна плотина.  Она находится вверху по течению  реки на территории Никольского сельского поселения. </w:t>
      </w:r>
    </w:p>
    <w:p>
      <w:pPr>
        <w:spacing w:line="360"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Болота (глубина 0,5-2 м) моховые, с плоской или кочковатой поверхностью, иногда поросшие древесной растительностью. Весной и осенью болота обводнены. Промерзание болот начинается в конце ноября – начале декабря (глубина промерзания 0,3-0,4 м), оттаивание – в конце апреля – начале мая. В целом болота и заболоченные участки развиты не широко и встречаются почти на всех элементах рельефа. Болота занимают незначительную площадь, большинство их по размеру небольшие (0,1…4 га).</w:t>
      </w:r>
    </w:p>
    <w:bookmarkEnd w:id="139"/>
    <w:p>
      <w:pPr>
        <w:autoSpaceDE w:val="0"/>
        <w:autoSpaceDN w:val="0"/>
        <w:adjustRightInd w:val="0"/>
        <w:spacing w:line="360" w:lineRule="auto"/>
        <w:ind w:firstLine="851"/>
        <w:jc w:val="both"/>
        <w:rPr>
          <w:rFonts w:ascii="Times New Roman" w:hAnsi="Times New Roman"/>
          <w:b/>
          <w:spacing w:val="-10"/>
          <w:sz w:val="28"/>
          <w:szCs w:val="28"/>
          <w:lang w:val="ru-RU" w:eastAsia="en-US"/>
        </w:rPr>
      </w:pPr>
    </w:p>
    <w:p>
      <w:pPr>
        <w:autoSpaceDE w:val="0"/>
        <w:autoSpaceDN w:val="0"/>
        <w:adjustRightInd w:val="0"/>
        <w:spacing w:line="360" w:lineRule="auto"/>
        <w:ind w:firstLine="851"/>
        <w:jc w:val="both"/>
        <w:rPr>
          <w:rFonts w:ascii="Times New Roman" w:hAnsi="Times New Roman"/>
          <w:b/>
          <w:spacing w:val="-10"/>
          <w:sz w:val="28"/>
          <w:szCs w:val="28"/>
          <w:lang w:val="ru-RU" w:eastAsia="en-US"/>
        </w:rPr>
      </w:pPr>
      <w:r>
        <w:rPr>
          <w:rFonts w:ascii="Times New Roman" w:hAnsi="Times New Roman"/>
          <w:b/>
          <w:spacing w:val="-10"/>
          <w:sz w:val="28"/>
          <w:szCs w:val="28"/>
          <w:lang w:val="ru-RU" w:eastAsia="en-US"/>
        </w:rPr>
        <w:t>Таблица 7. Реки на территории Караваевского сельского поселения</w:t>
      </w:r>
    </w:p>
    <w:tbl>
      <w:tblPr>
        <w:tblStyle w:val="12"/>
        <w:tblW w:w="9870" w:type="dxa"/>
        <w:tblInd w:w="-5" w:type="dxa"/>
        <w:tblLayout w:type="fixed"/>
        <w:tblCellMar>
          <w:top w:w="0" w:type="dxa"/>
          <w:left w:w="70" w:type="dxa"/>
          <w:bottom w:w="0" w:type="dxa"/>
          <w:right w:w="70" w:type="dxa"/>
        </w:tblCellMar>
      </w:tblPr>
      <w:tblGrid>
        <w:gridCol w:w="2835"/>
        <w:gridCol w:w="4320"/>
        <w:gridCol w:w="2715"/>
      </w:tblGrid>
      <w:tr>
        <w:trPr>
          <w:cantSplit/>
          <w:trHeight w:val="360" w:hRule="atLeast"/>
        </w:trPr>
        <w:tc>
          <w:tcPr>
            <w:tcW w:w="2835" w:type="dxa"/>
            <w:tcBorders>
              <w:top w:val="single" w:color="000000" w:sz="4" w:space="0"/>
              <w:left w:val="single" w:color="000000" w:sz="4" w:space="0"/>
              <w:bottom w:val="single" w:color="000000" w:sz="4" w:space="0"/>
              <w:right w:val="nil"/>
            </w:tcBorders>
          </w:tcPr>
          <w:p>
            <w:pPr>
              <w:autoSpaceDE w:val="0"/>
              <w:autoSpaceDN w:val="0"/>
              <w:adjustRightInd w:val="0"/>
              <w:spacing w:line="360" w:lineRule="auto"/>
              <w:jc w:val="center"/>
              <w:rPr>
                <w:rFonts w:ascii="Times New Roman" w:hAnsi="Times New Roman"/>
                <w:szCs w:val="24"/>
                <w:lang w:val="ru-RU" w:eastAsia="en-US"/>
              </w:rPr>
            </w:pPr>
            <w:r>
              <w:rPr>
                <w:rFonts w:ascii="Times New Roman" w:hAnsi="Times New Roman"/>
                <w:b/>
                <w:sz w:val="24"/>
                <w:szCs w:val="24"/>
                <w:lang w:val="ru-RU" w:eastAsia="en-US"/>
              </w:rPr>
              <w:t xml:space="preserve">Наименование    </w:t>
            </w:r>
            <w:r>
              <w:rPr>
                <w:rFonts w:ascii="Times New Roman" w:hAnsi="Times New Roman"/>
                <w:b/>
                <w:sz w:val="24"/>
                <w:szCs w:val="24"/>
                <w:lang w:val="ru-RU" w:eastAsia="en-US"/>
              </w:rPr>
              <w:br w:type="textWrapping"/>
            </w:r>
            <w:r>
              <w:rPr>
                <w:rFonts w:ascii="Times New Roman" w:hAnsi="Times New Roman"/>
                <w:b/>
                <w:sz w:val="24"/>
                <w:szCs w:val="24"/>
                <w:lang w:val="ru-RU" w:eastAsia="en-US"/>
              </w:rPr>
              <w:t>водоема</w:t>
            </w:r>
          </w:p>
        </w:tc>
        <w:tc>
          <w:tcPr>
            <w:tcW w:w="4320" w:type="dxa"/>
            <w:tcBorders>
              <w:top w:val="single" w:color="000000" w:sz="4" w:space="0"/>
              <w:left w:val="single" w:color="000000" w:sz="4" w:space="0"/>
              <w:bottom w:val="single" w:color="000000" w:sz="4" w:space="0"/>
              <w:right w:val="nil"/>
            </w:tcBorders>
          </w:tcPr>
          <w:p>
            <w:pPr>
              <w:autoSpaceDE w:val="0"/>
              <w:autoSpaceDN w:val="0"/>
              <w:adjustRightInd w:val="0"/>
              <w:spacing w:line="360" w:lineRule="auto"/>
              <w:jc w:val="center"/>
              <w:rPr>
                <w:rFonts w:ascii="Times New Roman" w:hAnsi="Times New Roman"/>
                <w:szCs w:val="24"/>
                <w:lang w:val="ru-RU" w:eastAsia="en-US"/>
              </w:rPr>
            </w:pPr>
            <w:r>
              <w:rPr>
                <w:rFonts w:ascii="Times New Roman" w:hAnsi="Times New Roman"/>
                <w:b/>
                <w:sz w:val="24"/>
                <w:szCs w:val="24"/>
                <w:lang w:val="ru-RU" w:eastAsia="en-US"/>
              </w:rPr>
              <w:t>Куда впадает</w:t>
            </w:r>
          </w:p>
        </w:tc>
        <w:tc>
          <w:tcPr>
            <w:tcW w:w="2715" w:type="dxa"/>
            <w:tcBorders>
              <w:top w:val="single" w:color="000000" w:sz="4" w:space="0"/>
              <w:left w:val="single" w:color="000000" w:sz="4" w:space="0"/>
              <w:bottom w:val="single" w:color="000000" w:sz="4" w:space="0"/>
              <w:right w:val="single" w:color="000000" w:sz="4" w:space="0"/>
            </w:tcBorders>
          </w:tcPr>
          <w:p>
            <w:pPr>
              <w:autoSpaceDE w:val="0"/>
              <w:autoSpaceDN w:val="0"/>
              <w:adjustRightInd w:val="0"/>
              <w:spacing w:line="360" w:lineRule="auto"/>
              <w:jc w:val="center"/>
              <w:rPr>
                <w:rFonts w:ascii="Times New Roman" w:hAnsi="Times New Roman"/>
                <w:szCs w:val="24"/>
                <w:lang w:val="ru-RU" w:eastAsia="en-US"/>
              </w:rPr>
            </w:pPr>
            <w:r>
              <w:rPr>
                <w:rFonts w:ascii="Times New Roman" w:hAnsi="Times New Roman"/>
                <w:b/>
                <w:sz w:val="24"/>
                <w:szCs w:val="24"/>
                <w:lang w:val="ru-RU" w:eastAsia="en-US"/>
              </w:rPr>
              <w:t xml:space="preserve">Длина в пределах  </w:t>
            </w:r>
            <w:r>
              <w:rPr>
                <w:rFonts w:ascii="Times New Roman" w:hAnsi="Times New Roman"/>
                <w:b/>
                <w:sz w:val="24"/>
                <w:szCs w:val="24"/>
                <w:lang w:val="ru-RU" w:eastAsia="en-US"/>
              </w:rPr>
              <w:br w:type="textWrapping"/>
            </w:r>
            <w:r>
              <w:rPr>
                <w:rFonts w:ascii="Times New Roman" w:hAnsi="Times New Roman"/>
                <w:b/>
                <w:sz w:val="24"/>
                <w:szCs w:val="24"/>
                <w:lang w:val="ru-RU" w:eastAsia="en-US"/>
              </w:rPr>
              <w:t>области, км</w:t>
            </w:r>
          </w:p>
        </w:tc>
      </w:tr>
      <w:tr>
        <w:tblPrEx>
          <w:tblCellMar>
            <w:top w:w="0" w:type="dxa"/>
            <w:left w:w="70" w:type="dxa"/>
            <w:bottom w:w="0" w:type="dxa"/>
            <w:right w:w="70" w:type="dxa"/>
          </w:tblCellMar>
        </w:tblPrEx>
        <w:trPr>
          <w:cantSplit/>
          <w:trHeight w:val="480" w:hRule="atLeast"/>
        </w:trPr>
        <w:tc>
          <w:tcPr>
            <w:tcW w:w="2835" w:type="dxa"/>
            <w:tcBorders>
              <w:top w:val="single" w:color="000000" w:sz="4" w:space="0"/>
              <w:left w:val="single" w:color="000000" w:sz="4" w:space="0"/>
              <w:bottom w:val="single" w:color="000000" w:sz="4" w:space="0"/>
              <w:right w:val="nil"/>
            </w:tcBorders>
          </w:tcPr>
          <w:p>
            <w:pPr>
              <w:autoSpaceDE w:val="0"/>
              <w:autoSpaceDN w:val="0"/>
              <w:adjustRightInd w:val="0"/>
              <w:spacing w:line="360" w:lineRule="auto"/>
              <w:rPr>
                <w:rFonts w:ascii="Times New Roman" w:hAnsi="Times New Roman"/>
                <w:sz w:val="28"/>
                <w:szCs w:val="28"/>
                <w:lang w:val="ru-RU" w:eastAsia="en-US"/>
              </w:rPr>
            </w:pPr>
            <w:r>
              <w:rPr>
                <w:rFonts w:ascii="Times New Roman" w:hAnsi="Times New Roman"/>
                <w:sz w:val="28"/>
                <w:szCs w:val="28"/>
                <w:lang w:val="ru-RU" w:eastAsia="en-US"/>
              </w:rPr>
              <w:t>р. Сеньдега</w:t>
            </w:r>
          </w:p>
        </w:tc>
        <w:tc>
          <w:tcPr>
            <w:tcW w:w="4320" w:type="dxa"/>
            <w:tcBorders>
              <w:top w:val="single" w:color="000000" w:sz="4" w:space="0"/>
              <w:left w:val="single" w:color="000000" w:sz="4" w:space="0"/>
              <w:bottom w:val="single" w:color="000000" w:sz="4" w:space="0"/>
              <w:right w:val="nil"/>
            </w:tcBorders>
          </w:tcPr>
          <w:p>
            <w:pPr>
              <w:autoSpaceDE w:val="0"/>
              <w:autoSpaceDN w:val="0"/>
              <w:adjustRightInd w:val="0"/>
              <w:spacing w:line="360" w:lineRule="auto"/>
              <w:jc w:val="center"/>
              <w:rPr>
                <w:rFonts w:ascii="Times New Roman" w:hAnsi="Times New Roman"/>
                <w:sz w:val="28"/>
                <w:szCs w:val="28"/>
                <w:lang w:val="ru-RU" w:eastAsia="en-US"/>
              </w:rPr>
            </w:pPr>
            <w:r>
              <w:rPr>
                <w:rFonts w:ascii="Times New Roman" w:hAnsi="Times New Roman"/>
                <w:sz w:val="28"/>
                <w:szCs w:val="28"/>
                <w:lang w:val="ru-RU" w:eastAsia="en-US"/>
              </w:rPr>
              <w:t>Речной бассейн р. Волга</w:t>
            </w:r>
          </w:p>
        </w:tc>
        <w:tc>
          <w:tcPr>
            <w:tcW w:w="2715" w:type="dxa"/>
            <w:tcBorders>
              <w:top w:val="single" w:color="000000" w:sz="4" w:space="0"/>
              <w:left w:val="single" w:color="000000" w:sz="4" w:space="0"/>
              <w:bottom w:val="single" w:color="000000" w:sz="4" w:space="0"/>
              <w:right w:val="single" w:color="000000" w:sz="4" w:space="0"/>
            </w:tcBorders>
          </w:tcPr>
          <w:p>
            <w:pPr>
              <w:autoSpaceDE w:val="0"/>
              <w:autoSpaceDN w:val="0"/>
              <w:adjustRightInd w:val="0"/>
              <w:spacing w:line="360" w:lineRule="auto"/>
              <w:jc w:val="center"/>
              <w:rPr>
                <w:rFonts w:ascii="Times New Roman" w:hAnsi="Times New Roman"/>
                <w:sz w:val="28"/>
                <w:szCs w:val="28"/>
                <w:lang w:val="ru-RU" w:eastAsia="en-US"/>
              </w:rPr>
            </w:pPr>
            <w:r>
              <w:rPr>
                <w:rFonts w:ascii="Times New Roman" w:hAnsi="Times New Roman"/>
                <w:sz w:val="28"/>
                <w:szCs w:val="28"/>
                <w:lang w:val="ru-RU" w:eastAsia="en-US"/>
              </w:rPr>
              <w:t xml:space="preserve">64 </w:t>
            </w:r>
          </w:p>
        </w:tc>
      </w:tr>
      <w:tr>
        <w:tblPrEx>
          <w:tblCellMar>
            <w:top w:w="0" w:type="dxa"/>
            <w:left w:w="70" w:type="dxa"/>
            <w:bottom w:w="0" w:type="dxa"/>
            <w:right w:w="70" w:type="dxa"/>
          </w:tblCellMar>
        </w:tblPrEx>
        <w:trPr>
          <w:cantSplit/>
          <w:trHeight w:val="480" w:hRule="atLeast"/>
        </w:trPr>
        <w:tc>
          <w:tcPr>
            <w:tcW w:w="2835" w:type="dxa"/>
            <w:tcBorders>
              <w:top w:val="single" w:color="000000" w:sz="4" w:space="0"/>
              <w:left w:val="single" w:color="000000" w:sz="4" w:space="0"/>
              <w:bottom w:val="single" w:color="000000" w:sz="4" w:space="0"/>
              <w:right w:val="nil"/>
            </w:tcBorders>
          </w:tcPr>
          <w:p>
            <w:pPr>
              <w:autoSpaceDE w:val="0"/>
              <w:autoSpaceDN w:val="0"/>
              <w:adjustRightInd w:val="0"/>
              <w:spacing w:line="360" w:lineRule="auto"/>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р. Теткиш</w:t>
            </w:r>
          </w:p>
        </w:tc>
        <w:tc>
          <w:tcPr>
            <w:tcW w:w="4320" w:type="dxa"/>
            <w:tcBorders>
              <w:top w:val="single" w:color="000000" w:sz="4" w:space="0"/>
              <w:left w:val="single" w:color="000000" w:sz="4" w:space="0"/>
              <w:bottom w:val="single" w:color="000000" w:sz="4" w:space="0"/>
              <w:right w:val="nil"/>
            </w:tcBorders>
          </w:tcPr>
          <w:p>
            <w:pPr>
              <w:spacing w:line="360" w:lineRule="auto"/>
              <w:ind w:firstLine="720"/>
              <w:jc w:val="both"/>
              <w:rPr>
                <w:rFonts w:ascii="Times New Roman" w:hAnsi="Times New Roman" w:eastAsia="Calibri"/>
                <w:kern w:val="2"/>
                <w:sz w:val="28"/>
                <w:szCs w:val="28"/>
                <w:lang w:val="ru-RU" w:eastAsia="en-US"/>
              </w:rPr>
            </w:pPr>
            <w:r>
              <w:rPr>
                <w:rFonts w:ascii="Times New Roman" w:hAnsi="Times New Roman"/>
                <w:sz w:val="28"/>
                <w:szCs w:val="28"/>
                <w:lang w:val="ru-RU"/>
              </w:rPr>
              <w:t>В падает в р. Сеньдега</w:t>
            </w:r>
          </w:p>
        </w:tc>
        <w:tc>
          <w:tcPr>
            <w:tcW w:w="2715" w:type="dxa"/>
            <w:tcBorders>
              <w:top w:val="single" w:color="000000" w:sz="4" w:space="0"/>
              <w:left w:val="single" w:color="000000" w:sz="4" w:space="0"/>
              <w:bottom w:val="single" w:color="000000" w:sz="4" w:space="0"/>
              <w:right w:val="single" w:color="000000" w:sz="4" w:space="0"/>
            </w:tcBorders>
          </w:tcPr>
          <w:p>
            <w:pPr>
              <w:autoSpaceDE w:val="0"/>
              <w:autoSpaceDN w:val="0"/>
              <w:adjustRightInd w:val="0"/>
              <w:spacing w:line="360" w:lineRule="auto"/>
              <w:jc w:val="center"/>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13</w:t>
            </w:r>
          </w:p>
        </w:tc>
      </w:tr>
    </w:tbl>
    <w:p>
      <w:pPr>
        <w:autoSpaceDE w:val="0"/>
        <w:autoSpaceDN w:val="0"/>
        <w:adjustRightInd w:val="0"/>
        <w:spacing w:line="360" w:lineRule="auto"/>
        <w:jc w:val="center"/>
        <w:rPr>
          <w:rFonts w:ascii="Times New Roman" w:hAnsi="Times New Roman"/>
          <w:szCs w:val="24"/>
          <w:lang w:val="ru-RU" w:eastAsia="en-US"/>
        </w:rPr>
      </w:pPr>
    </w:p>
    <w:p>
      <w:pPr>
        <w:spacing w:line="360" w:lineRule="auto"/>
        <w:ind w:firstLine="720"/>
        <w:jc w:val="both"/>
        <w:rPr>
          <w:rFonts w:ascii="Times New Roman" w:hAnsi="Times New Roman" w:eastAsia="Calibri"/>
          <w:kern w:val="2"/>
          <w:sz w:val="28"/>
          <w:szCs w:val="28"/>
          <w:lang w:val="ru-RU" w:eastAsia="en-US"/>
        </w:rPr>
      </w:pPr>
    </w:p>
    <w:bookmarkEnd w:id="132"/>
    <w:bookmarkEnd w:id="133"/>
    <w:bookmarkEnd w:id="134"/>
    <w:p>
      <w:pPr>
        <w:keepNext/>
        <w:keepLines/>
        <w:spacing w:before="360" w:after="240" w:line="360" w:lineRule="auto"/>
        <w:ind w:left="4112" w:hanging="4112"/>
        <w:jc w:val="center"/>
        <w:outlineLvl w:val="2"/>
        <w:rPr>
          <w:rFonts w:ascii="Times New Roman" w:hAnsi="Times New Roman"/>
          <w:b/>
          <w:sz w:val="28"/>
          <w:szCs w:val="28"/>
          <w:lang w:val="ru-RU"/>
        </w:rPr>
      </w:pPr>
      <w:bookmarkStart w:id="140" w:name="_Toc24252"/>
      <w:bookmarkStart w:id="141" w:name="_Toc268263627"/>
      <w:bookmarkStart w:id="142" w:name="_Toc342472306"/>
      <w:r>
        <w:rPr>
          <w:rFonts w:ascii="Times New Roman" w:hAnsi="Times New Roman"/>
          <w:b/>
          <w:sz w:val="28"/>
          <w:szCs w:val="28"/>
          <w:lang w:val="ru-RU"/>
        </w:rPr>
        <w:t>5.2.3.Геологическое строение. Рельеф</w:t>
      </w:r>
      <w:bookmarkEnd w:id="140"/>
    </w:p>
    <w:p>
      <w:pPr>
        <w:keepNext/>
        <w:keepLines/>
        <w:spacing w:line="360" w:lineRule="auto"/>
        <w:ind w:left="-142" w:hanging="567"/>
        <w:jc w:val="center"/>
        <w:rPr>
          <w:rFonts w:ascii="Times New Roman" w:hAnsi="Times New Roman"/>
          <w:i/>
          <w:sz w:val="28"/>
          <w:szCs w:val="28"/>
          <w:lang w:val="ru-RU"/>
        </w:rPr>
      </w:pPr>
      <w:bookmarkStart w:id="143" w:name="_Toc340583220"/>
      <w:bookmarkStart w:id="144" w:name="_Toc271744247"/>
      <w:bookmarkStart w:id="145" w:name="_Toc337822324"/>
      <w:bookmarkStart w:id="146" w:name="_Toc271887624"/>
      <w:bookmarkStart w:id="147" w:name="_Toc375822922"/>
      <w:bookmarkStart w:id="148" w:name="_Toc340581649"/>
      <w:bookmarkStart w:id="149" w:name="_Toc261475104"/>
      <w:r>
        <w:rPr>
          <w:rFonts w:ascii="Times New Roman" w:hAnsi="Times New Roman"/>
          <w:sz w:val="28"/>
          <w:szCs w:val="28"/>
          <w:lang w:val="ru-RU"/>
        </w:rPr>
        <w:tab/>
      </w:r>
      <w:r>
        <w:rPr>
          <w:rFonts w:ascii="Times New Roman" w:hAnsi="Times New Roman"/>
          <w:sz w:val="28"/>
          <w:szCs w:val="28"/>
          <w:lang w:val="ru-RU"/>
        </w:rPr>
        <w:tab/>
      </w:r>
      <w:r>
        <w:rPr>
          <w:rFonts w:ascii="Times New Roman" w:hAnsi="Times New Roman"/>
          <w:i/>
          <w:sz w:val="28"/>
          <w:szCs w:val="28"/>
          <w:lang w:val="ru-RU"/>
        </w:rPr>
        <w:t>Геологическое строение</w:t>
      </w:r>
    </w:p>
    <w:p>
      <w:pPr>
        <w:spacing w:line="360"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 процессе геолого-съемочных работ масштаба 1:50 000 на данной площади скважинами вскрыты и изучены верхнепермские, нижнетриасовые, средне- и верхнеюрские, нижнемеловые отложения дочетвертичного комплекса (рис. 1), на размытой поверхности которых, залегает генетически пестрый комплекс четвертичных отложений.</w:t>
      </w:r>
    </w:p>
    <w:p>
      <w:pPr>
        <w:spacing w:line="360"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Практически все месторождения на территории сельского поселения приурочены к четвертичным отложениям.</w:t>
      </w:r>
    </w:p>
    <w:p>
      <w:pPr>
        <w:spacing w:line="360" w:lineRule="auto"/>
        <w:ind w:firstLine="720"/>
        <w:rPr>
          <w:rFonts w:ascii="Times New Roman" w:hAnsi="Times New Roman" w:eastAsia="Calibri"/>
          <w:kern w:val="2"/>
          <w:sz w:val="28"/>
          <w:szCs w:val="28"/>
          <w:lang w:val="ru-RU" w:eastAsia="en-US"/>
        </w:rPr>
      </w:pPr>
      <w:r>
        <w:rPr>
          <w:rFonts w:ascii="Times New Roman" w:hAnsi="Times New Roman" w:eastAsia="Calibri"/>
          <w:lang w:val="ru-RU"/>
        </w:rPr>
        <w:drawing>
          <wp:inline distT="0" distB="0" distL="0" distR="0">
            <wp:extent cx="5276850" cy="2857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76850" cy="285750"/>
                    </a:xfrm>
                    <a:prstGeom prst="rect">
                      <a:avLst/>
                    </a:prstGeom>
                    <a:noFill/>
                    <a:ln>
                      <a:noFill/>
                    </a:ln>
                  </pic:spPr>
                </pic:pic>
              </a:graphicData>
            </a:graphic>
          </wp:inline>
        </w:drawing>
      </w:r>
    </w:p>
    <w:p>
      <w:pPr>
        <w:spacing w:line="360" w:lineRule="auto"/>
        <w:ind w:firstLine="720"/>
        <w:rPr>
          <w:rFonts w:ascii="Times New Roman" w:hAnsi="Times New Roman" w:eastAsia="Calibri"/>
          <w:kern w:val="2"/>
          <w:sz w:val="28"/>
          <w:szCs w:val="28"/>
          <w:lang w:val="ru-RU" w:eastAsia="en-US"/>
        </w:rPr>
      </w:pPr>
      <w:r>
        <w:rPr>
          <w:rFonts w:ascii="Times New Roman" w:hAnsi="Times New Roman"/>
          <w:lang w:val="ru-RU"/>
        </w:rPr>
        <w:drawing>
          <wp:inline distT="0" distB="0" distL="0" distR="0">
            <wp:extent cx="5405755" cy="3609975"/>
            <wp:effectExtent l="0" t="0" r="4445" b="0"/>
            <wp:docPr id="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3"/>
                    <pic:cNvPicPr>
                      <a:picLocks noChangeAspect="1" noChangeArrowheads="1"/>
                    </pic:cNvPicPr>
                  </pic:nvPicPr>
                  <pic:blipFill>
                    <a:blip r:embed="rId16" cstate="print"/>
                    <a:srcRect/>
                    <a:stretch>
                      <a:fillRect/>
                    </a:stretch>
                  </pic:blipFill>
                  <pic:spPr>
                    <a:xfrm>
                      <a:off x="0" y="0"/>
                      <a:ext cx="5415758" cy="3616499"/>
                    </a:xfrm>
                    <a:prstGeom prst="rect">
                      <a:avLst/>
                    </a:prstGeom>
                    <a:noFill/>
                    <a:ln w="9525">
                      <a:noFill/>
                      <a:miter lim="800000"/>
                      <a:headEnd/>
                      <a:tailEnd/>
                    </a:ln>
                  </pic:spPr>
                </pic:pic>
              </a:graphicData>
            </a:graphic>
          </wp:inline>
        </w:drawing>
      </w:r>
    </w:p>
    <w:p>
      <w:pPr>
        <w:spacing w:line="360" w:lineRule="auto"/>
        <w:ind w:firstLine="720"/>
        <w:rPr>
          <w:rFonts w:ascii="Times New Roman" w:hAnsi="Times New Roman" w:eastAsia="Calibri"/>
          <w:kern w:val="2"/>
          <w:sz w:val="28"/>
          <w:szCs w:val="28"/>
          <w:lang w:val="ru-RU" w:eastAsia="en-US"/>
        </w:rPr>
      </w:pPr>
    </w:p>
    <w:p>
      <w:pPr>
        <w:spacing w:line="360" w:lineRule="auto"/>
        <w:ind w:firstLine="851"/>
        <w:jc w:val="both"/>
        <w:rPr>
          <w:rFonts w:ascii="Times New Roman" w:hAnsi="Times New Roman"/>
          <w:snapToGrid w:val="0"/>
          <w:spacing w:val="-10"/>
          <w:sz w:val="28"/>
          <w:szCs w:val="28"/>
          <w:lang w:val="ru-RU"/>
        </w:rPr>
      </w:pPr>
      <w:r>
        <w:rPr>
          <w:rFonts w:ascii="Times New Roman" w:hAnsi="Times New Roman"/>
          <w:b/>
          <w:snapToGrid w:val="0"/>
          <w:spacing w:val="-10"/>
          <w:sz w:val="28"/>
          <w:szCs w:val="28"/>
          <w:lang w:val="ru-RU"/>
        </w:rPr>
        <w:t xml:space="preserve">Дочетвертичные отложения. </w:t>
      </w:r>
      <w:r>
        <w:rPr>
          <w:rFonts w:ascii="Times New Roman" w:hAnsi="Times New Roman"/>
          <w:snapToGrid w:val="0"/>
          <w:spacing w:val="-10"/>
          <w:sz w:val="28"/>
          <w:szCs w:val="28"/>
          <w:lang w:val="ru-RU"/>
        </w:rPr>
        <w:t>Наиболее древними, вскрытыми непосредственно под четвертичными отложениями, являются породы верхней перми, представленные буровато-коричневыми известковыми глинами и известняками. Вскрываются они лишь в глубоких врезах прадолин, а на остальной площади перекрываются вышележащими дочетвертичными и четвертичными отложениями. По причине глубокого залегания, известняки вятского горизонта верхней перми не могут рассматриваться в качестве полезного ископаемого.</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Залегающие выше отложения нижнего триаса распространены повсеместно, за исключением небольшой территории в древней долине Праволги, где вскрываются отложения верхней перми. Они представлены пестроцветными, часто известковистыми, плотными аргиллитоподобными глинами с прослоями алевритов, песков и их сцементированных аналогов – алевролитов и песчаников. Отложения нижнего триаса практического применения промышленности строительных материалов не нашли, вследствие сложной технологии переработки на керамическое сырье аргиллитоподобных глин и аргиллитов, а также вследствие непригодности тонкозернистых глинистых песков и песчаников для строительных целей.</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Отложения юрской системы представлены средним и верхним отделом. </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Средний отдел представлен так называемой галичской толщей, сложенной плотной массивной и слоистой глиной от светло-серой до черной окрасок с промежуточными тонами. Мощность толщи от 3,7 до 12 м.</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Верхний отдел подразделяется на келловейский, кимериджский и волжский ярусы.</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Келловейский ярус, нижняя часть которого (нижнекелловейский подъярус) сложен песками полимиктовыми, разнозернистыми с примесью глины и светлой слюды (мусковита). Верхняя часть (средний подъярус) представлена глиной серой, темно-серой плотной, часто, аргиллитоподобной, почти повсюду, где сохранился полный разрез подъяруса, разрез завершается так называемой пестрой пачкой, представленной известковистыми глинами, мергелями, переходящими по простиранию в известняки.</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Оксфордский ярус представлен, в основном, монотонными серыми и темно-серыми глинами. Залегают они на породах келловейского яруса с размывом. Текстура глин, в основном, массивная, но часто встречаются участки, где отмечается листовая или плитчатая отдельность. На отдельных участках глина песчанистая. Мощность оксфордского яруса колеблется от 3 до 8,6 м.</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Отложения кимериджского яруса с перерывом и значительным размывом залегают на породах оксфорда. Они представлены глинами и мало чем отличаются от пород оксфорда. По микрофауне они довольно четко подразделяются на два подъяруса. Нижний представлен глиной темно-серой известковисто-алевролитистой, плотной, с плитчатой отдельностью. Мощность от 3,0 до 11,0 м. Верхнекимериджский подъярус представлен глиной от сажисто-черной до пепельно-серой с переходными тонами, иногда белесой и светло-серой, сильно известковистой. Глина, в целом, плотная, аргилиттоподобная, часто с плитчатой отдельностью. Сохранившаяся от размыва мощность верхнего подъяруса колеблется от 0,6 до 6,1 м.</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Отложения нижнего и верхнего волжского ярусов сохранились от размыва на весьма ограниченных участках и представлены песчано-алевролитовыми породами и глинами. </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Нижнемеловые отложения занимают значительные площади. Представлены они коричнево-желтыми плотными фосфоритоносными разнозернистыми оолитовыми песчаниками и песками, а также серыми слюдистыми алевритами, тонкозернистыми песками и алевритистыми глинами. Подразделяются на валанжский, нерасчлененный готерив-барремский и аптский ярусы. Перекрываются они мощной толщей четвертичных отложений. </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b/>
          <w:snapToGrid w:val="0"/>
          <w:spacing w:val="-10"/>
          <w:sz w:val="28"/>
          <w:szCs w:val="28"/>
          <w:lang w:val="ru-RU"/>
        </w:rPr>
        <w:t xml:space="preserve">Четвертичные отложения. </w:t>
      </w:r>
      <w:r>
        <w:rPr>
          <w:rFonts w:ascii="Times New Roman" w:hAnsi="Times New Roman"/>
          <w:snapToGrid w:val="0"/>
          <w:spacing w:val="-10"/>
          <w:sz w:val="28"/>
          <w:szCs w:val="28"/>
          <w:lang w:val="ru-RU"/>
        </w:rPr>
        <w:t>Четвертичные отложения, представленные от плейстоценовых до современных образований, распространены на всей территории муниципального образования и представляют собой мощную, более 200 м, весьма сложно построенную толщу. Основная ее часть сложена ледниковыми и водно-ледниковыми отложениями. Они залегают на глубоко эродированной поверхности дочетвертичного рельефа. Неоднократное оледенение (предположительно четыре), которое с разной степенью интенсивности и продолжительности охватило и описываемый район, привело к интенсивному расчленению дочетвертичного ложа. Возникли так называемые ложбины ледникового выпахивания с абсолютными отметками днищ - 65 м и -122 м и ряд локальных углублений глубиной 60-70 мВ результате эрозионной и аккумулятивной деятельности ледников сформировался весьма сложный комплекс геологический образований, в сводном литолого-стратиграфическом разрезе которого насчитывается более 25 наименований, сочетающихся в многочисленных вариантах.</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Следы первых двух оледенений (сетуньского и остерского) сохранились на очень ограниченной площади Костромского района - на крайнем востоке района в долине р. Прапокши. Отложения третьего Окского (ранее именуемого днепровским) оледенения распространены широко и занимают значительные площади Костромского района к востоку от р. Волга и Кострома.</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Окская морена (gIок) представлена суглинками валунно-галечными темно-коричневыми плотными. На отдельных участках переуглубленных долин суглинки замещаются супесью и глинистыми песками. Мощность окской морены достигает 21-34 м.</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Время отступания окского ледника и наступания московского ледника характеризуется накоплением флювиогляциальных отложений (fIок – II ms); представленных песками, преимущественно полимиктовыми, разнозернистыми, глинистыми. Часто встречаются гравий и галька, которые по составу ближе к обломочному материалу, встречаемому в окской морене. Мощность этих песков от 2,2 до 13 м.</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На тех участках, где между двумя последними моренами встречаются лихвинские озерно-аллювиальные отложения (l, a II lh), на окской морене залегают флювиогляциальные пески времени отступания окского ледника (fs I ок), мощность которых достигает 10,4 м.</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Встречаются озерно-ледниковые отложения времени отступания окского ледника и времени наступания московского ледника (lg c I ok – II ms),мощностью от 3,5 до 6,2 м. Они перекрываются моренными суглинками, которые четко подразделяются на основную морену (g II ms), конечную морену (df II ms) и морену напора (gs II ms).</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Основная морена (g II ms) представлена, преимущественно, суглинками красно-коричневыми с гравием, галькой и валунами. Минимальная мощность основной морены около 3 м.</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Максимальная ее мощность достигает 209 м и встречена в древних долинах ледникового выпахивания, где морена представлена преимущественно песчаным и песчано-глинистым составом с примесью гальки и гравия.</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Конечная морена (df II ms) отличается от основной присутствием в ней внутриморенных (fin II ms) песчаных и гравийно-галечных образований разной мощности и разных размеров тел, которые нередко являются источником строительного сырья. Кроме того, к выходам конечной морены обычно приурочены и озово-камовые образования, которые являются потенциальными источниками месторождений песчано-гравийной смеси (oz + кам IIms).</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Морена напора (gs II ms), залегающая на правобережье р. Волга, кроме всего прочего, характеризуется наличием отторженцев глин триаса, юры и песков мелового возраста.</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Отложения времени отступания московского ледника представлены флювиогляциальными (fs IIms) и озерно-ледниковыми отложениями (lgs II ms). Первые, сложенные песчаными с примесью гальки и гравия отложениями, являются объектом поисков песчаных месторождений. Вторые, когда они представлены чисто глинисто-суглинистыми разностями, совместно с моренными суглинками, являются сырьем для производства кирпича и керамзита. Мощность флювиогляциальных песков изменяется от 0,5 до 16 м, а озерно-ледниковых отложений – 5,0 – 30,0 м.</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По обоим склонам долин рек Волга и Кострома залегают аллювиальные пески трех надпойменных террас, представленные, преимущественно, песком мелкозернистым, кварцевым. Отложения первой (a1 III mn-os) и второй (a2 III kl) надпойменных террас на отдельных участках сложены глинами и суглинками. Пески террас, как правило, являются объектом поисков месторождений формовочных, кварцевых и стекольных песков, а глины и суглинки являются хорошим сырьем для производства кирпича и керамзита. К ним приурочена достаточно большая группа месторождений песка и глин.</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Площади распространения моренных суглинков сплошным чехлом перекрываются отложениями перигляциальных зон оледенений (p2 IIIv). В целом, мощность этих суглинков достигает 7,0 м, местами и более. Именно эти суглинки, совместно с мелкообломочными участками морен составляют основную часть месторождений и перспективных участков суглинков. </w:t>
      </w:r>
    </w:p>
    <w:p>
      <w:pPr>
        <w:spacing w:line="360" w:lineRule="auto"/>
        <w:ind w:firstLine="851"/>
        <w:jc w:val="both"/>
        <w:rPr>
          <w:rFonts w:ascii="Times New Roman" w:hAnsi="Times New Roman" w:eastAsia="Calibri"/>
          <w:kern w:val="2"/>
          <w:sz w:val="24"/>
          <w:szCs w:val="24"/>
          <w:lang w:val="ru-RU" w:eastAsia="en-US"/>
        </w:rPr>
        <w:sectPr>
          <w:pgSz w:w="11906" w:h="16838"/>
          <w:pgMar w:top="1134" w:right="1134" w:bottom="1134" w:left="1134" w:header="709" w:footer="794" w:gutter="0"/>
          <w:cols w:space="708" w:num="1"/>
          <w:titlePg/>
          <w:docGrid w:linePitch="360" w:charSpace="0"/>
        </w:sectPr>
      </w:pPr>
      <w:r>
        <w:rPr>
          <w:rFonts w:ascii="Times New Roman" w:hAnsi="Times New Roman"/>
          <w:snapToGrid w:val="0"/>
          <w:spacing w:val="-10"/>
          <w:sz w:val="28"/>
          <w:szCs w:val="28"/>
          <w:lang w:val="ru-RU"/>
        </w:rPr>
        <w:t>Современные отложения представлены озерно-аллювиальными (l, a IV hl), озерно-болотными (l, h IV hl), озерными (l IV hl), болотными (b IV hl) и аллювиальными отложениями высоких и низких пойм рек и русловыми осадками (a IV hl). Наибольший интерес, как объекты поисков, представляют озерные глины, болотные торфяники и аллювиальные пески. К площадям развития этих отложений приурочены соответствующие месторождения.</w:t>
      </w:r>
    </w:p>
    <w:p>
      <w:pPr>
        <w:spacing w:line="360" w:lineRule="auto"/>
        <w:ind w:firstLine="720"/>
        <w:jc w:val="center"/>
        <w:rPr>
          <w:rFonts w:ascii="Times New Roman" w:hAnsi="Times New Roman"/>
          <w:i/>
          <w:sz w:val="28"/>
          <w:szCs w:val="28"/>
          <w:lang w:val="ru-RU"/>
        </w:rPr>
      </w:pPr>
      <w:r>
        <w:rPr>
          <w:rFonts w:ascii="Times New Roman" w:hAnsi="Times New Roman"/>
          <w:i/>
          <w:sz w:val="28"/>
          <w:szCs w:val="28"/>
          <w:lang w:val="ru-RU"/>
        </w:rPr>
        <w:t>Рельеф</w:t>
      </w:r>
    </w:p>
    <w:bookmarkEnd w:id="141"/>
    <w:bookmarkEnd w:id="142"/>
    <w:bookmarkEnd w:id="143"/>
    <w:bookmarkEnd w:id="144"/>
    <w:bookmarkEnd w:id="145"/>
    <w:bookmarkEnd w:id="146"/>
    <w:bookmarkEnd w:id="147"/>
    <w:bookmarkEnd w:id="148"/>
    <w:bookmarkEnd w:id="149"/>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В орографическом отношении территория Караваевского сельского поселения находится в пределах так называемой Костромской низины. Площадь муниципального образования с запада на восток пересекается современными долинами рек Сеньдега  и Теткиш. Абсолютные отметки поверхности на данной части площади изменяются от 100 м  до 160 м. </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Поверхность осложнена эрозионными врезами временных и постоянных водотоков, стекающих с поверхности морены. Форма врезов разнообразная: в виде балок и пологовогнутых в верховьях, до глубоких оврагов и промоин.</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Водораздельные пространства слагают моренные отложения, имеют грядово-холмистый рельеф с пологими склонами. Подошва склона опирается на поверхность речных террас, сочленяясь с ней плавным пологовогнутым переходом. </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Грунты преимущественно песчаные, супесчаные и суглинистые, местами заболоченные; сильно размокающие при увлажнении. Наиболее пониженные участки заняты торфяными грунтами. Грунтовые воды залегают на глубине 0,3-3 м, по склонам холмов – на глубине 20-25м. Техногенный тип рельефа представлен в основном карьерами различной глубины и ямами, которые приводит ухудшению условий дренирования подземных вод, эрозионным процессам (оврагообразованию, оползням), а также к подтоплению и заболачиванию территорий.</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При оценке инженерно-геологических условий установлено, что геологическое строение территории Караваевского сельского поселения, неотектонические движения и антропогенная нагрузка способствует проявлению разнообразных экзогенных геологических процессов (ЭГП), причем, с неодинаковой активностью в разных районах. На территории сельского поселения наиболее распространенными являются процессы, связанные с деятельностью поверхностных вод (заболачивание, речная и овражная эрозия). </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Процесс заболачивания на территории муниципального образования имеет естественный и искусственный характер. В естественных условиях он получил широкое распространение. Процесс заболачивания развит в поймах рек, которые подвергаются периодическому затоплению, на плоской, слабо расчлененной поверхности озерно-аллювильной и водно-ледниковой равнины при неглубоком залегании суглинков или глин и в пониженных участках слабо волнистого и грядово-холмистого моренного рельефа с от-сутствием или весьма затрудненном стоком поверхностных и грунтовых вод. </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Речная эрозия выражается в боковом подмыве склонов реками. Этому процессу подвержены, в основном, уступы террас р. Сеньдега и Теткиш. Интенсивность бокового подмыва обычно усиливается в паводковый период, когда уровень в реке повышается, а скорость течения увеличивается. В результате подмыва склонов происходит вынос материала из бортов долин с последующим переотложением их в русле реки, что приводит к перемещению бровки склона, ее расчленению. </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Основными техногенными факторами, оказывающими наиболее существенное влияние на режим подземных вод являются:</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засыпка и ликвидация оврагов, балок и ручьев, служивших естественными дренами для подземных вод, которые приводят к подъему уровней подземных вод на значительных площадях;</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отсутствие или незавершенность вертикальной планировки территории, а также барражный эффект от зданий, что приводит к подъему и увеличению амплитуды колебаний уровней подземных вод;</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создание хорошо проницаемых техногенных грунтов планировочных подсыпок, обратных засыпок котлованов и т.д., что приводит к увеличению инфильтрации атмосферных осадков и повышению уровней подземных вод;</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покрытие поверхности земли асфальтом, зданиями и пр., а также уничтожение растительности сокращает величину испарения с поверхности подземных вод и способствует повышению их уровней;</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устройство сети водонесущих коммуникаций и утечек из них обуславливает формирование повышенного положения уровней подземных вод.</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При разработке проектов застройки и планировки населенных пунктов муниципального образования «Караваевское сельское поселение» участки проектируемого капитального строительства необходимо согласовывать с Госгортехнадзором.</w:t>
      </w:r>
    </w:p>
    <w:p>
      <w:pPr>
        <w:keepNext/>
        <w:keepLines/>
        <w:spacing w:line="360" w:lineRule="auto"/>
        <w:ind w:left="-142"/>
        <w:jc w:val="center"/>
        <w:outlineLvl w:val="2"/>
        <w:rPr>
          <w:rFonts w:ascii="Times New Roman" w:hAnsi="Times New Roman"/>
          <w:b/>
          <w:sz w:val="28"/>
          <w:szCs w:val="28"/>
          <w:lang w:val="ru-RU"/>
        </w:rPr>
      </w:pPr>
      <w:bookmarkStart w:id="150" w:name="_Toc20517"/>
      <w:r>
        <w:rPr>
          <w:rFonts w:ascii="Times New Roman" w:hAnsi="Times New Roman"/>
          <w:b/>
          <w:sz w:val="28"/>
          <w:szCs w:val="28"/>
          <w:lang w:val="ru-RU"/>
        </w:rPr>
        <w:t>5.2.4.Минерально-сырьевые ресурсы</w:t>
      </w:r>
      <w:bookmarkEnd w:id="150"/>
      <w:r>
        <w:rPr>
          <w:rFonts w:ascii="Times New Roman" w:hAnsi="Times New Roman"/>
          <w:b/>
          <w:sz w:val="28"/>
          <w:szCs w:val="28"/>
          <w:lang w:val="ru-RU"/>
        </w:rPr>
        <w:t xml:space="preserve"> </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b/>
          <w:snapToGrid w:val="0"/>
          <w:spacing w:val="-10"/>
          <w:sz w:val="28"/>
          <w:szCs w:val="28"/>
          <w:lang w:val="ru-RU"/>
        </w:rPr>
        <w:t xml:space="preserve">Полезные ископаемые. </w:t>
      </w:r>
      <w:r>
        <w:rPr>
          <w:rFonts w:ascii="Times New Roman" w:hAnsi="Times New Roman"/>
          <w:snapToGrid w:val="0"/>
          <w:spacing w:val="-10"/>
          <w:sz w:val="28"/>
          <w:szCs w:val="28"/>
          <w:lang w:val="ru-RU"/>
        </w:rPr>
        <w:t xml:space="preserve">На территории сельского поселения выявлено ограниченное количество месторождений строительных материалов, особенно глин и строительных песков. Все известные месторождения связаны с четвертичными отложениями. </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На территории сельского поселения широко развиты аллювиальные и флювиогляциальные пески, которые являются перспективными для поисков песчаных месторождений. </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Территория Костромского района бедна на месторождения песчано-гравийного материала. Здесь не выявлено ни одного более-менее существенного месторождения. На территории Караваевского сельского поселения имеются перспективы на выявление площадей и участков  песчано-гравийного материала.</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 качестве нетрадиционного полезного ископаемого можно рассматривать поделочные камни, которые встречаются в многочисленных карьерах и непосредственно на поверхности земли. В различных частях сельского поселения встречаются гальки и валуны разнообразного состава. Среди них больше всего встречаются кремнии разных цветов и оттенков с красивыми узорами; прозрачный, белый и черный кварц; часты гальки и валуны гранитов, амфиболитов и кварцитов.</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Рекомендации по использованию минерально-сырьевых ресурсов и основные направления дальнейшего геологического изучения.</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На территории Караваевского сельского поселения открыты месторождения строительных материалов, что это связано с необходимостью обеспечения сырьем и созданием резерва для действующих перерабатывающих предприятий. </w:t>
      </w:r>
    </w:p>
    <w:p>
      <w:pPr>
        <w:spacing w:line="360" w:lineRule="auto"/>
        <w:ind w:firstLine="851"/>
        <w:jc w:val="both"/>
        <w:rPr>
          <w:rFonts w:ascii="Times New Roman" w:hAnsi="Times New Roman"/>
          <w:b/>
          <w:i/>
          <w:snapToGrid w:val="0"/>
          <w:spacing w:val="-10"/>
          <w:sz w:val="28"/>
          <w:szCs w:val="28"/>
          <w:u w:val="single"/>
          <w:lang w:val="ru-RU"/>
        </w:rPr>
      </w:pPr>
      <w:r>
        <w:rPr>
          <w:rFonts w:ascii="Times New Roman" w:hAnsi="Times New Roman"/>
          <w:b/>
          <w:i/>
          <w:snapToGrid w:val="0"/>
          <w:spacing w:val="-10"/>
          <w:sz w:val="28"/>
          <w:szCs w:val="28"/>
          <w:u w:val="single"/>
          <w:lang w:val="ru-RU"/>
        </w:rPr>
        <w:t>Песок</w:t>
      </w:r>
    </w:p>
    <w:p>
      <w:pPr>
        <w:spacing w:line="360"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 муниципальном образовании выявлено 1 месторождения (таблица 8)</w:t>
      </w:r>
    </w:p>
    <w:p>
      <w:pPr>
        <w:pStyle w:val="76"/>
        <w:numPr>
          <w:ilvl w:val="0"/>
          <w:numId w:val="11"/>
        </w:numPr>
        <w:autoSpaceDE w:val="0"/>
        <w:autoSpaceDN w:val="0"/>
        <w:adjustRightInd w:val="0"/>
        <w:spacing w:line="360" w:lineRule="auto"/>
        <w:jc w:val="both"/>
        <w:rPr>
          <w:rFonts w:ascii="Times New Roman" w:hAnsi="Times New Roman"/>
          <w:spacing w:val="-10"/>
          <w:sz w:val="28"/>
          <w:szCs w:val="28"/>
          <w:lang w:val="ru-RU"/>
        </w:rPr>
      </w:pPr>
      <w:r>
        <w:rPr>
          <w:rFonts w:ascii="Times New Roman" w:hAnsi="Times New Roman"/>
          <w:spacing w:val="-10"/>
          <w:sz w:val="28"/>
          <w:szCs w:val="28"/>
          <w:lang w:val="ru-RU"/>
        </w:rPr>
        <w:t>«Семенковское-2», Площадь месторорждения 0,02 га.</w:t>
      </w:r>
    </w:p>
    <w:p>
      <w:pPr>
        <w:pStyle w:val="292"/>
        <w:widowControl/>
        <w:suppressAutoHyphens/>
        <w:rPr>
          <w:rFonts w:cs="Times New Roman"/>
          <w:sz w:val="28"/>
          <w:szCs w:val="28"/>
        </w:rPr>
      </w:pPr>
    </w:p>
    <w:p>
      <w:pPr>
        <w:spacing w:line="360" w:lineRule="auto"/>
        <w:jc w:val="both"/>
        <w:rPr>
          <w:rFonts w:ascii="Times New Roman" w:hAnsi="Times New Roman"/>
          <w:b/>
          <w:sz w:val="24"/>
          <w:szCs w:val="24"/>
          <w:lang w:val="ru-RU"/>
        </w:rPr>
        <w:sectPr>
          <w:pgSz w:w="11906" w:h="16838"/>
          <w:pgMar w:top="1134" w:right="1134" w:bottom="1134" w:left="1134" w:header="709" w:footer="794" w:gutter="0"/>
          <w:cols w:space="708" w:num="1"/>
          <w:titlePg/>
          <w:docGrid w:linePitch="360" w:charSpace="0"/>
        </w:sectPr>
      </w:pPr>
    </w:p>
    <w:p>
      <w:pPr>
        <w:spacing w:line="360" w:lineRule="auto"/>
        <w:jc w:val="both"/>
        <w:rPr>
          <w:rFonts w:ascii="Times New Roman" w:hAnsi="Times New Roman"/>
          <w:b/>
          <w:snapToGrid w:val="0"/>
          <w:sz w:val="28"/>
          <w:szCs w:val="28"/>
          <w:lang w:val="ru-RU"/>
        </w:rPr>
      </w:pPr>
      <w:r>
        <w:rPr>
          <w:rFonts w:ascii="Times New Roman" w:hAnsi="Times New Roman"/>
          <w:b/>
          <w:snapToGrid w:val="0"/>
          <w:sz w:val="28"/>
          <w:szCs w:val="28"/>
          <w:lang w:val="ru-RU"/>
        </w:rPr>
        <w:t>Таблица 8. Каталог разведанных месторождений полезных ископаемых Караваевского сельского поселения по состоянию на 2022 гг.</w:t>
      </w:r>
    </w:p>
    <w:p>
      <w:pPr>
        <w:spacing w:line="360" w:lineRule="auto"/>
        <w:jc w:val="both"/>
        <w:rPr>
          <w:rFonts w:ascii="Times New Roman" w:hAnsi="Times New Roman"/>
          <w:b/>
          <w:snapToGrid w:val="0"/>
          <w:sz w:val="24"/>
          <w:szCs w:val="24"/>
          <w:lang w:val="ru-RU"/>
        </w:rPr>
      </w:pPr>
    </w:p>
    <w:tbl>
      <w:tblPr>
        <w:tblStyle w:val="308"/>
        <w:tblW w:w="15026" w:type="dxa"/>
        <w:tblInd w:w="1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69"/>
        <w:gridCol w:w="1274"/>
        <w:gridCol w:w="2268"/>
        <w:gridCol w:w="707"/>
        <w:gridCol w:w="568"/>
        <w:gridCol w:w="590"/>
        <w:gridCol w:w="708"/>
        <w:gridCol w:w="685"/>
        <w:gridCol w:w="591"/>
        <w:gridCol w:w="709"/>
        <w:gridCol w:w="829"/>
        <w:gridCol w:w="2694"/>
        <w:gridCol w:w="28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trPr>
        <w:tc>
          <w:tcPr>
            <w:tcW w:w="569" w:type="dxa"/>
            <w:vAlign w:val="center"/>
          </w:tcPr>
          <w:p>
            <w:pPr>
              <w:widowControl w:val="0"/>
              <w:autoSpaceDE w:val="0"/>
              <w:autoSpaceDN w:val="0"/>
              <w:spacing w:line="360" w:lineRule="auto"/>
              <w:jc w:val="center"/>
              <w:rPr>
                <w:rFonts w:ascii="Times New Roman" w:hAnsi="Times New Roman"/>
              </w:rPr>
            </w:pPr>
            <w:r>
              <w:rPr>
                <w:rFonts w:ascii="Times New Roman" w:hAnsi="Times New Roman"/>
              </w:rPr>
              <w:t>1</w:t>
            </w:r>
          </w:p>
        </w:tc>
        <w:tc>
          <w:tcPr>
            <w:tcW w:w="1274" w:type="dxa"/>
            <w:vAlign w:val="center"/>
          </w:tcPr>
          <w:p>
            <w:pPr>
              <w:widowControl w:val="0"/>
              <w:autoSpaceDE w:val="0"/>
              <w:autoSpaceDN w:val="0"/>
              <w:spacing w:line="360" w:lineRule="auto"/>
              <w:jc w:val="center"/>
              <w:rPr>
                <w:rFonts w:ascii="Times New Roman" w:hAnsi="Times New Roman"/>
              </w:rPr>
            </w:pPr>
            <w:r>
              <w:rPr>
                <w:rFonts w:ascii="Times New Roman" w:hAnsi="Times New Roman"/>
                <w:w w:val="99"/>
              </w:rPr>
              <w:t>2</w:t>
            </w:r>
          </w:p>
        </w:tc>
        <w:tc>
          <w:tcPr>
            <w:tcW w:w="2268" w:type="dxa"/>
            <w:vAlign w:val="center"/>
          </w:tcPr>
          <w:p>
            <w:pPr>
              <w:widowControl w:val="0"/>
              <w:autoSpaceDE w:val="0"/>
              <w:autoSpaceDN w:val="0"/>
              <w:spacing w:line="360" w:lineRule="auto"/>
              <w:jc w:val="center"/>
              <w:rPr>
                <w:rFonts w:ascii="Times New Roman" w:hAnsi="Times New Roman"/>
              </w:rPr>
            </w:pPr>
            <w:r>
              <w:rPr>
                <w:rFonts w:ascii="Times New Roman" w:hAnsi="Times New Roman"/>
                <w:w w:val="99"/>
              </w:rPr>
              <w:t>3</w:t>
            </w:r>
          </w:p>
        </w:tc>
        <w:tc>
          <w:tcPr>
            <w:tcW w:w="5387" w:type="dxa"/>
            <w:gridSpan w:val="8"/>
            <w:vAlign w:val="center"/>
          </w:tcPr>
          <w:p>
            <w:pPr>
              <w:widowControl w:val="0"/>
              <w:autoSpaceDE w:val="0"/>
              <w:autoSpaceDN w:val="0"/>
              <w:spacing w:line="360" w:lineRule="auto"/>
              <w:jc w:val="center"/>
              <w:rPr>
                <w:rFonts w:ascii="Times New Roman" w:hAnsi="Times New Roman"/>
              </w:rPr>
            </w:pPr>
            <w:r>
              <w:rPr>
                <w:rFonts w:ascii="Times New Roman" w:hAnsi="Times New Roman"/>
                <w:w w:val="99"/>
              </w:rPr>
              <w:t>4</w:t>
            </w:r>
          </w:p>
        </w:tc>
        <w:tc>
          <w:tcPr>
            <w:tcW w:w="5528" w:type="dxa"/>
            <w:gridSpan w:val="2"/>
            <w:vAlign w:val="center"/>
          </w:tcPr>
          <w:p>
            <w:pPr>
              <w:widowControl w:val="0"/>
              <w:autoSpaceDE w:val="0"/>
              <w:autoSpaceDN w:val="0"/>
              <w:spacing w:line="360" w:lineRule="auto"/>
              <w:jc w:val="center"/>
              <w:rPr>
                <w:rFonts w:ascii="Times New Roman" w:hAnsi="Times New Roman"/>
              </w:rPr>
            </w:pPr>
            <w:r>
              <w:rPr>
                <w:rFonts w:ascii="Times New Roman" w:hAnsi="Times New Roman"/>
                <w:w w:val="99"/>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0" w:hRule="atLeast"/>
          <w:tblHeader/>
        </w:trPr>
        <w:tc>
          <w:tcPr>
            <w:tcW w:w="569" w:type="dxa"/>
            <w:vMerge w:val="restart"/>
            <w:vAlign w:val="center"/>
          </w:tcPr>
          <w:p>
            <w:pPr>
              <w:widowControl w:val="0"/>
              <w:autoSpaceDE w:val="0"/>
              <w:autoSpaceDN w:val="0"/>
              <w:spacing w:line="360" w:lineRule="auto"/>
              <w:ind w:right="124"/>
              <w:rPr>
                <w:rFonts w:ascii="Times New Roman" w:hAnsi="Times New Roman"/>
                <w:b/>
                <w:sz w:val="24"/>
                <w:szCs w:val="24"/>
              </w:rPr>
            </w:pPr>
            <w:r>
              <w:rPr>
                <w:rFonts w:ascii="Times New Roman" w:hAnsi="Times New Roman"/>
                <w:b/>
                <w:sz w:val="24"/>
                <w:szCs w:val="24"/>
              </w:rPr>
              <w:t>№</w:t>
            </w:r>
            <w:r>
              <w:rPr>
                <w:rFonts w:ascii="Times New Roman" w:hAnsi="Times New Roman"/>
                <w:b/>
                <w:spacing w:val="-47"/>
                <w:sz w:val="24"/>
                <w:szCs w:val="24"/>
              </w:rPr>
              <w:t xml:space="preserve"> </w:t>
            </w:r>
            <w:r>
              <w:rPr>
                <w:rFonts w:ascii="Times New Roman" w:hAnsi="Times New Roman"/>
                <w:b/>
                <w:spacing w:val="-1"/>
                <w:sz w:val="24"/>
                <w:szCs w:val="24"/>
              </w:rPr>
              <w:t>п\п</w:t>
            </w:r>
          </w:p>
        </w:tc>
        <w:tc>
          <w:tcPr>
            <w:tcW w:w="1274" w:type="dxa"/>
            <w:vMerge w:val="restart"/>
            <w:vAlign w:val="center"/>
          </w:tcPr>
          <w:p>
            <w:pPr>
              <w:widowControl w:val="0"/>
              <w:autoSpaceDE w:val="0"/>
              <w:autoSpaceDN w:val="0"/>
              <w:spacing w:line="360" w:lineRule="auto"/>
              <w:ind w:right="75"/>
              <w:rPr>
                <w:rFonts w:ascii="Times New Roman" w:hAnsi="Times New Roman"/>
                <w:b/>
                <w:sz w:val="24"/>
                <w:szCs w:val="24"/>
              </w:rPr>
            </w:pPr>
            <w:r>
              <w:rPr>
                <w:rFonts w:ascii="Times New Roman" w:hAnsi="Times New Roman"/>
                <w:b/>
                <w:sz w:val="24"/>
                <w:szCs w:val="24"/>
              </w:rPr>
              <w:t>Вид</w:t>
            </w:r>
            <w:r>
              <w:rPr>
                <w:rFonts w:ascii="Times New Roman" w:hAnsi="Times New Roman"/>
                <w:b/>
                <w:spacing w:val="1"/>
                <w:sz w:val="24"/>
                <w:szCs w:val="24"/>
              </w:rPr>
              <w:t xml:space="preserve"> </w:t>
            </w:r>
            <w:r>
              <w:rPr>
                <w:rFonts w:ascii="Times New Roman" w:hAnsi="Times New Roman"/>
                <w:b/>
                <w:sz w:val="24"/>
                <w:szCs w:val="24"/>
              </w:rPr>
              <w:t>полезного</w:t>
            </w:r>
            <w:r>
              <w:rPr>
                <w:rFonts w:ascii="Times New Roman" w:hAnsi="Times New Roman"/>
                <w:b/>
                <w:spacing w:val="1"/>
                <w:sz w:val="24"/>
                <w:szCs w:val="24"/>
              </w:rPr>
              <w:t xml:space="preserve"> </w:t>
            </w:r>
            <w:r>
              <w:rPr>
                <w:rFonts w:ascii="Times New Roman" w:hAnsi="Times New Roman"/>
                <w:b/>
                <w:spacing w:val="-1"/>
                <w:sz w:val="24"/>
                <w:szCs w:val="24"/>
              </w:rPr>
              <w:t>ископаемого</w:t>
            </w:r>
          </w:p>
        </w:tc>
        <w:tc>
          <w:tcPr>
            <w:tcW w:w="2268" w:type="dxa"/>
            <w:vMerge w:val="restart"/>
            <w:vAlign w:val="center"/>
          </w:tcPr>
          <w:p>
            <w:pPr>
              <w:widowControl w:val="0"/>
              <w:autoSpaceDE w:val="0"/>
              <w:autoSpaceDN w:val="0"/>
              <w:spacing w:line="360" w:lineRule="auto"/>
              <w:ind w:right="33"/>
              <w:jc w:val="center"/>
              <w:rPr>
                <w:rFonts w:ascii="Times New Roman" w:hAnsi="Times New Roman"/>
                <w:b/>
                <w:sz w:val="24"/>
                <w:szCs w:val="24"/>
              </w:rPr>
            </w:pPr>
            <w:r>
              <w:rPr>
                <w:rFonts w:ascii="Times New Roman" w:hAnsi="Times New Roman"/>
                <w:b/>
                <w:sz w:val="24"/>
                <w:szCs w:val="24"/>
              </w:rPr>
              <w:t>Наименование</w:t>
            </w:r>
            <w:r>
              <w:rPr>
                <w:rFonts w:ascii="Times New Roman" w:hAnsi="Times New Roman"/>
                <w:b/>
                <w:spacing w:val="-10"/>
                <w:sz w:val="24"/>
                <w:szCs w:val="24"/>
              </w:rPr>
              <w:t xml:space="preserve"> </w:t>
            </w:r>
            <w:r>
              <w:rPr>
                <w:rFonts w:ascii="Times New Roman" w:hAnsi="Times New Roman"/>
                <w:b/>
                <w:sz w:val="24"/>
                <w:szCs w:val="24"/>
              </w:rPr>
              <w:t>участка</w:t>
            </w:r>
            <w:r>
              <w:rPr>
                <w:rFonts w:ascii="Times New Roman" w:hAnsi="Times New Roman"/>
                <w:b/>
                <w:spacing w:val="-47"/>
                <w:sz w:val="24"/>
                <w:szCs w:val="24"/>
              </w:rPr>
              <w:t xml:space="preserve"> </w:t>
            </w:r>
            <w:r>
              <w:rPr>
                <w:rFonts w:ascii="Times New Roman" w:hAnsi="Times New Roman"/>
                <w:b/>
                <w:sz w:val="24"/>
                <w:szCs w:val="24"/>
              </w:rPr>
              <w:t>недр ,</w:t>
            </w:r>
            <w:r>
              <w:rPr>
                <w:rFonts w:ascii="Times New Roman" w:hAnsi="Times New Roman"/>
                <w:b/>
                <w:spacing w:val="-1"/>
                <w:sz w:val="24"/>
                <w:szCs w:val="24"/>
              </w:rPr>
              <w:t xml:space="preserve"> </w:t>
            </w:r>
            <w:r>
              <w:rPr>
                <w:rFonts w:ascii="Times New Roman" w:hAnsi="Times New Roman"/>
                <w:b/>
                <w:sz w:val="24"/>
                <w:szCs w:val="24"/>
              </w:rPr>
              <w:t>местоположение</w:t>
            </w:r>
            <w:r>
              <w:rPr>
                <w:rFonts w:ascii="Times New Roman" w:hAnsi="Times New Roman"/>
                <w:b/>
                <w:spacing w:val="-6"/>
                <w:sz w:val="24"/>
                <w:szCs w:val="24"/>
              </w:rPr>
              <w:t xml:space="preserve"> </w:t>
            </w:r>
          </w:p>
        </w:tc>
        <w:tc>
          <w:tcPr>
            <w:tcW w:w="5387" w:type="dxa"/>
            <w:gridSpan w:val="8"/>
            <w:vAlign w:val="center"/>
          </w:tcPr>
          <w:p>
            <w:pPr>
              <w:widowControl w:val="0"/>
              <w:autoSpaceDE w:val="0"/>
              <w:autoSpaceDN w:val="0"/>
              <w:spacing w:line="360" w:lineRule="auto"/>
              <w:ind w:right="223"/>
              <w:jc w:val="center"/>
              <w:rPr>
                <w:rFonts w:ascii="Times New Roman" w:hAnsi="Times New Roman"/>
                <w:b/>
                <w:sz w:val="24"/>
                <w:szCs w:val="24"/>
                <w:lang w:val="ru-RU"/>
              </w:rPr>
            </w:pPr>
            <w:r>
              <w:rPr>
                <w:rFonts w:ascii="Times New Roman" w:hAnsi="Times New Roman"/>
                <w:b/>
                <w:sz w:val="24"/>
                <w:szCs w:val="24"/>
                <w:lang w:val="ru-RU"/>
              </w:rPr>
              <w:t>Площадь,</w:t>
            </w:r>
            <w:r>
              <w:rPr>
                <w:rFonts w:ascii="Times New Roman" w:hAnsi="Times New Roman"/>
                <w:b/>
                <w:spacing w:val="-1"/>
                <w:sz w:val="24"/>
                <w:szCs w:val="24"/>
                <w:lang w:val="ru-RU"/>
              </w:rPr>
              <w:t xml:space="preserve"> </w:t>
            </w:r>
            <w:r>
              <w:rPr>
                <w:rFonts w:ascii="Times New Roman" w:hAnsi="Times New Roman"/>
                <w:b/>
                <w:sz w:val="24"/>
                <w:szCs w:val="24"/>
                <w:lang w:val="ru-RU"/>
              </w:rPr>
              <w:t>кв.</w:t>
            </w:r>
            <w:r>
              <w:rPr>
                <w:rFonts w:ascii="Times New Roman" w:hAnsi="Times New Roman"/>
                <w:b/>
                <w:spacing w:val="-1"/>
                <w:sz w:val="24"/>
                <w:szCs w:val="24"/>
                <w:lang w:val="ru-RU"/>
              </w:rPr>
              <w:t xml:space="preserve"> </w:t>
            </w:r>
            <w:r>
              <w:rPr>
                <w:rFonts w:ascii="Times New Roman" w:hAnsi="Times New Roman"/>
                <w:b/>
                <w:sz w:val="24"/>
                <w:szCs w:val="24"/>
                <w:lang w:val="ru-RU"/>
              </w:rPr>
              <w:t>км.</w:t>
            </w:r>
            <w:r>
              <w:rPr>
                <w:rFonts w:ascii="Times New Roman" w:hAnsi="Times New Roman"/>
                <w:b/>
                <w:spacing w:val="-2"/>
                <w:sz w:val="24"/>
                <w:szCs w:val="24"/>
                <w:lang w:val="ru-RU"/>
              </w:rPr>
              <w:t xml:space="preserve"> </w:t>
            </w:r>
            <w:r>
              <w:rPr>
                <w:rFonts w:ascii="Times New Roman" w:hAnsi="Times New Roman"/>
                <w:b/>
                <w:sz w:val="24"/>
                <w:szCs w:val="24"/>
                <w:lang w:val="ru-RU"/>
              </w:rPr>
              <w:t>(</w:t>
            </w:r>
            <w:r>
              <w:rPr>
                <w:rFonts w:ascii="Times New Roman" w:hAnsi="Times New Roman"/>
                <w:b/>
                <w:sz w:val="24"/>
                <w:szCs w:val="24"/>
              </w:rPr>
              <w:t>S</w:t>
            </w:r>
            <w:r>
              <w:rPr>
                <w:rFonts w:ascii="Times New Roman" w:hAnsi="Times New Roman"/>
                <w:b/>
                <w:sz w:val="24"/>
                <w:szCs w:val="24"/>
                <w:lang w:val="ru-RU"/>
              </w:rPr>
              <w:t>)</w:t>
            </w:r>
          </w:p>
          <w:p>
            <w:pPr>
              <w:widowControl w:val="0"/>
              <w:autoSpaceDE w:val="0"/>
              <w:autoSpaceDN w:val="0"/>
              <w:spacing w:line="360" w:lineRule="auto"/>
              <w:ind w:right="224"/>
              <w:jc w:val="center"/>
              <w:rPr>
                <w:rFonts w:ascii="Times New Roman" w:hAnsi="Times New Roman"/>
                <w:b/>
                <w:sz w:val="24"/>
                <w:szCs w:val="24"/>
                <w:lang w:val="ru-RU"/>
              </w:rPr>
            </w:pPr>
            <w:r>
              <w:rPr>
                <w:rFonts w:ascii="Times New Roman" w:hAnsi="Times New Roman"/>
                <w:b/>
                <w:sz w:val="24"/>
                <w:szCs w:val="24"/>
                <w:lang w:val="ru-RU"/>
              </w:rPr>
              <w:t>Географические</w:t>
            </w:r>
            <w:r>
              <w:rPr>
                <w:rFonts w:ascii="Times New Roman" w:hAnsi="Times New Roman"/>
                <w:b/>
                <w:spacing w:val="-3"/>
                <w:sz w:val="24"/>
                <w:szCs w:val="24"/>
                <w:lang w:val="ru-RU"/>
              </w:rPr>
              <w:t xml:space="preserve"> </w:t>
            </w:r>
            <w:r>
              <w:rPr>
                <w:rFonts w:ascii="Times New Roman" w:hAnsi="Times New Roman"/>
                <w:b/>
                <w:sz w:val="24"/>
                <w:szCs w:val="24"/>
                <w:lang w:val="ru-RU"/>
              </w:rPr>
              <w:t>координаты</w:t>
            </w:r>
            <w:r>
              <w:rPr>
                <w:rFonts w:ascii="Times New Roman" w:hAnsi="Times New Roman"/>
                <w:b/>
                <w:spacing w:val="-4"/>
                <w:sz w:val="24"/>
                <w:szCs w:val="24"/>
                <w:lang w:val="ru-RU"/>
              </w:rPr>
              <w:t xml:space="preserve"> </w:t>
            </w:r>
            <w:r>
              <w:rPr>
                <w:rFonts w:ascii="Times New Roman" w:hAnsi="Times New Roman"/>
                <w:b/>
                <w:sz w:val="24"/>
                <w:szCs w:val="24"/>
                <w:lang w:val="ru-RU"/>
              </w:rPr>
              <w:t>крайних</w:t>
            </w:r>
            <w:r>
              <w:rPr>
                <w:rFonts w:ascii="Times New Roman" w:hAnsi="Times New Roman"/>
                <w:b/>
                <w:spacing w:val="-4"/>
                <w:sz w:val="24"/>
                <w:szCs w:val="24"/>
                <w:lang w:val="ru-RU"/>
              </w:rPr>
              <w:t xml:space="preserve"> </w:t>
            </w:r>
            <w:r>
              <w:rPr>
                <w:rFonts w:ascii="Times New Roman" w:hAnsi="Times New Roman"/>
                <w:b/>
                <w:sz w:val="24"/>
                <w:szCs w:val="24"/>
                <w:lang w:val="ru-RU"/>
              </w:rPr>
              <w:t>точек</w:t>
            </w:r>
            <w:r>
              <w:rPr>
                <w:rFonts w:ascii="Times New Roman" w:hAnsi="Times New Roman"/>
                <w:b/>
                <w:spacing w:val="-3"/>
                <w:sz w:val="24"/>
                <w:szCs w:val="24"/>
                <w:lang w:val="ru-RU"/>
              </w:rPr>
              <w:t xml:space="preserve"> </w:t>
            </w:r>
            <w:r>
              <w:rPr>
                <w:rFonts w:ascii="Times New Roman" w:hAnsi="Times New Roman"/>
                <w:b/>
                <w:sz w:val="24"/>
                <w:szCs w:val="24"/>
                <w:lang w:val="ru-RU"/>
              </w:rPr>
              <w:t>участка</w:t>
            </w:r>
            <w:r>
              <w:rPr>
                <w:rFonts w:ascii="Times New Roman" w:hAnsi="Times New Roman"/>
                <w:b/>
                <w:spacing w:val="-3"/>
                <w:sz w:val="24"/>
                <w:szCs w:val="24"/>
                <w:lang w:val="ru-RU"/>
              </w:rPr>
              <w:t xml:space="preserve"> </w:t>
            </w:r>
            <w:r>
              <w:rPr>
                <w:rFonts w:ascii="Times New Roman" w:hAnsi="Times New Roman"/>
                <w:b/>
                <w:sz w:val="24"/>
                <w:szCs w:val="24"/>
                <w:lang w:val="ru-RU"/>
              </w:rPr>
              <w:t>недр</w:t>
            </w:r>
          </w:p>
        </w:tc>
        <w:tc>
          <w:tcPr>
            <w:tcW w:w="5528" w:type="dxa"/>
            <w:gridSpan w:val="2"/>
            <w:vAlign w:val="center"/>
          </w:tcPr>
          <w:p>
            <w:pPr>
              <w:widowControl w:val="0"/>
              <w:autoSpaceDE w:val="0"/>
              <w:autoSpaceDN w:val="0"/>
              <w:spacing w:line="360" w:lineRule="auto"/>
              <w:rPr>
                <w:rFonts w:ascii="Times New Roman" w:hAnsi="Times New Roman"/>
                <w:b/>
                <w:sz w:val="24"/>
                <w:szCs w:val="24"/>
                <w:lang w:val="ru-RU"/>
              </w:rPr>
            </w:pPr>
            <w:r>
              <w:rPr>
                <w:rFonts w:ascii="Times New Roman" w:hAnsi="Times New Roman"/>
                <w:b/>
                <w:sz w:val="24"/>
                <w:szCs w:val="24"/>
                <w:lang w:val="ru-RU"/>
              </w:rPr>
              <w:t>Запасы</w:t>
            </w:r>
            <w:r>
              <w:rPr>
                <w:rFonts w:ascii="Times New Roman" w:hAnsi="Times New Roman"/>
                <w:b/>
                <w:spacing w:val="-3"/>
                <w:sz w:val="24"/>
                <w:szCs w:val="24"/>
                <w:lang w:val="ru-RU"/>
              </w:rPr>
              <w:t xml:space="preserve"> </w:t>
            </w:r>
            <w:r>
              <w:rPr>
                <w:rFonts w:ascii="Times New Roman" w:hAnsi="Times New Roman"/>
                <w:b/>
                <w:sz w:val="24"/>
                <w:szCs w:val="24"/>
                <w:lang w:val="ru-RU"/>
              </w:rPr>
              <w:t>и</w:t>
            </w:r>
            <w:r>
              <w:rPr>
                <w:rFonts w:ascii="Times New Roman" w:hAnsi="Times New Roman"/>
                <w:b/>
                <w:spacing w:val="-4"/>
                <w:sz w:val="24"/>
                <w:szCs w:val="24"/>
                <w:lang w:val="ru-RU"/>
              </w:rPr>
              <w:t xml:space="preserve"> </w:t>
            </w:r>
            <w:r>
              <w:rPr>
                <w:rFonts w:ascii="Times New Roman" w:hAnsi="Times New Roman"/>
                <w:b/>
                <w:sz w:val="24"/>
                <w:szCs w:val="24"/>
                <w:lang w:val="ru-RU"/>
              </w:rPr>
              <w:t>прогнозные</w:t>
            </w:r>
            <w:r>
              <w:rPr>
                <w:rFonts w:ascii="Times New Roman" w:hAnsi="Times New Roman"/>
                <w:b/>
                <w:spacing w:val="-2"/>
                <w:sz w:val="24"/>
                <w:szCs w:val="24"/>
                <w:lang w:val="ru-RU"/>
              </w:rPr>
              <w:t xml:space="preserve"> </w:t>
            </w:r>
            <w:r>
              <w:rPr>
                <w:rFonts w:ascii="Times New Roman" w:hAnsi="Times New Roman"/>
                <w:b/>
                <w:sz w:val="24"/>
                <w:szCs w:val="24"/>
                <w:lang w:val="ru-RU"/>
              </w:rPr>
              <w:t>ресурсы</w:t>
            </w:r>
            <w:r>
              <w:rPr>
                <w:rFonts w:ascii="Times New Roman" w:hAnsi="Times New Roman"/>
                <w:b/>
                <w:spacing w:val="-3"/>
                <w:sz w:val="24"/>
                <w:szCs w:val="24"/>
                <w:lang w:val="ru-RU"/>
              </w:rPr>
              <w:t xml:space="preserve"> </w:t>
            </w:r>
            <w:r>
              <w:rPr>
                <w:rFonts w:ascii="Times New Roman" w:hAnsi="Times New Roman"/>
                <w:b/>
                <w:sz w:val="24"/>
                <w:szCs w:val="24"/>
                <w:lang w:val="ru-RU"/>
              </w:rPr>
              <w:t>участка недр</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3" w:hRule="atLeast"/>
          <w:tblHeader/>
        </w:trPr>
        <w:tc>
          <w:tcPr>
            <w:tcW w:w="569" w:type="dxa"/>
            <w:vMerge w:val="continue"/>
            <w:vAlign w:val="center"/>
          </w:tcPr>
          <w:p>
            <w:pPr>
              <w:widowControl w:val="0"/>
              <w:autoSpaceDE w:val="0"/>
              <w:autoSpaceDN w:val="0"/>
              <w:spacing w:line="360" w:lineRule="auto"/>
              <w:rPr>
                <w:rFonts w:ascii="Times New Roman" w:hAnsi="Times New Roman"/>
                <w:b/>
                <w:sz w:val="24"/>
                <w:szCs w:val="24"/>
                <w:lang w:val="ru-RU"/>
              </w:rPr>
            </w:pPr>
          </w:p>
        </w:tc>
        <w:tc>
          <w:tcPr>
            <w:tcW w:w="1274" w:type="dxa"/>
            <w:vMerge w:val="continue"/>
            <w:vAlign w:val="center"/>
          </w:tcPr>
          <w:p>
            <w:pPr>
              <w:widowControl w:val="0"/>
              <w:autoSpaceDE w:val="0"/>
              <w:autoSpaceDN w:val="0"/>
              <w:spacing w:line="360" w:lineRule="auto"/>
              <w:rPr>
                <w:rFonts w:ascii="Times New Roman" w:hAnsi="Times New Roman"/>
                <w:b/>
                <w:sz w:val="24"/>
                <w:szCs w:val="24"/>
                <w:lang w:val="ru-RU"/>
              </w:rPr>
            </w:pPr>
          </w:p>
        </w:tc>
        <w:tc>
          <w:tcPr>
            <w:tcW w:w="2268" w:type="dxa"/>
            <w:vMerge w:val="continue"/>
            <w:vAlign w:val="center"/>
          </w:tcPr>
          <w:p>
            <w:pPr>
              <w:widowControl w:val="0"/>
              <w:autoSpaceDE w:val="0"/>
              <w:autoSpaceDN w:val="0"/>
              <w:spacing w:line="360" w:lineRule="auto"/>
              <w:rPr>
                <w:rFonts w:ascii="Times New Roman" w:hAnsi="Times New Roman"/>
                <w:b/>
                <w:sz w:val="24"/>
                <w:szCs w:val="24"/>
                <w:lang w:val="ru-RU"/>
              </w:rPr>
            </w:pPr>
          </w:p>
        </w:tc>
        <w:tc>
          <w:tcPr>
            <w:tcW w:w="707" w:type="dxa"/>
            <w:vMerge w:val="restart"/>
            <w:vAlign w:val="center"/>
          </w:tcPr>
          <w:p>
            <w:pPr>
              <w:widowControl w:val="0"/>
              <w:autoSpaceDE w:val="0"/>
              <w:autoSpaceDN w:val="0"/>
              <w:spacing w:line="360" w:lineRule="auto"/>
              <w:jc w:val="center"/>
              <w:rPr>
                <w:rFonts w:ascii="Times New Roman" w:hAnsi="Times New Roman"/>
                <w:b/>
                <w:sz w:val="24"/>
                <w:szCs w:val="24"/>
              </w:rPr>
            </w:pPr>
            <w:r>
              <w:rPr>
                <w:rFonts w:ascii="Times New Roman" w:hAnsi="Times New Roman"/>
                <w:b/>
                <w:w w:val="99"/>
                <w:sz w:val="24"/>
                <w:szCs w:val="24"/>
              </w:rPr>
              <w:t>S</w:t>
            </w:r>
          </w:p>
        </w:tc>
        <w:tc>
          <w:tcPr>
            <w:tcW w:w="568" w:type="dxa"/>
            <w:vMerge w:val="restart"/>
            <w:vAlign w:val="center"/>
          </w:tcPr>
          <w:p>
            <w:pPr>
              <w:widowControl w:val="0"/>
              <w:autoSpaceDE w:val="0"/>
              <w:autoSpaceDN w:val="0"/>
              <w:spacing w:line="360" w:lineRule="auto"/>
              <w:ind w:right="78"/>
              <w:jc w:val="center"/>
              <w:rPr>
                <w:rFonts w:ascii="Times New Roman" w:hAnsi="Times New Roman"/>
                <w:b/>
                <w:sz w:val="24"/>
                <w:szCs w:val="24"/>
              </w:rPr>
            </w:pPr>
            <w:r>
              <w:rPr>
                <w:rFonts w:ascii="Times New Roman" w:hAnsi="Times New Roman"/>
                <w:b/>
                <w:sz w:val="24"/>
                <w:szCs w:val="24"/>
              </w:rPr>
              <w:t>№</w:t>
            </w:r>
            <w:r>
              <w:rPr>
                <w:rFonts w:ascii="Times New Roman" w:hAnsi="Times New Roman"/>
                <w:b/>
                <w:spacing w:val="1"/>
                <w:sz w:val="24"/>
                <w:szCs w:val="24"/>
              </w:rPr>
              <w:t xml:space="preserve"> </w:t>
            </w:r>
            <w:r>
              <w:rPr>
                <w:rFonts w:ascii="Times New Roman" w:hAnsi="Times New Roman"/>
                <w:b/>
                <w:sz w:val="24"/>
                <w:szCs w:val="24"/>
              </w:rPr>
              <w:t>точк</w:t>
            </w:r>
            <w:r>
              <w:rPr>
                <w:rFonts w:ascii="Times New Roman" w:hAnsi="Times New Roman"/>
                <w:b/>
                <w:w w:val="99"/>
                <w:sz w:val="24"/>
                <w:szCs w:val="24"/>
              </w:rPr>
              <w:t xml:space="preserve"> </w:t>
            </w:r>
            <w:r>
              <w:rPr>
                <w:rFonts w:ascii="Times New Roman" w:hAnsi="Times New Roman"/>
                <w:b/>
                <w:sz w:val="24"/>
                <w:szCs w:val="24"/>
              </w:rPr>
              <w:t>и</w:t>
            </w:r>
          </w:p>
        </w:tc>
        <w:tc>
          <w:tcPr>
            <w:tcW w:w="1983" w:type="dxa"/>
            <w:gridSpan w:val="3"/>
            <w:vAlign w:val="center"/>
          </w:tcPr>
          <w:p>
            <w:pPr>
              <w:widowControl w:val="0"/>
              <w:autoSpaceDE w:val="0"/>
              <w:autoSpaceDN w:val="0"/>
              <w:spacing w:line="360" w:lineRule="auto"/>
              <w:ind w:right="762"/>
              <w:jc w:val="center"/>
              <w:rPr>
                <w:rFonts w:ascii="Times New Roman" w:hAnsi="Times New Roman"/>
                <w:b/>
                <w:sz w:val="24"/>
                <w:szCs w:val="24"/>
              </w:rPr>
            </w:pPr>
            <w:r>
              <w:rPr>
                <w:rFonts w:ascii="Times New Roman" w:hAnsi="Times New Roman"/>
                <w:b/>
                <w:sz w:val="24"/>
                <w:szCs w:val="24"/>
              </w:rPr>
              <w:t>с. ш.</w:t>
            </w:r>
          </w:p>
        </w:tc>
        <w:tc>
          <w:tcPr>
            <w:tcW w:w="2129" w:type="dxa"/>
            <w:gridSpan w:val="3"/>
            <w:vAlign w:val="center"/>
          </w:tcPr>
          <w:p>
            <w:pPr>
              <w:widowControl w:val="0"/>
              <w:autoSpaceDE w:val="0"/>
              <w:autoSpaceDN w:val="0"/>
              <w:spacing w:line="360" w:lineRule="auto"/>
              <w:ind w:right="854"/>
              <w:jc w:val="center"/>
              <w:rPr>
                <w:rFonts w:ascii="Times New Roman" w:hAnsi="Times New Roman"/>
                <w:b/>
                <w:sz w:val="24"/>
                <w:szCs w:val="24"/>
              </w:rPr>
            </w:pPr>
            <w:r>
              <w:rPr>
                <w:rFonts w:ascii="Times New Roman" w:hAnsi="Times New Roman"/>
                <w:b/>
                <w:sz w:val="24"/>
                <w:szCs w:val="24"/>
              </w:rPr>
              <w:t>в.</w:t>
            </w:r>
            <w:r>
              <w:rPr>
                <w:rFonts w:ascii="Times New Roman" w:hAnsi="Times New Roman"/>
                <w:b/>
                <w:spacing w:val="-1"/>
                <w:sz w:val="24"/>
                <w:szCs w:val="24"/>
              </w:rPr>
              <w:t xml:space="preserve"> </w:t>
            </w:r>
            <w:r>
              <w:rPr>
                <w:rFonts w:ascii="Times New Roman" w:hAnsi="Times New Roman"/>
                <w:b/>
                <w:sz w:val="24"/>
                <w:szCs w:val="24"/>
              </w:rPr>
              <w:t>д.</w:t>
            </w:r>
          </w:p>
        </w:tc>
        <w:tc>
          <w:tcPr>
            <w:tcW w:w="2694" w:type="dxa"/>
            <w:vMerge w:val="restart"/>
            <w:vAlign w:val="center"/>
          </w:tcPr>
          <w:p>
            <w:pPr>
              <w:widowControl w:val="0"/>
              <w:autoSpaceDE w:val="0"/>
              <w:autoSpaceDN w:val="0"/>
              <w:spacing w:line="360" w:lineRule="auto"/>
              <w:ind w:right="316"/>
              <w:jc w:val="center"/>
              <w:rPr>
                <w:rFonts w:ascii="Times New Roman" w:hAnsi="Times New Roman"/>
                <w:b/>
                <w:sz w:val="24"/>
                <w:szCs w:val="24"/>
              </w:rPr>
            </w:pPr>
            <w:r>
              <w:rPr>
                <w:rFonts w:ascii="Times New Roman" w:hAnsi="Times New Roman"/>
                <w:b/>
                <w:sz w:val="24"/>
                <w:szCs w:val="24"/>
              </w:rPr>
              <w:t>Количество запасов (ед.</w:t>
            </w:r>
            <w:r>
              <w:rPr>
                <w:rFonts w:ascii="Times New Roman" w:hAnsi="Times New Roman"/>
                <w:b/>
                <w:spacing w:val="-1"/>
                <w:sz w:val="24"/>
                <w:szCs w:val="24"/>
              </w:rPr>
              <w:t xml:space="preserve"> </w:t>
            </w:r>
            <w:r>
              <w:rPr>
                <w:rFonts w:ascii="Times New Roman" w:hAnsi="Times New Roman"/>
                <w:b/>
                <w:sz w:val="24"/>
                <w:szCs w:val="24"/>
              </w:rPr>
              <w:t>изм.)</w:t>
            </w:r>
          </w:p>
        </w:tc>
        <w:tc>
          <w:tcPr>
            <w:tcW w:w="2834" w:type="dxa"/>
            <w:vMerge w:val="restart"/>
            <w:vAlign w:val="center"/>
          </w:tcPr>
          <w:p>
            <w:pPr>
              <w:widowControl w:val="0"/>
              <w:autoSpaceDE w:val="0"/>
              <w:autoSpaceDN w:val="0"/>
              <w:spacing w:line="360" w:lineRule="auto"/>
              <w:ind w:right="100"/>
              <w:jc w:val="center"/>
              <w:rPr>
                <w:rFonts w:ascii="Times New Roman" w:hAnsi="Times New Roman"/>
                <w:b/>
                <w:sz w:val="24"/>
                <w:szCs w:val="24"/>
                <w:lang w:val="ru-RU"/>
              </w:rPr>
            </w:pPr>
            <w:r>
              <w:rPr>
                <w:rFonts w:ascii="Times New Roman" w:hAnsi="Times New Roman"/>
                <w:b/>
                <w:sz w:val="24"/>
                <w:szCs w:val="24"/>
                <w:lang w:val="ru-RU"/>
              </w:rPr>
              <w:t>Протокол</w:t>
            </w:r>
            <w:r>
              <w:rPr>
                <w:rFonts w:ascii="Times New Roman" w:hAnsi="Times New Roman"/>
                <w:b/>
                <w:spacing w:val="-6"/>
                <w:sz w:val="24"/>
                <w:szCs w:val="24"/>
                <w:lang w:val="ru-RU"/>
              </w:rPr>
              <w:t xml:space="preserve"> </w:t>
            </w:r>
            <w:r>
              <w:rPr>
                <w:rFonts w:ascii="Times New Roman" w:hAnsi="Times New Roman"/>
                <w:b/>
                <w:sz w:val="24"/>
                <w:szCs w:val="24"/>
                <w:lang w:val="ru-RU"/>
              </w:rPr>
              <w:t>экспертизы</w:t>
            </w:r>
            <w:r>
              <w:rPr>
                <w:rFonts w:ascii="Times New Roman" w:hAnsi="Times New Roman"/>
                <w:b/>
                <w:spacing w:val="-4"/>
                <w:sz w:val="24"/>
                <w:szCs w:val="24"/>
                <w:lang w:val="ru-RU"/>
              </w:rPr>
              <w:t xml:space="preserve"> </w:t>
            </w:r>
            <w:r>
              <w:rPr>
                <w:rFonts w:ascii="Times New Roman" w:hAnsi="Times New Roman"/>
                <w:b/>
                <w:sz w:val="24"/>
                <w:szCs w:val="24"/>
                <w:lang w:val="ru-RU"/>
              </w:rPr>
              <w:t>запасов,</w:t>
            </w:r>
            <w:r>
              <w:rPr>
                <w:rFonts w:ascii="Times New Roman" w:hAnsi="Times New Roman"/>
                <w:b/>
                <w:spacing w:val="-47"/>
                <w:sz w:val="24"/>
                <w:szCs w:val="24"/>
                <w:lang w:val="ru-RU"/>
              </w:rPr>
              <w:t xml:space="preserve"> </w:t>
            </w:r>
            <w:r>
              <w:rPr>
                <w:rFonts w:ascii="Times New Roman" w:hAnsi="Times New Roman"/>
                <w:b/>
                <w:sz w:val="24"/>
                <w:szCs w:val="24"/>
                <w:lang w:val="ru-RU"/>
              </w:rPr>
              <w:t>протокол оценки прогнозных</w:t>
            </w:r>
            <w:r>
              <w:rPr>
                <w:rFonts w:ascii="Times New Roman" w:hAnsi="Times New Roman"/>
                <w:b/>
                <w:spacing w:val="1"/>
                <w:sz w:val="24"/>
                <w:szCs w:val="24"/>
                <w:lang w:val="ru-RU"/>
              </w:rPr>
              <w:t xml:space="preserve"> </w:t>
            </w:r>
            <w:r>
              <w:rPr>
                <w:rFonts w:ascii="Times New Roman" w:hAnsi="Times New Roman"/>
                <w:b/>
                <w:sz w:val="24"/>
                <w:szCs w:val="24"/>
                <w:lang w:val="ru-RU"/>
              </w:rPr>
              <w:t>ресурсов (экспертный орган,</w:t>
            </w:r>
            <w:r>
              <w:rPr>
                <w:rFonts w:ascii="Times New Roman" w:hAnsi="Times New Roman"/>
                <w:b/>
                <w:spacing w:val="1"/>
                <w:sz w:val="24"/>
                <w:szCs w:val="24"/>
                <w:lang w:val="ru-RU"/>
              </w:rPr>
              <w:t xml:space="preserve"> </w:t>
            </w:r>
            <w:r>
              <w:rPr>
                <w:rFonts w:ascii="Times New Roman" w:hAnsi="Times New Roman"/>
                <w:b/>
                <w:sz w:val="24"/>
                <w:szCs w:val="24"/>
                <w:lang w:val="ru-RU"/>
              </w:rPr>
              <w:t>номер дата)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5" w:hRule="atLeast"/>
          <w:tblHeader/>
        </w:trPr>
        <w:tc>
          <w:tcPr>
            <w:tcW w:w="569" w:type="dxa"/>
            <w:vMerge w:val="continue"/>
            <w:vAlign w:val="center"/>
          </w:tcPr>
          <w:p>
            <w:pPr>
              <w:widowControl w:val="0"/>
              <w:autoSpaceDE w:val="0"/>
              <w:autoSpaceDN w:val="0"/>
              <w:spacing w:line="360" w:lineRule="auto"/>
              <w:rPr>
                <w:rFonts w:ascii="Times New Roman" w:hAnsi="Times New Roman"/>
                <w:b/>
                <w:sz w:val="2"/>
                <w:szCs w:val="2"/>
                <w:lang w:val="ru-RU"/>
              </w:rPr>
            </w:pPr>
          </w:p>
        </w:tc>
        <w:tc>
          <w:tcPr>
            <w:tcW w:w="1274" w:type="dxa"/>
            <w:vMerge w:val="continue"/>
            <w:vAlign w:val="center"/>
          </w:tcPr>
          <w:p>
            <w:pPr>
              <w:widowControl w:val="0"/>
              <w:autoSpaceDE w:val="0"/>
              <w:autoSpaceDN w:val="0"/>
              <w:spacing w:line="360" w:lineRule="auto"/>
              <w:rPr>
                <w:rFonts w:ascii="Times New Roman" w:hAnsi="Times New Roman"/>
                <w:b/>
                <w:sz w:val="2"/>
                <w:szCs w:val="2"/>
                <w:lang w:val="ru-RU"/>
              </w:rPr>
            </w:pPr>
          </w:p>
        </w:tc>
        <w:tc>
          <w:tcPr>
            <w:tcW w:w="2268" w:type="dxa"/>
            <w:vMerge w:val="continue"/>
            <w:vAlign w:val="center"/>
          </w:tcPr>
          <w:p>
            <w:pPr>
              <w:widowControl w:val="0"/>
              <w:autoSpaceDE w:val="0"/>
              <w:autoSpaceDN w:val="0"/>
              <w:spacing w:line="360" w:lineRule="auto"/>
              <w:rPr>
                <w:rFonts w:ascii="Times New Roman" w:hAnsi="Times New Roman"/>
                <w:b/>
                <w:sz w:val="2"/>
                <w:szCs w:val="2"/>
                <w:lang w:val="ru-RU"/>
              </w:rPr>
            </w:pPr>
          </w:p>
        </w:tc>
        <w:tc>
          <w:tcPr>
            <w:tcW w:w="707" w:type="dxa"/>
            <w:vMerge w:val="continue"/>
            <w:vAlign w:val="center"/>
          </w:tcPr>
          <w:p>
            <w:pPr>
              <w:widowControl w:val="0"/>
              <w:autoSpaceDE w:val="0"/>
              <w:autoSpaceDN w:val="0"/>
              <w:spacing w:line="360" w:lineRule="auto"/>
              <w:jc w:val="center"/>
              <w:rPr>
                <w:rFonts w:ascii="Times New Roman" w:hAnsi="Times New Roman"/>
                <w:b/>
                <w:w w:val="99"/>
                <w:lang w:val="ru-RU"/>
              </w:rPr>
            </w:pPr>
          </w:p>
        </w:tc>
        <w:tc>
          <w:tcPr>
            <w:tcW w:w="568" w:type="dxa"/>
            <w:vMerge w:val="continue"/>
            <w:vAlign w:val="center"/>
          </w:tcPr>
          <w:p>
            <w:pPr>
              <w:widowControl w:val="0"/>
              <w:autoSpaceDE w:val="0"/>
              <w:autoSpaceDN w:val="0"/>
              <w:spacing w:line="360" w:lineRule="auto"/>
              <w:ind w:right="78"/>
              <w:jc w:val="center"/>
              <w:rPr>
                <w:rFonts w:ascii="Times New Roman" w:hAnsi="Times New Roman"/>
                <w:b/>
                <w:lang w:val="ru-RU"/>
              </w:rPr>
            </w:pPr>
          </w:p>
        </w:tc>
        <w:tc>
          <w:tcPr>
            <w:tcW w:w="590" w:type="dxa"/>
            <w:vAlign w:val="center"/>
          </w:tcPr>
          <w:p>
            <w:pPr>
              <w:widowControl w:val="0"/>
              <w:autoSpaceDE w:val="0"/>
              <w:autoSpaceDN w:val="0"/>
              <w:spacing w:line="360" w:lineRule="auto"/>
              <w:ind w:right="39"/>
              <w:jc w:val="center"/>
              <w:rPr>
                <w:rFonts w:ascii="Times New Roman" w:hAnsi="Times New Roman"/>
                <w:b/>
              </w:rPr>
            </w:pPr>
            <w:r>
              <w:rPr>
                <w:rFonts w:ascii="Times New Roman" w:hAnsi="Times New Roman"/>
                <w:b/>
              </w:rPr>
              <w:t>град.</w:t>
            </w:r>
          </w:p>
        </w:tc>
        <w:tc>
          <w:tcPr>
            <w:tcW w:w="708" w:type="dxa"/>
            <w:vAlign w:val="center"/>
          </w:tcPr>
          <w:p>
            <w:pPr>
              <w:widowControl w:val="0"/>
              <w:autoSpaceDE w:val="0"/>
              <w:autoSpaceDN w:val="0"/>
              <w:spacing w:line="360" w:lineRule="auto"/>
              <w:ind w:right="39"/>
              <w:jc w:val="center"/>
              <w:rPr>
                <w:rFonts w:ascii="Times New Roman" w:hAnsi="Times New Roman"/>
                <w:b/>
              </w:rPr>
            </w:pPr>
            <w:r>
              <w:rPr>
                <w:rFonts w:ascii="Times New Roman" w:hAnsi="Times New Roman"/>
                <w:b/>
              </w:rPr>
              <w:t>мин.</w:t>
            </w:r>
          </w:p>
        </w:tc>
        <w:tc>
          <w:tcPr>
            <w:tcW w:w="685" w:type="dxa"/>
            <w:vAlign w:val="center"/>
          </w:tcPr>
          <w:p>
            <w:pPr>
              <w:widowControl w:val="0"/>
              <w:autoSpaceDE w:val="0"/>
              <w:autoSpaceDN w:val="0"/>
              <w:spacing w:line="360" w:lineRule="auto"/>
              <w:ind w:right="249"/>
              <w:jc w:val="right"/>
              <w:rPr>
                <w:rFonts w:ascii="Times New Roman" w:hAnsi="Times New Roman"/>
                <w:b/>
              </w:rPr>
            </w:pPr>
            <w:r>
              <w:rPr>
                <w:rFonts w:ascii="Times New Roman" w:hAnsi="Times New Roman"/>
                <w:b/>
              </w:rPr>
              <w:t>сек.</w:t>
            </w:r>
          </w:p>
        </w:tc>
        <w:tc>
          <w:tcPr>
            <w:tcW w:w="591" w:type="dxa"/>
            <w:vAlign w:val="center"/>
          </w:tcPr>
          <w:p>
            <w:pPr>
              <w:widowControl w:val="0"/>
              <w:autoSpaceDE w:val="0"/>
              <w:autoSpaceDN w:val="0"/>
              <w:spacing w:line="360" w:lineRule="auto"/>
              <w:ind w:right="39"/>
              <w:jc w:val="center"/>
              <w:rPr>
                <w:rFonts w:ascii="Times New Roman" w:hAnsi="Times New Roman"/>
                <w:b/>
              </w:rPr>
            </w:pPr>
            <w:r>
              <w:rPr>
                <w:rFonts w:ascii="Times New Roman" w:hAnsi="Times New Roman"/>
                <w:b/>
              </w:rPr>
              <w:t>град.</w:t>
            </w:r>
          </w:p>
        </w:tc>
        <w:tc>
          <w:tcPr>
            <w:tcW w:w="709" w:type="dxa"/>
            <w:vAlign w:val="center"/>
          </w:tcPr>
          <w:p>
            <w:pPr>
              <w:widowControl w:val="0"/>
              <w:autoSpaceDE w:val="0"/>
              <w:autoSpaceDN w:val="0"/>
              <w:spacing w:line="360" w:lineRule="auto"/>
              <w:ind w:right="95"/>
              <w:jc w:val="center"/>
              <w:rPr>
                <w:rFonts w:ascii="Times New Roman" w:hAnsi="Times New Roman"/>
                <w:b/>
              </w:rPr>
            </w:pPr>
            <w:r>
              <w:rPr>
                <w:rFonts w:ascii="Times New Roman" w:hAnsi="Times New Roman"/>
                <w:b/>
              </w:rPr>
              <w:t>мин.</w:t>
            </w:r>
          </w:p>
        </w:tc>
        <w:tc>
          <w:tcPr>
            <w:tcW w:w="829" w:type="dxa"/>
            <w:vAlign w:val="center"/>
          </w:tcPr>
          <w:p>
            <w:pPr>
              <w:widowControl w:val="0"/>
              <w:autoSpaceDE w:val="0"/>
              <w:autoSpaceDN w:val="0"/>
              <w:spacing w:line="360" w:lineRule="auto"/>
              <w:ind w:right="249"/>
              <w:jc w:val="right"/>
              <w:rPr>
                <w:rFonts w:ascii="Times New Roman" w:hAnsi="Times New Roman"/>
                <w:b/>
              </w:rPr>
            </w:pPr>
            <w:r>
              <w:rPr>
                <w:rFonts w:ascii="Times New Roman" w:hAnsi="Times New Roman"/>
                <w:b/>
              </w:rPr>
              <w:t>сек.</w:t>
            </w:r>
          </w:p>
        </w:tc>
        <w:tc>
          <w:tcPr>
            <w:tcW w:w="2694" w:type="dxa"/>
            <w:vMerge w:val="continue"/>
            <w:vAlign w:val="center"/>
          </w:tcPr>
          <w:p>
            <w:pPr>
              <w:widowControl w:val="0"/>
              <w:autoSpaceDE w:val="0"/>
              <w:autoSpaceDN w:val="0"/>
              <w:spacing w:line="360" w:lineRule="auto"/>
              <w:ind w:right="316"/>
              <w:jc w:val="center"/>
              <w:rPr>
                <w:rFonts w:ascii="Times New Roman" w:hAnsi="Times New Roman"/>
                <w:b/>
              </w:rPr>
            </w:pPr>
          </w:p>
        </w:tc>
        <w:tc>
          <w:tcPr>
            <w:tcW w:w="2834" w:type="dxa"/>
            <w:vMerge w:val="continue"/>
            <w:vAlign w:val="center"/>
          </w:tcPr>
          <w:p>
            <w:pPr>
              <w:widowControl w:val="0"/>
              <w:autoSpaceDE w:val="0"/>
              <w:autoSpaceDN w:val="0"/>
              <w:spacing w:line="360" w:lineRule="auto"/>
              <w:ind w:right="100"/>
              <w:jc w:val="center"/>
              <w:rPr>
                <w:rFonts w:ascii="Times New Roman" w:hAnsi="Times New Roman"/>
                <w:b/>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12" w:hRule="atLeast"/>
        </w:trPr>
        <w:tc>
          <w:tcPr>
            <w:tcW w:w="569" w:type="dxa"/>
            <w:vAlign w:val="center"/>
          </w:tcPr>
          <w:p>
            <w:pPr>
              <w:widowControl w:val="0"/>
              <w:autoSpaceDE w:val="0"/>
              <w:autoSpaceDN w:val="0"/>
              <w:spacing w:line="360" w:lineRule="auto"/>
              <w:ind w:right="41"/>
              <w:jc w:val="center"/>
              <w:rPr>
                <w:rFonts w:ascii="Times New Roman" w:hAnsi="Times New Roman"/>
                <w:sz w:val="24"/>
                <w:szCs w:val="24"/>
                <w:lang w:val="ru-RU"/>
              </w:rPr>
            </w:pPr>
            <w:r>
              <w:rPr>
                <w:rFonts w:ascii="Times New Roman" w:hAnsi="Times New Roman"/>
                <w:sz w:val="24"/>
                <w:szCs w:val="24"/>
                <w:lang w:val="ru-RU"/>
              </w:rPr>
              <w:t>1</w:t>
            </w:r>
          </w:p>
        </w:tc>
        <w:tc>
          <w:tcPr>
            <w:tcW w:w="1274" w:type="dxa"/>
            <w:vAlign w:val="center"/>
          </w:tcPr>
          <w:p>
            <w:pPr>
              <w:widowControl w:val="0"/>
              <w:autoSpaceDE w:val="0"/>
              <w:autoSpaceDN w:val="0"/>
              <w:spacing w:line="360" w:lineRule="auto"/>
              <w:rPr>
                <w:rFonts w:ascii="Times New Roman" w:hAnsi="Times New Roman"/>
                <w:sz w:val="24"/>
                <w:szCs w:val="24"/>
              </w:rPr>
            </w:pPr>
            <w:r>
              <w:rPr>
                <w:rFonts w:ascii="Times New Roman" w:hAnsi="Times New Roman"/>
                <w:sz w:val="24"/>
                <w:szCs w:val="24"/>
              </w:rPr>
              <w:t>Песок</w:t>
            </w:r>
          </w:p>
        </w:tc>
        <w:tc>
          <w:tcPr>
            <w:tcW w:w="2268" w:type="dxa"/>
            <w:vAlign w:val="center"/>
          </w:tcPr>
          <w:p>
            <w:pPr>
              <w:widowControl w:val="0"/>
              <w:autoSpaceDE w:val="0"/>
              <w:autoSpaceDN w:val="0"/>
              <w:spacing w:line="360" w:lineRule="auto"/>
              <w:ind w:right="33"/>
              <w:jc w:val="center"/>
              <w:rPr>
                <w:rFonts w:ascii="Times New Roman" w:hAnsi="Times New Roman"/>
                <w:sz w:val="24"/>
                <w:szCs w:val="24"/>
                <w:lang w:val="ru-RU"/>
              </w:rPr>
            </w:pPr>
            <w:r>
              <w:rPr>
                <w:rFonts w:ascii="Times New Roman" w:hAnsi="Times New Roman"/>
                <w:sz w:val="24"/>
                <w:szCs w:val="24"/>
                <w:lang w:val="ru-RU"/>
              </w:rPr>
              <w:t>Месторождение</w:t>
            </w:r>
          </w:p>
          <w:p>
            <w:pPr>
              <w:widowControl w:val="0"/>
              <w:autoSpaceDE w:val="0"/>
              <w:autoSpaceDN w:val="0"/>
              <w:spacing w:line="360" w:lineRule="auto"/>
              <w:ind w:right="33"/>
              <w:jc w:val="center"/>
              <w:rPr>
                <w:rFonts w:ascii="Times New Roman" w:hAnsi="Times New Roman"/>
                <w:sz w:val="24"/>
                <w:szCs w:val="24"/>
                <w:lang w:val="ru-RU"/>
              </w:rPr>
            </w:pPr>
            <w:r>
              <w:rPr>
                <w:rFonts w:ascii="Times New Roman" w:hAnsi="Times New Roman"/>
                <w:spacing w:val="-1"/>
                <w:sz w:val="24"/>
                <w:szCs w:val="24"/>
                <w:lang w:val="ru-RU"/>
              </w:rPr>
              <w:t>«Семенковское-2»,</w:t>
            </w:r>
            <w:r>
              <w:rPr>
                <w:rFonts w:ascii="Times New Roman" w:hAnsi="Times New Roman"/>
                <w:spacing w:val="-47"/>
                <w:sz w:val="24"/>
                <w:szCs w:val="24"/>
                <w:lang w:val="ru-RU"/>
              </w:rPr>
              <w:t xml:space="preserve"> </w:t>
            </w:r>
            <w:r>
              <w:rPr>
                <w:rFonts w:ascii="Times New Roman" w:hAnsi="Times New Roman"/>
                <w:sz w:val="24"/>
                <w:szCs w:val="24"/>
                <w:lang w:val="ru-RU"/>
              </w:rPr>
              <w:t>расположено в</w:t>
            </w:r>
          </w:p>
          <w:p>
            <w:pPr>
              <w:widowControl w:val="0"/>
              <w:autoSpaceDE w:val="0"/>
              <w:autoSpaceDN w:val="0"/>
              <w:spacing w:line="360" w:lineRule="auto"/>
              <w:ind w:right="197"/>
              <w:rPr>
                <w:rFonts w:ascii="Times New Roman" w:hAnsi="Times New Roman"/>
                <w:sz w:val="24"/>
                <w:szCs w:val="24"/>
                <w:lang w:val="ru-RU"/>
              </w:rPr>
            </w:pPr>
            <w:r>
              <w:rPr>
                <w:rFonts w:ascii="Times New Roman" w:hAnsi="Times New Roman"/>
                <w:sz w:val="24"/>
                <w:szCs w:val="24"/>
                <w:lang w:val="ru-RU"/>
              </w:rPr>
              <w:t>Костромском</w:t>
            </w:r>
            <w:r>
              <w:rPr>
                <w:rFonts w:ascii="Times New Roman" w:hAnsi="Times New Roman"/>
                <w:spacing w:val="-2"/>
                <w:sz w:val="24"/>
                <w:szCs w:val="24"/>
                <w:lang w:val="ru-RU"/>
              </w:rPr>
              <w:t xml:space="preserve"> </w:t>
            </w:r>
            <w:r>
              <w:rPr>
                <w:rFonts w:ascii="Times New Roman" w:hAnsi="Times New Roman"/>
                <w:sz w:val="24"/>
                <w:szCs w:val="24"/>
                <w:lang w:val="ru-RU"/>
              </w:rPr>
              <w:t>районе</w:t>
            </w:r>
          </w:p>
        </w:tc>
        <w:tc>
          <w:tcPr>
            <w:tcW w:w="707" w:type="dxa"/>
            <w:vAlign w:val="center"/>
          </w:tcPr>
          <w:p>
            <w:pPr>
              <w:widowControl w:val="0"/>
              <w:autoSpaceDE w:val="0"/>
              <w:autoSpaceDN w:val="0"/>
              <w:spacing w:line="360" w:lineRule="auto"/>
              <w:ind w:right="97"/>
              <w:jc w:val="center"/>
              <w:rPr>
                <w:rFonts w:ascii="Times New Roman" w:hAnsi="Times New Roman"/>
                <w:sz w:val="24"/>
                <w:szCs w:val="24"/>
              </w:rPr>
            </w:pPr>
            <w:r>
              <w:rPr>
                <w:rFonts w:ascii="Times New Roman" w:hAnsi="Times New Roman"/>
                <w:sz w:val="24"/>
                <w:szCs w:val="24"/>
              </w:rPr>
              <w:t>0,02</w:t>
            </w:r>
          </w:p>
        </w:tc>
        <w:tc>
          <w:tcPr>
            <w:tcW w:w="568" w:type="dxa"/>
            <w:vAlign w:val="center"/>
          </w:tcPr>
          <w:p>
            <w:pPr>
              <w:widowControl w:val="0"/>
              <w:autoSpaceDE w:val="0"/>
              <w:autoSpaceDN w:val="0"/>
              <w:spacing w:line="360" w:lineRule="auto"/>
              <w:jc w:val="center"/>
              <w:rPr>
                <w:rFonts w:ascii="Times New Roman" w:hAnsi="Times New Roman"/>
                <w:sz w:val="24"/>
                <w:szCs w:val="24"/>
              </w:rPr>
            </w:pPr>
            <w:r>
              <w:rPr>
                <w:rFonts w:ascii="Times New Roman" w:hAnsi="Times New Roman"/>
                <w:w w:val="99"/>
                <w:sz w:val="24"/>
                <w:szCs w:val="24"/>
              </w:rPr>
              <w:t>1</w:t>
            </w:r>
          </w:p>
          <w:p>
            <w:pPr>
              <w:widowControl w:val="0"/>
              <w:autoSpaceDE w:val="0"/>
              <w:autoSpaceDN w:val="0"/>
              <w:spacing w:line="360" w:lineRule="auto"/>
              <w:jc w:val="center"/>
              <w:rPr>
                <w:rFonts w:ascii="Times New Roman" w:hAnsi="Times New Roman"/>
                <w:sz w:val="24"/>
                <w:szCs w:val="24"/>
              </w:rPr>
            </w:pPr>
            <w:r>
              <w:rPr>
                <w:rFonts w:ascii="Times New Roman" w:hAnsi="Times New Roman"/>
                <w:w w:val="99"/>
                <w:sz w:val="24"/>
                <w:szCs w:val="24"/>
              </w:rPr>
              <w:t>2</w:t>
            </w:r>
          </w:p>
          <w:p>
            <w:pPr>
              <w:widowControl w:val="0"/>
              <w:autoSpaceDE w:val="0"/>
              <w:autoSpaceDN w:val="0"/>
              <w:spacing w:line="360" w:lineRule="auto"/>
              <w:jc w:val="center"/>
              <w:rPr>
                <w:rFonts w:ascii="Times New Roman" w:hAnsi="Times New Roman"/>
                <w:sz w:val="24"/>
                <w:szCs w:val="24"/>
              </w:rPr>
            </w:pPr>
            <w:r>
              <w:rPr>
                <w:rFonts w:ascii="Times New Roman" w:hAnsi="Times New Roman"/>
                <w:w w:val="99"/>
                <w:sz w:val="24"/>
                <w:szCs w:val="24"/>
              </w:rPr>
              <w:t>3</w:t>
            </w:r>
          </w:p>
          <w:p>
            <w:pPr>
              <w:widowControl w:val="0"/>
              <w:autoSpaceDE w:val="0"/>
              <w:autoSpaceDN w:val="0"/>
              <w:spacing w:before="1" w:line="360" w:lineRule="auto"/>
              <w:jc w:val="center"/>
              <w:rPr>
                <w:rFonts w:ascii="Times New Roman" w:hAnsi="Times New Roman"/>
                <w:sz w:val="24"/>
                <w:szCs w:val="24"/>
              </w:rPr>
            </w:pPr>
            <w:r>
              <w:rPr>
                <w:rFonts w:ascii="Times New Roman" w:hAnsi="Times New Roman"/>
                <w:w w:val="99"/>
                <w:sz w:val="24"/>
                <w:szCs w:val="24"/>
              </w:rPr>
              <w:t>4</w:t>
            </w:r>
          </w:p>
        </w:tc>
        <w:tc>
          <w:tcPr>
            <w:tcW w:w="590" w:type="dxa"/>
            <w:vAlign w:val="center"/>
          </w:tcPr>
          <w:p>
            <w:pPr>
              <w:widowControl w:val="0"/>
              <w:autoSpaceDE w:val="0"/>
              <w:autoSpaceDN w:val="0"/>
              <w:spacing w:line="360" w:lineRule="auto"/>
              <w:rPr>
                <w:rFonts w:ascii="Times New Roman" w:hAnsi="Times New Roman"/>
                <w:sz w:val="24"/>
                <w:szCs w:val="24"/>
              </w:rPr>
            </w:pPr>
            <w:r>
              <w:rPr>
                <w:rFonts w:ascii="Times New Roman" w:hAnsi="Times New Roman"/>
                <w:sz w:val="24"/>
                <w:szCs w:val="24"/>
              </w:rPr>
              <w:t>57</w:t>
            </w:r>
          </w:p>
          <w:p>
            <w:pPr>
              <w:widowControl w:val="0"/>
              <w:autoSpaceDE w:val="0"/>
              <w:autoSpaceDN w:val="0"/>
              <w:spacing w:line="360" w:lineRule="auto"/>
              <w:rPr>
                <w:rFonts w:ascii="Times New Roman" w:hAnsi="Times New Roman"/>
                <w:sz w:val="24"/>
                <w:szCs w:val="24"/>
              </w:rPr>
            </w:pPr>
            <w:r>
              <w:rPr>
                <w:rFonts w:ascii="Times New Roman" w:hAnsi="Times New Roman"/>
                <w:sz w:val="24"/>
                <w:szCs w:val="24"/>
              </w:rPr>
              <w:t>57</w:t>
            </w:r>
          </w:p>
          <w:p>
            <w:pPr>
              <w:widowControl w:val="0"/>
              <w:autoSpaceDE w:val="0"/>
              <w:autoSpaceDN w:val="0"/>
              <w:spacing w:line="360" w:lineRule="auto"/>
              <w:rPr>
                <w:rFonts w:ascii="Times New Roman" w:hAnsi="Times New Roman"/>
                <w:sz w:val="24"/>
                <w:szCs w:val="24"/>
              </w:rPr>
            </w:pPr>
            <w:r>
              <w:rPr>
                <w:rFonts w:ascii="Times New Roman" w:hAnsi="Times New Roman"/>
                <w:sz w:val="24"/>
                <w:szCs w:val="24"/>
              </w:rPr>
              <w:t>57</w:t>
            </w:r>
          </w:p>
          <w:p>
            <w:pPr>
              <w:widowControl w:val="0"/>
              <w:autoSpaceDE w:val="0"/>
              <w:autoSpaceDN w:val="0"/>
              <w:spacing w:before="1" w:line="360" w:lineRule="auto"/>
              <w:rPr>
                <w:rFonts w:ascii="Times New Roman" w:hAnsi="Times New Roman"/>
                <w:sz w:val="24"/>
                <w:szCs w:val="24"/>
              </w:rPr>
            </w:pPr>
            <w:r>
              <w:rPr>
                <w:rFonts w:ascii="Times New Roman" w:hAnsi="Times New Roman"/>
                <w:sz w:val="24"/>
                <w:szCs w:val="24"/>
              </w:rPr>
              <w:t>57</w:t>
            </w:r>
          </w:p>
        </w:tc>
        <w:tc>
          <w:tcPr>
            <w:tcW w:w="708" w:type="dxa"/>
            <w:vAlign w:val="center"/>
          </w:tcPr>
          <w:p>
            <w:pPr>
              <w:widowControl w:val="0"/>
              <w:autoSpaceDE w:val="0"/>
              <w:autoSpaceDN w:val="0"/>
              <w:spacing w:line="360" w:lineRule="auto"/>
              <w:rPr>
                <w:rFonts w:ascii="Times New Roman" w:hAnsi="Times New Roman"/>
                <w:sz w:val="24"/>
                <w:szCs w:val="24"/>
              </w:rPr>
            </w:pPr>
            <w:r>
              <w:rPr>
                <w:rFonts w:ascii="Times New Roman" w:hAnsi="Times New Roman"/>
                <w:sz w:val="24"/>
                <w:szCs w:val="24"/>
              </w:rPr>
              <w:t>43</w:t>
            </w:r>
          </w:p>
          <w:p>
            <w:pPr>
              <w:widowControl w:val="0"/>
              <w:autoSpaceDE w:val="0"/>
              <w:autoSpaceDN w:val="0"/>
              <w:spacing w:line="360" w:lineRule="auto"/>
              <w:rPr>
                <w:rFonts w:ascii="Times New Roman" w:hAnsi="Times New Roman"/>
                <w:sz w:val="24"/>
                <w:szCs w:val="24"/>
              </w:rPr>
            </w:pPr>
            <w:r>
              <w:rPr>
                <w:rFonts w:ascii="Times New Roman" w:hAnsi="Times New Roman"/>
                <w:sz w:val="24"/>
                <w:szCs w:val="24"/>
              </w:rPr>
              <w:t>43</w:t>
            </w:r>
          </w:p>
          <w:p>
            <w:pPr>
              <w:widowControl w:val="0"/>
              <w:autoSpaceDE w:val="0"/>
              <w:autoSpaceDN w:val="0"/>
              <w:spacing w:line="360" w:lineRule="auto"/>
              <w:rPr>
                <w:rFonts w:ascii="Times New Roman" w:hAnsi="Times New Roman"/>
                <w:sz w:val="24"/>
                <w:szCs w:val="24"/>
              </w:rPr>
            </w:pPr>
            <w:r>
              <w:rPr>
                <w:rFonts w:ascii="Times New Roman" w:hAnsi="Times New Roman"/>
                <w:sz w:val="24"/>
                <w:szCs w:val="24"/>
              </w:rPr>
              <w:t>43</w:t>
            </w:r>
          </w:p>
          <w:p>
            <w:pPr>
              <w:widowControl w:val="0"/>
              <w:autoSpaceDE w:val="0"/>
              <w:autoSpaceDN w:val="0"/>
              <w:spacing w:before="1" w:line="360" w:lineRule="auto"/>
              <w:rPr>
                <w:rFonts w:ascii="Times New Roman" w:hAnsi="Times New Roman"/>
                <w:sz w:val="24"/>
                <w:szCs w:val="24"/>
              </w:rPr>
            </w:pPr>
            <w:r>
              <w:rPr>
                <w:rFonts w:ascii="Times New Roman" w:hAnsi="Times New Roman"/>
                <w:sz w:val="24"/>
                <w:szCs w:val="24"/>
              </w:rPr>
              <w:t>43</w:t>
            </w:r>
          </w:p>
        </w:tc>
        <w:tc>
          <w:tcPr>
            <w:tcW w:w="685" w:type="dxa"/>
            <w:vAlign w:val="center"/>
          </w:tcPr>
          <w:p>
            <w:pPr>
              <w:widowControl w:val="0"/>
              <w:autoSpaceDE w:val="0"/>
              <w:autoSpaceDN w:val="0"/>
              <w:spacing w:line="360" w:lineRule="auto"/>
              <w:ind w:right="125"/>
              <w:jc w:val="center"/>
              <w:rPr>
                <w:rFonts w:ascii="Times New Roman" w:hAnsi="Times New Roman"/>
                <w:sz w:val="24"/>
                <w:szCs w:val="24"/>
              </w:rPr>
            </w:pPr>
            <w:r>
              <w:rPr>
                <w:rFonts w:ascii="Times New Roman" w:hAnsi="Times New Roman"/>
                <w:sz w:val="24"/>
                <w:szCs w:val="24"/>
              </w:rPr>
              <w:t>30</w:t>
            </w:r>
          </w:p>
          <w:p>
            <w:pPr>
              <w:widowControl w:val="0"/>
              <w:autoSpaceDE w:val="0"/>
              <w:autoSpaceDN w:val="0"/>
              <w:spacing w:line="360" w:lineRule="auto"/>
              <w:ind w:right="125"/>
              <w:jc w:val="center"/>
              <w:rPr>
                <w:rFonts w:ascii="Times New Roman" w:hAnsi="Times New Roman"/>
                <w:sz w:val="24"/>
                <w:szCs w:val="24"/>
              </w:rPr>
            </w:pPr>
            <w:r>
              <w:rPr>
                <w:rFonts w:ascii="Times New Roman" w:hAnsi="Times New Roman"/>
                <w:sz w:val="24"/>
                <w:szCs w:val="24"/>
              </w:rPr>
              <w:t>29</w:t>
            </w:r>
          </w:p>
          <w:p>
            <w:pPr>
              <w:widowControl w:val="0"/>
              <w:autoSpaceDE w:val="0"/>
              <w:autoSpaceDN w:val="0"/>
              <w:spacing w:line="360" w:lineRule="auto"/>
              <w:ind w:right="125"/>
              <w:jc w:val="center"/>
              <w:rPr>
                <w:rFonts w:ascii="Times New Roman" w:hAnsi="Times New Roman"/>
                <w:sz w:val="24"/>
                <w:szCs w:val="24"/>
              </w:rPr>
            </w:pPr>
            <w:r>
              <w:rPr>
                <w:rFonts w:ascii="Times New Roman" w:hAnsi="Times New Roman"/>
                <w:sz w:val="24"/>
                <w:szCs w:val="24"/>
              </w:rPr>
              <w:t>32</w:t>
            </w:r>
          </w:p>
          <w:p>
            <w:pPr>
              <w:widowControl w:val="0"/>
              <w:autoSpaceDE w:val="0"/>
              <w:autoSpaceDN w:val="0"/>
              <w:spacing w:before="1" w:line="360" w:lineRule="auto"/>
              <w:ind w:right="125"/>
              <w:jc w:val="center"/>
              <w:rPr>
                <w:rFonts w:ascii="Times New Roman" w:hAnsi="Times New Roman"/>
                <w:sz w:val="24"/>
                <w:szCs w:val="24"/>
              </w:rPr>
            </w:pPr>
            <w:r>
              <w:rPr>
                <w:rFonts w:ascii="Times New Roman" w:hAnsi="Times New Roman"/>
                <w:sz w:val="24"/>
                <w:szCs w:val="24"/>
              </w:rPr>
              <w:t>33</w:t>
            </w:r>
          </w:p>
        </w:tc>
        <w:tc>
          <w:tcPr>
            <w:tcW w:w="591" w:type="dxa"/>
            <w:vAlign w:val="center"/>
          </w:tcPr>
          <w:p>
            <w:pPr>
              <w:widowControl w:val="0"/>
              <w:autoSpaceDE w:val="0"/>
              <w:autoSpaceDN w:val="0"/>
              <w:spacing w:line="360" w:lineRule="auto"/>
              <w:rPr>
                <w:rFonts w:ascii="Times New Roman" w:hAnsi="Times New Roman"/>
                <w:sz w:val="24"/>
                <w:szCs w:val="24"/>
              </w:rPr>
            </w:pPr>
            <w:r>
              <w:rPr>
                <w:rFonts w:ascii="Times New Roman" w:hAnsi="Times New Roman"/>
                <w:sz w:val="24"/>
                <w:szCs w:val="24"/>
              </w:rPr>
              <w:t>41</w:t>
            </w:r>
          </w:p>
          <w:p>
            <w:pPr>
              <w:widowControl w:val="0"/>
              <w:autoSpaceDE w:val="0"/>
              <w:autoSpaceDN w:val="0"/>
              <w:spacing w:line="360" w:lineRule="auto"/>
              <w:rPr>
                <w:rFonts w:ascii="Times New Roman" w:hAnsi="Times New Roman"/>
                <w:sz w:val="24"/>
                <w:szCs w:val="24"/>
              </w:rPr>
            </w:pPr>
            <w:r>
              <w:rPr>
                <w:rFonts w:ascii="Times New Roman" w:hAnsi="Times New Roman"/>
                <w:sz w:val="24"/>
                <w:szCs w:val="24"/>
              </w:rPr>
              <w:t>41</w:t>
            </w:r>
          </w:p>
          <w:p>
            <w:pPr>
              <w:widowControl w:val="0"/>
              <w:autoSpaceDE w:val="0"/>
              <w:autoSpaceDN w:val="0"/>
              <w:spacing w:line="360" w:lineRule="auto"/>
              <w:rPr>
                <w:rFonts w:ascii="Times New Roman" w:hAnsi="Times New Roman"/>
                <w:sz w:val="24"/>
                <w:szCs w:val="24"/>
              </w:rPr>
            </w:pPr>
            <w:r>
              <w:rPr>
                <w:rFonts w:ascii="Times New Roman" w:hAnsi="Times New Roman"/>
                <w:sz w:val="24"/>
                <w:szCs w:val="24"/>
              </w:rPr>
              <w:t>41</w:t>
            </w:r>
          </w:p>
          <w:p>
            <w:pPr>
              <w:widowControl w:val="0"/>
              <w:autoSpaceDE w:val="0"/>
              <w:autoSpaceDN w:val="0"/>
              <w:spacing w:before="1" w:line="360" w:lineRule="auto"/>
              <w:rPr>
                <w:rFonts w:ascii="Times New Roman" w:hAnsi="Times New Roman"/>
                <w:sz w:val="24"/>
                <w:szCs w:val="24"/>
              </w:rPr>
            </w:pPr>
            <w:r>
              <w:rPr>
                <w:rFonts w:ascii="Times New Roman" w:hAnsi="Times New Roman"/>
                <w:sz w:val="24"/>
                <w:szCs w:val="24"/>
              </w:rPr>
              <w:t>41</w:t>
            </w:r>
          </w:p>
        </w:tc>
        <w:tc>
          <w:tcPr>
            <w:tcW w:w="709" w:type="dxa"/>
            <w:vAlign w:val="center"/>
          </w:tcPr>
          <w:p>
            <w:pPr>
              <w:widowControl w:val="0"/>
              <w:autoSpaceDE w:val="0"/>
              <w:autoSpaceDN w:val="0"/>
              <w:spacing w:line="360" w:lineRule="auto"/>
              <w:ind w:right="82"/>
              <w:jc w:val="center"/>
              <w:rPr>
                <w:rFonts w:ascii="Times New Roman" w:hAnsi="Times New Roman"/>
                <w:sz w:val="24"/>
                <w:szCs w:val="24"/>
              </w:rPr>
            </w:pPr>
            <w:r>
              <w:rPr>
                <w:rFonts w:ascii="Times New Roman" w:hAnsi="Times New Roman"/>
                <w:sz w:val="24"/>
                <w:szCs w:val="24"/>
              </w:rPr>
              <w:t>05</w:t>
            </w:r>
          </w:p>
          <w:p>
            <w:pPr>
              <w:widowControl w:val="0"/>
              <w:autoSpaceDE w:val="0"/>
              <w:autoSpaceDN w:val="0"/>
              <w:spacing w:line="360" w:lineRule="auto"/>
              <w:ind w:right="82"/>
              <w:jc w:val="center"/>
              <w:rPr>
                <w:rFonts w:ascii="Times New Roman" w:hAnsi="Times New Roman"/>
                <w:sz w:val="24"/>
                <w:szCs w:val="24"/>
              </w:rPr>
            </w:pPr>
            <w:r>
              <w:rPr>
                <w:rFonts w:ascii="Times New Roman" w:hAnsi="Times New Roman"/>
                <w:sz w:val="24"/>
                <w:szCs w:val="24"/>
              </w:rPr>
              <w:t>05</w:t>
            </w:r>
          </w:p>
          <w:p>
            <w:pPr>
              <w:widowControl w:val="0"/>
              <w:autoSpaceDE w:val="0"/>
              <w:autoSpaceDN w:val="0"/>
              <w:spacing w:line="360" w:lineRule="auto"/>
              <w:ind w:right="82"/>
              <w:jc w:val="center"/>
              <w:rPr>
                <w:rFonts w:ascii="Times New Roman" w:hAnsi="Times New Roman"/>
                <w:sz w:val="24"/>
                <w:szCs w:val="24"/>
              </w:rPr>
            </w:pPr>
            <w:r>
              <w:rPr>
                <w:rFonts w:ascii="Times New Roman" w:hAnsi="Times New Roman"/>
                <w:sz w:val="24"/>
                <w:szCs w:val="24"/>
              </w:rPr>
              <w:t>05</w:t>
            </w:r>
          </w:p>
          <w:p>
            <w:pPr>
              <w:widowControl w:val="0"/>
              <w:autoSpaceDE w:val="0"/>
              <w:autoSpaceDN w:val="0"/>
              <w:spacing w:before="1" w:line="360" w:lineRule="auto"/>
              <w:ind w:right="82"/>
              <w:jc w:val="center"/>
              <w:rPr>
                <w:rFonts w:ascii="Times New Roman" w:hAnsi="Times New Roman"/>
                <w:sz w:val="24"/>
                <w:szCs w:val="24"/>
              </w:rPr>
            </w:pPr>
            <w:r>
              <w:rPr>
                <w:rFonts w:ascii="Times New Roman" w:hAnsi="Times New Roman"/>
                <w:sz w:val="24"/>
                <w:szCs w:val="24"/>
              </w:rPr>
              <w:t>05</w:t>
            </w:r>
          </w:p>
        </w:tc>
        <w:tc>
          <w:tcPr>
            <w:tcW w:w="829" w:type="dxa"/>
            <w:vAlign w:val="center"/>
          </w:tcPr>
          <w:p>
            <w:pPr>
              <w:widowControl w:val="0"/>
              <w:autoSpaceDE w:val="0"/>
              <w:autoSpaceDN w:val="0"/>
              <w:spacing w:line="360" w:lineRule="auto"/>
              <w:ind w:right="159"/>
              <w:jc w:val="center"/>
              <w:rPr>
                <w:rFonts w:ascii="Times New Roman" w:hAnsi="Times New Roman"/>
                <w:sz w:val="24"/>
                <w:szCs w:val="24"/>
              </w:rPr>
            </w:pPr>
            <w:r>
              <w:rPr>
                <w:rFonts w:ascii="Times New Roman" w:hAnsi="Times New Roman"/>
                <w:sz w:val="24"/>
                <w:szCs w:val="24"/>
              </w:rPr>
              <w:t>17</w:t>
            </w:r>
          </w:p>
          <w:p>
            <w:pPr>
              <w:widowControl w:val="0"/>
              <w:autoSpaceDE w:val="0"/>
              <w:autoSpaceDN w:val="0"/>
              <w:spacing w:line="360" w:lineRule="auto"/>
              <w:ind w:right="159"/>
              <w:jc w:val="center"/>
              <w:rPr>
                <w:rFonts w:ascii="Times New Roman" w:hAnsi="Times New Roman"/>
                <w:sz w:val="24"/>
                <w:szCs w:val="24"/>
              </w:rPr>
            </w:pPr>
            <w:r>
              <w:rPr>
                <w:rFonts w:ascii="Times New Roman" w:hAnsi="Times New Roman"/>
                <w:sz w:val="24"/>
                <w:szCs w:val="24"/>
              </w:rPr>
              <w:t>31</w:t>
            </w:r>
          </w:p>
          <w:p>
            <w:pPr>
              <w:widowControl w:val="0"/>
              <w:autoSpaceDE w:val="0"/>
              <w:autoSpaceDN w:val="0"/>
              <w:spacing w:line="360" w:lineRule="auto"/>
              <w:ind w:right="159"/>
              <w:jc w:val="center"/>
              <w:rPr>
                <w:rFonts w:ascii="Times New Roman" w:hAnsi="Times New Roman"/>
                <w:sz w:val="24"/>
                <w:szCs w:val="24"/>
              </w:rPr>
            </w:pPr>
            <w:r>
              <w:rPr>
                <w:rFonts w:ascii="Times New Roman" w:hAnsi="Times New Roman"/>
                <w:sz w:val="24"/>
                <w:szCs w:val="24"/>
              </w:rPr>
              <w:t>30</w:t>
            </w:r>
          </w:p>
          <w:p>
            <w:pPr>
              <w:widowControl w:val="0"/>
              <w:autoSpaceDE w:val="0"/>
              <w:autoSpaceDN w:val="0"/>
              <w:spacing w:before="1" w:line="360" w:lineRule="auto"/>
              <w:ind w:right="159"/>
              <w:jc w:val="center"/>
              <w:rPr>
                <w:rFonts w:ascii="Times New Roman" w:hAnsi="Times New Roman"/>
                <w:sz w:val="24"/>
                <w:szCs w:val="24"/>
              </w:rPr>
            </w:pPr>
            <w:r>
              <w:rPr>
                <w:rFonts w:ascii="Times New Roman" w:hAnsi="Times New Roman"/>
                <w:sz w:val="24"/>
                <w:szCs w:val="24"/>
              </w:rPr>
              <w:t>17</w:t>
            </w:r>
          </w:p>
        </w:tc>
        <w:tc>
          <w:tcPr>
            <w:tcW w:w="2694" w:type="dxa"/>
            <w:vAlign w:val="center"/>
          </w:tcPr>
          <w:p>
            <w:pPr>
              <w:widowControl w:val="0"/>
              <w:autoSpaceDE w:val="0"/>
              <w:autoSpaceDN w:val="0"/>
              <w:spacing w:line="360" w:lineRule="auto"/>
              <w:ind w:right="162"/>
              <w:rPr>
                <w:rFonts w:ascii="Times New Roman" w:hAnsi="Times New Roman"/>
                <w:sz w:val="24"/>
                <w:szCs w:val="24"/>
                <w:lang w:val="ru-RU"/>
              </w:rPr>
            </w:pPr>
            <w:r>
              <w:rPr>
                <w:rFonts w:ascii="Times New Roman" w:hAnsi="Times New Roman"/>
                <w:sz w:val="24"/>
                <w:szCs w:val="24"/>
                <w:lang w:val="ru-RU"/>
              </w:rPr>
              <w:t>Прогнозные ресурсы по</w:t>
            </w:r>
            <w:r>
              <w:rPr>
                <w:rFonts w:ascii="Times New Roman" w:hAnsi="Times New Roman"/>
                <w:spacing w:val="1"/>
                <w:sz w:val="24"/>
                <w:szCs w:val="24"/>
                <w:lang w:val="ru-RU"/>
              </w:rPr>
              <w:t xml:space="preserve"> </w:t>
            </w:r>
            <w:r>
              <w:rPr>
                <w:rFonts w:ascii="Times New Roman" w:hAnsi="Times New Roman"/>
                <w:sz w:val="24"/>
                <w:szCs w:val="24"/>
                <w:lang w:val="ru-RU"/>
              </w:rPr>
              <w:t>категории</w:t>
            </w:r>
            <w:r>
              <w:rPr>
                <w:rFonts w:ascii="Times New Roman" w:hAnsi="Times New Roman"/>
                <w:spacing w:val="-2"/>
                <w:sz w:val="24"/>
                <w:szCs w:val="24"/>
                <w:lang w:val="ru-RU"/>
              </w:rPr>
              <w:t xml:space="preserve"> </w:t>
            </w:r>
            <w:r>
              <w:rPr>
                <w:rFonts w:ascii="Times New Roman" w:hAnsi="Times New Roman"/>
                <w:sz w:val="24"/>
                <w:szCs w:val="24"/>
                <w:lang w:val="ru-RU"/>
              </w:rPr>
              <w:t>«Р</w:t>
            </w:r>
            <w:r>
              <w:rPr>
                <w:rFonts w:ascii="Times New Roman" w:hAnsi="Times New Roman"/>
                <w:sz w:val="24"/>
                <w:szCs w:val="24"/>
                <w:vertAlign w:val="subscript"/>
                <w:lang w:val="ru-RU"/>
              </w:rPr>
              <w:t>2</w:t>
            </w:r>
            <w:r>
              <w:rPr>
                <w:rFonts w:ascii="Times New Roman" w:hAnsi="Times New Roman"/>
                <w:sz w:val="24"/>
                <w:szCs w:val="24"/>
                <w:lang w:val="ru-RU"/>
              </w:rPr>
              <w:t>»</w:t>
            </w:r>
            <w:r>
              <w:rPr>
                <w:rFonts w:ascii="Times New Roman" w:hAnsi="Times New Roman"/>
                <w:spacing w:val="-7"/>
                <w:sz w:val="24"/>
                <w:szCs w:val="24"/>
                <w:lang w:val="ru-RU"/>
              </w:rPr>
              <w:t xml:space="preserve"> </w:t>
            </w:r>
            <w:r>
              <w:rPr>
                <w:rFonts w:ascii="Times New Roman" w:hAnsi="Times New Roman"/>
                <w:sz w:val="24"/>
                <w:szCs w:val="24"/>
                <w:lang w:val="ru-RU"/>
              </w:rPr>
              <w:t>составляют</w:t>
            </w:r>
          </w:p>
          <w:p>
            <w:pPr>
              <w:widowControl w:val="0"/>
              <w:autoSpaceDE w:val="0"/>
              <w:autoSpaceDN w:val="0"/>
              <w:spacing w:line="360" w:lineRule="auto"/>
              <w:ind w:right="139"/>
              <w:rPr>
                <w:rFonts w:ascii="Times New Roman" w:hAnsi="Times New Roman"/>
                <w:sz w:val="24"/>
                <w:szCs w:val="24"/>
                <w:lang w:val="ru-RU"/>
              </w:rPr>
            </w:pPr>
            <w:r>
              <w:rPr>
                <w:rFonts w:ascii="Times New Roman" w:hAnsi="Times New Roman"/>
                <w:sz w:val="24"/>
                <w:szCs w:val="24"/>
              </w:rPr>
              <w:t>1,9 млн.</w:t>
            </w:r>
            <w:r>
              <w:rPr>
                <w:rFonts w:ascii="Times New Roman" w:hAnsi="Times New Roman"/>
                <w:spacing w:val="-1"/>
                <w:sz w:val="24"/>
                <w:szCs w:val="24"/>
              </w:rPr>
              <w:t xml:space="preserve"> </w:t>
            </w:r>
            <w:r>
              <w:rPr>
                <w:rFonts w:ascii="Times New Roman" w:hAnsi="Times New Roman"/>
                <w:sz w:val="24"/>
                <w:szCs w:val="24"/>
              </w:rPr>
              <w:t>м</w:t>
            </w:r>
            <w:r>
              <w:rPr>
                <w:rFonts w:ascii="Times New Roman" w:hAnsi="Times New Roman"/>
                <w:sz w:val="24"/>
                <w:szCs w:val="24"/>
                <w:vertAlign w:val="superscript"/>
              </w:rPr>
              <w:t>3</w:t>
            </w:r>
          </w:p>
        </w:tc>
        <w:tc>
          <w:tcPr>
            <w:tcW w:w="2834" w:type="dxa"/>
            <w:vAlign w:val="center"/>
          </w:tcPr>
          <w:p>
            <w:pPr>
              <w:widowControl w:val="0"/>
              <w:autoSpaceDE w:val="0"/>
              <w:autoSpaceDN w:val="0"/>
              <w:spacing w:line="360" w:lineRule="auto"/>
              <w:ind w:right="60"/>
              <w:jc w:val="center"/>
              <w:rPr>
                <w:rFonts w:ascii="Times New Roman" w:hAnsi="Times New Roman"/>
                <w:sz w:val="24"/>
                <w:szCs w:val="24"/>
              </w:rPr>
            </w:pPr>
            <w:r>
              <w:rPr>
                <w:rFonts w:ascii="Times New Roman" w:hAnsi="Times New Roman" w:eastAsia="Calibri"/>
                <w:color w:val="000000"/>
                <w:sz w:val="24"/>
                <w:szCs w:val="24"/>
              </w:rPr>
              <w:t>Запасы не утверждены</w:t>
            </w:r>
          </w:p>
        </w:tc>
      </w:tr>
    </w:tbl>
    <w:p>
      <w:pPr>
        <w:spacing w:line="360" w:lineRule="auto"/>
        <w:jc w:val="both"/>
        <w:rPr>
          <w:rFonts w:ascii="Times New Roman" w:hAnsi="Times New Roman"/>
          <w:b/>
          <w:snapToGrid w:val="0"/>
          <w:sz w:val="28"/>
          <w:szCs w:val="28"/>
          <w:lang w:val="ru-RU"/>
        </w:rPr>
      </w:pPr>
    </w:p>
    <w:p>
      <w:pPr>
        <w:spacing w:line="360" w:lineRule="auto"/>
        <w:jc w:val="both"/>
        <w:rPr>
          <w:rFonts w:ascii="Times New Roman" w:hAnsi="Times New Roman"/>
          <w:b/>
          <w:snapToGrid w:val="0"/>
          <w:sz w:val="28"/>
          <w:szCs w:val="28"/>
          <w:lang w:val="ru-RU"/>
        </w:rPr>
      </w:pPr>
    </w:p>
    <w:p>
      <w:pPr>
        <w:spacing w:line="360" w:lineRule="auto"/>
        <w:jc w:val="both"/>
        <w:rPr>
          <w:rFonts w:ascii="Times New Roman" w:hAnsi="Times New Roman"/>
          <w:b/>
          <w:snapToGrid w:val="0"/>
          <w:sz w:val="28"/>
          <w:szCs w:val="28"/>
          <w:lang w:val="ru-RU"/>
        </w:rPr>
      </w:pPr>
    </w:p>
    <w:p>
      <w:pPr>
        <w:spacing w:line="360" w:lineRule="auto"/>
        <w:jc w:val="both"/>
        <w:rPr>
          <w:rFonts w:ascii="Times New Roman" w:hAnsi="Times New Roman"/>
          <w:b/>
          <w:snapToGrid w:val="0"/>
          <w:sz w:val="28"/>
          <w:szCs w:val="28"/>
          <w:lang w:val="ru-RU"/>
        </w:rPr>
      </w:pPr>
    </w:p>
    <w:p>
      <w:pPr>
        <w:spacing w:line="360" w:lineRule="auto"/>
        <w:jc w:val="both"/>
        <w:rPr>
          <w:rFonts w:ascii="Times New Roman" w:hAnsi="Times New Roman"/>
          <w:b/>
          <w:snapToGrid w:val="0"/>
          <w:sz w:val="28"/>
          <w:szCs w:val="28"/>
          <w:lang w:val="ru-RU"/>
        </w:rPr>
      </w:pPr>
    </w:p>
    <w:p>
      <w:pPr>
        <w:spacing w:line="360" w:lineRule="auto"/>
        <w:jc w:val="both"/>
        <w:rPr>
          <w:rFonts w:ascii="Times New Roman" w:hAnsi="Times New Roman"/>
          <w:b/>
          <w:snapToGrid w:val="0"/>
          <w:sz w:val="28"/>
          <w:szCs w:val="28"/>
          <w:lang w:val="ru-RU"/>
        </w:rPr>
        <w:sectPr>
          <w:pgSz w:w="16838" w:h="11906" w:orient="landscape"/>
          <w:pgMar w:top="1134" w:right="1134" w:bottom="1134" w:left="1134" w:header="709" w:footer="794" w:gutter="0"/>
          <w:cols w:space="708" w:num="1"/>
          <w:titlePg/>
          <w:docGrid w:linePitch="360" w:charSpace="0"/>
        </w:sectPr>
      </w:pPr>
    </w:p>
    <w:p>
      <w:pPr>
        <w:keepNext/>
        <w:keepLines/>
        <w:spacing w:line="360" w:lineRule="auto"/>
        <w:ind w:left="4112" w:hanging="4112"/>
        <w:jc w:val="center"/>
        <w:outlineLvl w:val="2"/>
        <w:rPr>
          <w:rFonts w:ascii="Times New Roman" w:hAnsi="Times New Roman"/>
          <w:b/>
          <w:sz w:val="28"/>
          <w:szCs w:val="28"/>
          <w:lang w:val="ru-RU"/>
        </w:rPr>
      </w:pPr>
      <w:bookmarkStart w:id="151" w:name="_Toc4703"/>
      <w:r>
        <w:rPr>
          <w:rFonts w:ascii="Times New Roman" w:hAnsi="Times New Roman"/>
          <w:b/>
          <w:sz w:val="28"/>
          <w:szCs w:val="28"/>
          <w:lang w:val="ru-RU"/>
        </w:rPr>
        <w:t>5.2.5.Почвы</w:t>
      </w:r>
      <w:bookmarkEnd w:id="151"/>
    </w:p>
    <w:p>
      <w:pPr>
        <w:pStyle w:val="604"/>
        <w:spacing w:line="360" w:lineRule="auto"/>
        <w:ind w:left="142" w:firstLine="709"/>
        <w:jc w:val="both"/>
        <w:rPr>
          <w:spacing w:val="-10"/>
          <w:sz w:val="26"/>
          <w:szCs w:val="26"/>
        </w:rPr>
      </w:pPr>
      <w:r>
        <w:rPr>
          <w:spacing w:val="-10"/>
          <w:sz w:val="26"/>
          <w:szCs w:val="26"/>
        </w:rPr>
        <w:t>В Караваевском сельском поселении большая часть территории занята дерново-подзолистыми суглинистыми и супесчаными почвами  средней и сильной  оподзоленности. Для них характерна большая кислотность и переувлажненность.</w:t>
      </w:r>
    </w:p>
    <w:p>
      <w:pPr>
        <w:pStyle w:val="604"/>
        <w:spacing w:line="360" w:lineRule="auto"/>
        <w:ind w:left="142" w:firstLine="709"/>
        <w:jc w:val="both"/>
        <w:rPr>
          <w:spacing w:val="-10"/>
          <w:sz w:val="26"/>
          <w:szCs w:val="26"/>
        </w:rPr>
      </w:pPr>
      <w:r>
        <w:rPr>
          <w:spacing w:val="-10"/>
          <w:sz w:val="26"/>
          <w:szCs w:val="26"/>
        </w:rPr>
        <w:t>Под лесными участками располагаются подзолистые почвы, среднесуглинистые и песчано-суглинистые, светло-серые, бедные по химическому составу, малоплодородные. Они образуются на моренных суглинках.</w:t>
      </w:r>
    </w:p>
    <w:p>
      <w:pPr>
        <w:pStyle w:val="604"/>
        <w:spacing w:line="360" w:lineRule="auto"/>
        <w:ind w:left="142" w:firstLine="709"/>
        <w:jc w:val="both"/>
        <w:rPr>
          <w:spacing w:val="-10"/>
          <w:sz w:val="26"/>
          <w:szCs w:val="26"/>
        </w:rPr>
      </w:pPr>
      <w:r>
        <w:rPr>
          <w:spacing w:val="-10"/>
          <w:sz w:val="26"/>
          <w:szCs w:val="26"/>
        </w:rPr>
        <w:t>На пониженных заболоченных участках встречаются дерново-подзолисто-глеевые болотные почвы, часто с примесью торфа.</w:t>
      </w:r>
    </w:p>
    <w:p>
      <w:pPr>
        <w:pStyle w:val="604"/>
        <w:spacing w:line="360" w:lineRule="auto"/>
        <w:ind w:left="142" w:firstLine="709"/>
        <w:jc w:val="both"/>
        <w:rPr>
          <w:spacing w:val="-10"/>
          <w:sz w:val="26"/>
          <w:szCs w:val="26"/>
        </w:rPr>
      </w:pPr>
      <w:r>
        <w:rPr>
          <w:spacing w:val="-10"/>
          <w:sz w:val="26"/>
          <w:szCs w:val="26"/>
        </w:rPr>
        <w:t>В поймах всех рек распространены аллювиальные почвы, на песках и аллювиальных послеледниковых наносах. Они образовались в результате отложения иловых частиц при весенних разливах.</w:t>
      </w:r>
    </w:p>
    <w:p>
      <w:pPr>
        <w:pStyle w:val="604"/>
        <w:spacing w:line="360" w:lineRule="auto"/>
        <w:ind w:left="142" w:firstLine="709"/>
        <w:jc w:val="both"/>
        <w:rPr>
          <w:spacing w:val="-10"/>
          <w:sz w:val="26"/>
          <w:szCs w:val="26"/>
        </w:rPr>
      </w:pPr>
      <w:r>
        <w:rPr>
          <w:spacing w:val="-10"/>
          <w:sz w:val="26"/>
          <w:szCs w:val="26"/>
        </w:rPr>
        <w:t>Для территории муниципального образования характерны три основных почвообразующих процесса: подзолистый, дерновый и болотный, идущие или в чистом виде, или накладывающиеся друг на друга. Наиболее распространенными в являются дерново-подзолистые почвы супесчаного, среднего и тяжелого суглинистого механического состава; частично торфяно-подзолистые оглеенные почвы. В поймах рек и озер распространены аллювиальные. В пониженных местах встречаются болотные почвы.</w:t>
      </w:r>
    </w:p>
    <w:p>
      <w:pPr>
        <w:pStyle w:val="604"/>
        <w:spacing w:line="360" w:lineRule="auto"/>
        <w:ind w:left="142" w:firstLine="709"/>
        <w:jc w:val="both"/>
        <w:rPr>
          <w:spacing w:val="-10"/>
          <w:sz w:val="26"/>
          <w:szCs w:val="26"/>
        </w:rPr>
      </w:pPr>
      <w:r>
        <w:rPr>
          <w:spacing w:val="-10"/>
          <w:sz w:val="26"/>
          <w:szCs w:val="26"/>
        </w:rPr>
        <w:t>Дерново-подзолистые почвы по своей природе отличаются низким естественным плодородием: бедны гумусом, основными элементами питания для сельскохозяйственных культур. Только интенсификация земледелия в предыдущие годы, вплоть до девяностых годов, преимущественно на основе химизации обеспечивало повышение плодородия почв.</w:t>
      </w:r>
    </w:p>
    <w:p>
      <w:pPr>
        <w:pStyle w:val="604"/>
        <w:spacing w:line="360" w:lineRule="auto"/>
        <w:ind w:left="142" w:firstLine="709"/>
        <w:jc w:val="both"/>
        <w:rPr>
          <w:spacing w:val="-10"/>
          <w:sz w:val="26"/>
          <w:szCs w:val="26"/>
        </w:rPr>
      </w:pPr>
      <w:r>
        <w:rPr>
          <w:spacing w:val="-10"/>
          <w:sz w:val="26"/>
          <w:szCs w:val="26"/>
        </w:rPr>
        <w:t>Резкое уменьшение после 90-х годов, объемов по химической мелиорации, внесению органических и минеральных удобрений, явилось основной причиной начавшегося процесса падения плодородия почв: их подкисления, снижения запасов элементов питания и гумуса, что подтверждается результатами агрохимического обследования.</w:t>
      </w:r>
    </w:p>
    <w:p>
      <w:pPr>
        <w:pStyle w:val="604"/>
        <w:spacing w:line="360" w:lineRule="auto"/>
        <w:ind w:left="142" w:firstLine="709"/>
        <w:jc w:val="both"/>
        <w:rPr>
          <w:spacing w:val="-10"/>
          <w:sz w:val="26"/>
          <w:szCs w:val="26"/>
        </w:rPr>
      </w:pPr>
      <w:r>
        <w:rPr>
          <w:spacing w:val="-10"/>
          <w:sz w:val="26"/>
          <w:szCs w:val="26"/>
        </w:rPr>
        <w:t>Недостаточные объемы внесения органических удобрений и их низкое качество привели к тому, что общий баланс органического вещества в земледелии за последние годы является отрицательным (минерализуется больше, чем поступает органического вещества в почву с органическими удобрениями, а также с корневыми и пожнивными остатками).</w:t>
      </w:r>
    </w:p>
    <w:p>
      <w:pPr>
        <w:pStyle w:val="604"/>
        <w:spacing w:line="360" w:lineRule="auto"/>
        <w:ind w:left="142" w:firstLine="709"/>
        <w:jc w:val="both"/>
        <w:rPr>
          <w:spacing w:val="-10"/>
          <w:sz w:val="26"/>
          <w:szCs w:val="26"/>
        </w:rPr>
      </w:pPr>
      <w:r>
        <w:rPr>
          <w:spacing w:val="-10"/>
          <w:sz w:val="26"/>
          <w:szCs w:val="26"/>
        </w:rPr>
        <w:t>Загрязнение почв тяжелыми металлами не превышает существующих предельно допустимых концентраций. В пахотных землях не обнаружены остаточные количества пестицидов в концентрациях, превышающих допустимые.</w:t>
      </w:r>
    </w:p>
    <w:p>
      <w:pPr>
        <w:pStyle w:val="604"/>
        <w:spacing w:line="360" w:lineRule="auto"/>
        <w:ind w:left="142" w:firstLine="709"/>
        <w:jc w:val="both"/>
        <w:rPr>
          <w:spacing w:val="-10"/>
          <w:sz w:val="26"/>
          <w:szCs w:val="26"/>
        </w:rPr>
      </w:pPr>
      <w:r>
        <w:rPr>
          <w:spacing w:val="-10"/>
          <w:sz w:val="26"/>
          <w:szCs w:val="26"/>
        </w:rPr>
        <w:t>Характерна мелкоконтурностью сельскохозяйственных угодий, средний размер контура пашни составляет 15,0 га, а кормовых угодий –2,3 га.</w:t>
      </w:r>
    </w:p>
    <w:p>
      <w:pPr>
        <w:pStyle w:val="604"/>
        <w:spacing w:line="360" w:lineRule="auto"/>
        <w:ind w:left="142" w:firstLine="709"/>
        <w:jc w:val="both"/>
        <w:rPr>
          <w:spacing w:val="-10"/>
          <w:sz w:val="26"/>
          <w:szCs w:val="26"/>
        </w:rPr>
      </w:pPr>
      <w:r>
        <w:rPr>
          <w:spacing w:val="-10"/>
          <w:sz w:val="26"/>
          <w:szCs w:val="26"/>
        </w:rPr>
        <w:t>С точки зрения сельскохозяйственных ресурсов почв территория Костромского района расположена в наиболее теплом III агроклиматическом районе  (1800-1900 0С). Благоприятная зона для получения устойчивых урожаев картофеля, яровых и озимых зерновых культур.</w:t>
      </w:r>
    </w:p>
    <w:p>
      <w:pPr>
        <w:pStyle w:val="604"/>
        <w:spacing w:line="360" w:lineRule="auto"/>
        <w:ind w:left="502"/>
        <w:jc w:val="both"/>
        <w:rPr>
          <w:spacing w:val="-10"/>
          <w:sz w:val="26"/>
          <w:szCs w:val="26"/>
        </w:rPr>
      </w:pPr>
    </w:p>
    <w:p>
      <w:pPr>
        <w:keepNext/>
        <w:keepLines/>
        <w:spacing w:line="360" w:lineRule="auto"/>
        <w:ind w:left="4112" w:hanging="4112"/>
        <w:jc w:val="center"/>
        <w:outlineLvl w:val="2"/>
        <w:rPr>
          <w:rFonts w:ascii="Times New Roman" w:hAnsi="Times New Roman"/>
          <w:b/>
          <w:sz w:val="28"/>
          <w:szCs w:val="28"/>
          <w:lang w:val="ru-RU"/>
        </w:rPr>
      </w:pPr>
      <w:bookmarkStart w:id="152" w:name="_Toc3904"/>
      <w:r>
        <w:rPr>
          <w:rFonts w:ascii="Times New Roman" w:hAnsi="Times New Roman"/>
          <w:b/>
          <w:sz w:val="28"/>
          <w:szCs w:val="28"/>
          <w:lang w:val="ru-RU"/>
        </w:rPr>
        <w:t>5.2.6.Лесные ресурсы</w:t>
      </w:r>
      <w:bookmarkEnd w:id="152"/>
      <w:r>
        <w:rPr>
          <w:rFonts w:ascii="Times New Roman" w:hAnsi="Times New Roman"/>
          <w:b/>
          <w:sz w:val="28"/>
          <w:szCs w:val="28"/>
          <w:lang w:val="ru-RU"/>
        </w:rPr>
        <w:t xml:space="preserve"> </w:t>
      </w:r>
    </w:p>
    <w:p>
      <w:pPr>
        <w:pStyle w:val="604"/>
        <w:spacing w:line="360" w:lineRule="auto"/>
        <w:ind w:firstLine="708"/>
        <w:jc w:val="both"/>
        <w:rPr>
          <w:spacing w:val="-10"/>
          <w:sz w:val="28"/>
          <w:szCs w:val="28"/>
        </w:rPr>
      </w:pPr>
      <w:r>
        <w:rPr>
          <w:spacing w:val="-10"/>
          <w:sz w:val="28"/>
          <w:szCs w:val="28"/>
        </w:rPr>
        <w:t>Муниципальное образование Караваевское сельское поселение по лесорастительному районированию располагается в лесорастительной зоне смешанных лесов Галичско-Чухломской возвышенности таежной зоны, в южно-таежном лесном районе европейской части Российской Федерации. Растительный мир территории разнообразен и насчитывает около 2000 видов растений.</w:t>
      </w:r>
    </w:p>
    <w:p>
      <w:pPr>
        <w:pStyle w:val="604"/>
        <w:spacing w:line="360" w:lineRule="auto"/>
        <w:ind w:firstLine="708"/>
        <w:jc w:val="both"/>
        <w:rPr>
          <w:spacing w:val="-10"/>
          <w:sz w:val="28"/>
          <w:szCs w:val="28"/>
        </w:rPr>
      </w:pPr>
      <w:r>
        <w:rPr>
          <w:spacing w:val="-10"/>
          <w:sz w:val="28"/>
          <w:szCs w:val="28"/>
        </w:rPr>
        <w:t>В целом природные условия области благоприятны для произрастания и развития продуктивных хвойных насаждений, а также высокопроизводительных березняков. Леса смешанного типа, преобладающими породами являются хвойные – ель и сосна. Лиственные породы в этих лесах стоят на втором месте. Больше всего распространены елово-березовые леса с примесью осины. Часто они занимают сгоревшие или вырубленные нераспаханные участки. Сосновые боры могут быть чистыми или с примесью березы, иногда ели. Среди лиственных лесов на первом месте стоят березово-осиновые, с примесью липы с подлеском из рябины и черемухи, встречаются  ольшаники. По количественному составу древостоя  лиственных пород наибольший процент составляет береза потом осина и ольха. Везде распространена мелколистная липа.</w:t>
      </w:r>
    </w:p>
    <w:p>
      <w:pPr>
        <w:pStyle w:val="604"/>
        <w:spacing w:line="360" w:lineRule="auto"/>
        <w:ind w:firstLine="708"/>
        <w:jc w:val="both"/>
        <w:rPr>
          <w:spacing w:val="-10"/>
          <w:sz w:val="28"/>
          <w:szCs w:val="28"/>
        </w:rPr>
      </w:pPr>
      <w:r>
        <w:rPr>
          <w:spacing w:val="-10"/>
          <w:sz w:val="28"/>
          <w:szCs w:val="28"/>
        </w:rPr>
        <w:t>Лесистость сельского поселения составляет 921 га или 33% от общей площади территории муниципального образования, в том числе на долю лесного фонда приходится 871 га или 31%  (табл. 9). Лесные массивы компактно располагаются в восточной и южной частях поселения, западная, северная и центральная части его территории – открытые ландшафты</w:t>
      </w:r>
    </w:p>
    <w:p>
      <w:pPr>
        <w:pStyle w:val="604"/>
        <w:spacing w:line="360" w:lineRule="auto"/>
        <w:ind w:firstLine="708"/>
        <w:jc w:val="both"/>
        <w:rPr>
          <w:b/>
          <w:spacing w:val="-10"/>
          <w:sz w:val="28"/>
          <w:szCs w:val="28"/>
        </w:rPr>
      </w:pPr>
      <w:r>
        <w:rPr>
          <w:b/>
          <w:spacing w:val="-10"/>
          <w:sz w:val="28"/>
          <w:szCs w:val="28"/>
        </w:rPr>
        <w:t>Таблица 9. Земельные участки ГЛФ на территории Караваевского сельского поселения</w:t>
      </w:r>
    </w:p>
    <w:tbl>
      <w:tblPr>
        <w:tblStyle w:val="12"/>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9"/>
        <w:gridCol w:w="2821"/>
        <w:gridCol w:w="2824"/>
        <w:gridCol w:w="36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9" w:type="dxa"/>
          </w:tcPr>
          <w:p>
            <w:pPr>
              <w:spacing w:line="360" w:lineRule="auto"/>
              <w:jc w:val="both"/>
              <w:rPr>
                <w:rFonts w:ascii="Times New Roman" w:hAnsi="Times New Roman"/>
                <w:b/>
                <w:sz w:val="24"/>
                <w:szCs w:val="24"/>
                <w:lang w:val="ru-RU"/>
              </w:rPr>
            </w:pPr>
            <w:r>
              <w:rPr>
                <w:rFonts w:ascii="Times New Roman" w:hAnsi="Times New Roman"/>
                <w:b/>
                <w:sz w:val="24"/>
                <w:szCs w:val="24"/>
                <w:lang w:val="ru-RU"/>
              </w:rPr>
              <w:t>№№ п/п</w:t>
            </w:r>
          </w:p>
        </w:tc>
        <w:tc>
          <w:tcPr>
            <w:tcW w:w="2821" w:type="dxa"/>
          </w:tcPr>
          <w:p>
            <w:pPr>
              <w:spacing w:line="360" w:lineRule="auto"/>
              <w:jc w:val="both"/>
              <w:rPr>
                <w:rFonts w:ascii="Times New Roman" w:hAnsi="Times New Roman"/>
                <w:b/>
                <w:sz w:val="24"/>
                <w:szCs w:val="24"/>
                <w:lang w:val="ru-RU"/>
              </w:rPr>
            </w:pPr>
            <w:r>
              <w:rPr>
                <w:rFonts w:ascii="Times New Roman" w:hAnsi="Times New Roman"/>
                <w:b/>
                <w:sz w:val="24"/>
                <w:szCs w:val="24"/>
                <w:lang w:val="ru-RU"/>
              </w:rPr>
              <w:t>Наименование лесничества</w:t>
            </w:r>
          </w:p>
        </w:tc>
        <w:tc>
          <w:tcPr>
            <w:tcW w:w="2824" w:type="dxa"/>
          </w:tcPr>
          <w:p>
            <w:pPr>
              <w:spacing w:line="360" w:lineRule="auto"/>
              <w:jc w:val="both"/>
              <w:rPr>
                <w:rFonts w:ascii="Times New Roman" w:hAnsi="Times New Roman"/>
                <w:b/>
                <w:sz w:val="24"/>
                <w:szCs w:val="24"/>
                <w:lang w:val="ru-RU"/>
              </w:rPr>
            </w:pPr>
            <w:r>
              <w:rPr>
                <w:rFonts w:ascii="Times New Roman" w:hAnsi="Times New Roman"/>
                <w:b/>
                <w:sz w:val="24"/>
                <w:szCs w:val="24"/>
                <w:lang w:val="ru-RU"/>
              </w:rPr>
              <w:t>Народнохозяйственный объект, расположенный на землях ГЛФ</w:t>
            </w:r>
          </w:p>
        </w:tc>
        <w:tc>
          <w:tcPr>
            <w:tcW w:w="3687" w:type="dxa"/>
          </w:tcPr>
          <w:p>
            <w:pPr>
              <w:spacing w:line="360" w:lineRule="auto"/>
              <w:jc w:val="both"/>
              <w:rPr>
                <w:rFonts w:ascii="Times New Roman" w:hAnsi="Times New Roman"/>
                <w:b/>
                <w:sz w:val="24"/>
                <w:szCs w:val="24"/>
                <w:lang w:val="ru-RU"/>
              </w:rPr>
            </w:pPr>
            <w:r>
              <w:rPr>
                <w:rFonts w:ascii="Times New Roman" w:hAnsi="Times New Roman"/>
                <w:b/>
                <w:sz w:val="24"/>
                <w:szCs w:val="24"/>
                <w:lang w:val="ru-RU"/>
              </w:rPr>
              <w:t>Кварталы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9" w:type="dxa"/>
          </w:tcPr>
          <w:p>
            <w:pPr>
              <w:spacing w:line="360" w:lineRule="auto"/>
              <w:jc w:val="both"/>
              <w:rPr>
                <w:rFonts w:ascii="Times New Roman" w:hAnsi="Times New Roman"/>
                <w:sz w:val="24"/>
                <w:szCs w:val="24"/>
                <w:lang w:val="ru-RU"/>
              </w:rPr>
            </w:pPr>
            <w:r>
              <w:rPr>
                <w:rFonts w:ascii="Times New Roman" w:hAnsi="Times New Roman"/>
                <w:sz w:val="24"/>
                <w:szCs w:val="24"/>
                <w:lang w:val="ru-RU"/>
              </w:rPr>
              <w:t>1</w:t>
            </w:r>
          </w:p>
        </w:tc>
        <w:tc>
          <w:tcPr>
            <w:tcW w:w="2821" w:type="dxa"/>
          </w:tcPr>
          <w:p>
            <w:pPr>
              <w:spacing w:line="360" w:lineRule="auto"/>
              <w:jc w:val="both"/>
              <w:rPr>
                <w:rFonts w:ascii="Times New Roman" w:hAnsi="Times New Roman"/>
                <w:sz w:val="24"/>
                <w:szCs w:val="24"/>
                <w:lang w:val="ru-RU"/>
              </w:rPr>
            </w:pPr>
            <w:r>
              <w:rPr>
                <w:rFonts w:ascii="Times New Roman" w:hAnsi="Times New Roman"/>
                <w:sz w:val="24"/>
                <w:szCs w:val="24"/>
                <w:lang w:val="ru-RU"/>
              </w:rPr>
              <w:t>Караваевское</w:t>
            </w:r>
          </w:p>
        </w:tc>
        <w:tc>
          <w:tcPr>
            <w:tcW w:w="2824" w:type="dxa"/>
          </w:tcPr>
          <w:p>
            <w:pPr>
              <w:spacing w:line="360" w:lineRule="auto"/>
              <w:jc w:val="both"/>
              <w:rPr>
                <w:rFonts w:ascii="Times New Roman" w:hAnsi="Times New Roman"/>
                <w:sz w:val="24"/>
                <w:szCs w:val="24"/>
                <w:lang w:val="ru-RU"/>
              </w:rPr>
            </w:pPr>
            <w:r>
              <w:rPr>
                <w:rFonts w:ascii="Times New Roman" w:hAnsi="Times New Roman"/>
                <w:sz w:val="24"/>
                <w:szCs w:val="24"/>
                <w:lang w:val="ru-RU"/>
              </w:rPr>
              <w:t>Караваевское</w:t>
            </w:r>
          </w:p>
        </w:tc>
        <w:tc>
          <w:tcPr>
            <w:tcW w:w="3687" w:type="dxa"/>
          </w:tcPr>
          <w:p>
            <w:pPr>
              <w:pStyle w:val="604"/>
              <w:spacing w:line="360" w:lineRule="auto"/>
              <w:jc w:val="both"/>
            </w:pPr>
            <w:r>
              <w:t>46-52, 82</w:t>
            </w:r>
          </w:p>
          <w:p>
            <w:pPr>
              <w:spacing w:line="360" w:lineRule="auto"/>
              <w:jc w:val="both"/>
              <w:rPr>
                <w:rFonts w:ascii="Times New Roman" w:hAnsi="Times New Roman"/>
                <w:sz w:val="24"/>
                <w:szCs w:val="24"/>
                <w:lang w:val="ru-R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3" w:hRule="atLeast"/>
        </w:trPr>
        <w:tc>
          <w:tcPr>
            <w:tcW w:w="699" w:type="dxa"/>
          </w:tcPr>
          <w:p>
            <w:pPr>
              <w:spacing w:line="360" w:lineRule="auto"/>
              <w:jc w:val="both"/>
              <w:rPr>
                <w:rFonts w:ascii="Times New Roman" w:hAnsi="Times New Roman"/>
                <w:sz w:val="24"/>
                <w:szCs w:val="24"/>
                <w:lang w:val="ru-RU"/>
              </w:rPr>
            </w:pPr>
            <w:r>
              <w:rPr>
                <w:rFonts w:ascii="Times New Roman" w:hAnsi="Times New Roman"/>
                <w:sz w:val="24"/>
                <w:szCs w:val="24"/>
                <w:lang w:val="ru-RU"/>
              </w:rPr>
              <w:t>2</w:t>
            </w:r>
          </w:p>
        </w:tc>
        <w:tc>
          <w:tcPr>
            <w:tcW w:w="2821" w:type="dxa"/>
          </w:tcPr>
          <w:p>
            <w:pPr>
              <w:spacing w:line="360" w:lineRule="auto"/>
              <w:jc w:val="both"/>
              <w:rPr>
                <w:rFonts w:ascii="Times New Roman" w:hAnsi="Times New Roman"/>
                <w:sz w:val="24"/>
                <w:szCs w:val="24"/>
                <w:lang w:val="ru-RU"/>
              </w:rPr>
            </w:pPr>
            <w:r>
              <w:rPr>
                <w:rFonts w:ascii="Times New Roman" w:hAnsi="Times New Roman"/>
                <w:sz w:val="24"/>
                <w:szCs w:val="24"/>
                <w:lang w:val="ru-RU"/>
              </w:rPr>
              <w:t>Костромское участковое лесничество</w:t>
            </w:r>
          </w:p>
        </w:tc>
        <w:tc>
          <w:tcPr>
            <w:tcW w:w="2824" w:type="dxa"/>
          </w:tcPr>
          <w:p>
            <w:pPr>
              <w:spacing w:line="360" w:lineRule="auto"/>
              <w:jc w:val="both"/>
              <w:rPr>
                <w:rFonts w:ascii="Times New Roman" w:hAnsi="Times New Roman"/>
                <w:sz w:val="24"/>
                <w:szCs w:val="24"/>
                <w:lang w:val="ru-RU"/>
              </w:rPr>
            </w:pPr>
            <w:r>
              <w:rPr>
                <w:rFonts w:ascii="Times New Roman" w:hAnsi="Times New Roman"/>
                <w:sz w:val="24"/>
                <w:szCs w:val="24"/>
                <w:lang w:val="ru-RU"/>
              </w:rPr>
              <w:t>Костромское (ФГУП «Караваево»)</w:t>
            </w:r>
          </w:p>
        </w:tc>
        <w:tc>
          <w:tcPr>
            <w:tcW w:w="3687" w:type="dxa"/>
          </w:tcPr>
          <w:p>
            <w:pPr>
              <w:pStyle w:val="604"/>
              <w:spacing w:line="360" w:lineRule="auto"/>
              <w:jc w:val="both"/>
            </w:pPr>
            <w:r>
              <w:t>ч.1, ч.4</w:t>
            </w:r>
          </w:p>
          <w:p>
            <w:pPr>
              <w:spacing w:line="360" w:lineRule="auto"/>
              <w:jc w:val="both"/>
              <w:rPr>
                <w:rFonts w:ascii="Times New Roman" w:hAnsi="Times New Roman"/>
                <w:sz w:val="24"/>
                <w:szCs w:val="24"/>
                <w:lang w:val="ru-RU"/>
              </w:rPr>
            </w:pPr>
          </w:p>
        </w:tc>
      </w:tr>
    </w:tbl>
    <w:p>
      <w:pPr>
        <w:spacing w:line="360" w:lineRule="auto"/>
        <w:ind w:firstLine="708"/>
        <w:jc w:val="both"/>
        <w:rPr>
          <w:rFonts w:ascii="Times New Roman" w:hAnsi="Times New Roman"/>
          <w:spacing w:val="-10"/>
          <w:sz w:val="28"/>
          <w:szCs w:val="28"/>
          <w:lang w:val="ru-RU"/>
        </w:rPr>
      </w:pP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Органом исполнительной власти в сфере лесных отношений по Костромской области является Департамент лесного хозяйства Костромской области. В его ведении находятся леса, расположенные на землях лесного фонда. </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Леса характеризуются довольно разнообразным составом древесных пород с преобладанием мягколиственных древостоев (60% площади покрытых лесной растительностью земель). Наиболее распространенная древесная порода - береза (около 40% площади покрытых лесной растительностью земель), в естественных древостоях почти не встречается пихта и отсутствует лиственница.</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Леса муниципального образования, расположенные на землях лесного фонда, согласно Лесному кодексу Российской Федерации по целевому назначению подразделяются на защитные и эксплуатационные.</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К защитным лесам отнесены леса, которые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 </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К эксплуатационным лесам отнесены леса, которые подлежат освоению в целях устойчивого, максимально эффективного получения высококачественной древесины и других лесных ресурсов, продуктов их переработки с обеспечением сохранения полезных функций лесов.</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Резервных и эксплуатационных лесов на территории Караваевского сельского поселения не выделено.</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В соответствии с Лесным кодексом и Приказами Рослесхоза от 19.12.2007 N 498 и от 20.03.2008 N 84 "Об отнесении лесов к защитным, эксплуатационным и резервным лесам" на изучаемой территории установлены следующие категории защитных лесов:</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леса, выполняющие функции защиты природных и иных объектов:</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а) защитные полосы лесов, расположенные вдоль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 Указанные защитные полосы лесов защищают дороги от снежных заносов и эрозионных воздействий воды и ветра. Перечень автомобильных дорог общего пользования Костромской области муниципального (регионального) значения утвержден постановлением администрации Костромской области от 04.09.2006 N 71-а. Защитные полосы лесов выделены вдоль автодорог на основании Распоряжения СНК СССР от 14.07.44 N 14587, по 250 м в обе стороны дороги. Ширина указанной категории защитных лесов соответствует ГОСТу 17.5.3.02-90 "Охрана природы. Земли. Нормы выделения на землях государственного лесного фонда защитных полос вдоль железных и автомобильных дорог";</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б) ценные леса. Лесным кодексом Российской Федерации (от 04.12.2006 N 200-ФЗ) определена новая категория защитных лесов - "леса, расположенные в водоохранных зонах", которая ранее в лесах Российской Федерации не выделялась. Правовой режим лесов, расположенных в водоохранных зонах, установлен статьей 104 Лесного кодекса РФ. Особенности использования, охраны, защиты, воспроизводства лесов - Приказом МПР РФ от 22.01.2008 N 13.</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Леса, расположенные в водоохранных зонах,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совместимо с целевым назначением защитных лесов и выполняемыми ими полезными функциями.</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В настоящее время категория защитных лесов "леса, расположенные в водоохранных зонах", на территории Костромской области, а следовательно, и Караваевского сельского поселения, не выделена, поэтому информация об их площади и других характеристиках не приводится.</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Вместе с тем, в целях обеспечения правового режима данной категории лесов, Приказом Рослесхоза от 19.12.2007 N 498 "Об отнесении лесов к защитным, эксплуатационным и резервным лесам" (пп. 1 пункта 4) органам государственной власти субъектов Российской Федерации рекомендовано выделять леса, которые должны относиться к лесам, расположенным в водоохранных зонах, при разработке проектов освоения лесов, а также при отводе лесосечного фонда под сплошные и выборочные рубки.</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Лесные ландшафты привлекательны, прежде всего, своими охотничьими угодьями, местами традиционного сбора грибов и ягод. Охота на тетеревиных и глухариных токах, рыбалка на неспешных, живописных реках для тысяч любителей природы являются действительно полноценным отдыхом, восстанавливающим здоровье и снимающим различные виды стрессов. </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Средний возраст насаждений колеблется от 36 до 58 лет; в том числе в хвойных насаждениях - 50 лет, в мягколиственных - 42 года. </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Интенсивное лесопользование в прошлом привело к существенному ухудшению качественного состава лесов, изменению их возрастной и породной структуры, смене лесных формаций и уменьшению биоразнообразия. Основными угрозами для биоразнообразия лесных экосистем являются лесные пожары и связанные с ними нежелательные изменения экосистем (пирогенные сукцессии), биологически необоснованные системы рубок и заготовки недревесной продукции леса, методы лесовосстановления, не учитывающие задачи сохранения биоразнообразия, линейные инженерные сооружения, нелегальные рубки и другие виды несанкционированного лесопользования, ведущие к изъятию из лесных сообществ популяций редких и находящихся под угрозой исчезновения видов и другие.</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Результаты антропогенных воздействий на лесные экосистемы: снижение лесистости и утрата типичных ландшафтов; сокращение площади ненарушенных лесов; увеличение фрагментации лесных массивов; изменение возрастной и породной структуры лесов, рост доли лиственных молодняков и многократных порослевых генераций; утрата коренных лесных сообществ.</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Луговая растительность разнообразна, урожайность лугов в разных местах также сильно колеблется. На лугах среднего уровня, не испорченных бессистемной пастьбой скота, урожаи сена высокие. В травостое встречаются овсяница луговая, лисохвост, мятлики, луговик дернистый, тимофеевка, мышиный горошек, чина, клевера, щавель кислый, лютик едкий, борщевик сибирский, лук, скорода, кукушкин цвет, бедренец камнеломка. На избыточно увлажненных местах с иловатыми почвами преобладают осоки и двухкисточник тростниковый. </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В пойме реки  широко распространены заливные луга с богатым травостоем, до 30 видов трав. Луга используются как сенокосы и пастбища. </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 На  заболоченных участках растут влаголюбивые травы и кустарники-осоки, камыши, хвощи, сфагновые мхи, кусты ивы, а из древесных пород - низкорослые  чахлые сосны, березы, ели. В поймах рек встречаются  ольшаники и ивовые заросли. На небольших площадях или в качестве примеси к основным породам  растут дуб, клен, ясень, вяз, липа.</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По возрастному составу более 1/3 деревьев приходится  на молодняк, 2/3 – спелый и переспелый лес с богатым подлеском, кустарниковой и травянистой растительностью. Подлесок состоит из черемухи, рябины, лещины, калины, бузины, крушины. Много ягодных растений – черной смородины, малины, черники, брусники. </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 Юго - Восточная часть Караваевского поселения  находится в охранной зоне государственного природного заказника федерального значения «Сумароковский», который  находится в ведении ФГУ «Государственный природный заповедник «Кологривский лес» им. М.Г.Синицына»</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Режим особой охраны территории заказника «Сумароковский» установлен Министерством природных ресурсов и экологии Российской Федерации. На территории заказника запрещаются заготовка древесины, за исключением заготовки древесины гражданами для собственных нужд, а также проведение сплошных рубок леса, за исключением связанных с реконструкцией и эксплуатацией существующих линейных объектов.</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 По согласованию с Министерством природных ресурсов и экологии Российской Федерации на территории заказника «Сумароковский» разрешены рубки ухода в целях заготовки кормов для Сумароковский лосиной фермы.</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Основные направления деятельности природного заказника "Сумароковский" прежде всего - получение уникального продукта - лосиного молока для лечебных и научных целей.</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Площадь природного заказника "Сумароковский" 36 176 га согласно Постановлению Правительства РФ № 368 от 5.04.1999 года. Площадь охранной зоны на территории МО Караваевского сельского поселения  ориентировочно– 750 га </w:t>
      </w:r>
    </w:p>
    <w:p>
      <w:pPr>
        <w:pStyle w:val="604"/>
        <w:spacing w:line="360" w:lineRule="auto"/>
        <w:ind w:firstLine="708"/>
        <w:jc w:val="both"/>
        <w:rPr>
          <w:sz w:val="28"/>
          <w:szCs w:val="28"/>
        </w:rPr>
      </w:pPr>
    </w:p>
    <w:p>
      <w:pPr>
        <w:keepNext/>
        <w:keepLines/>
        <w:spacing w:line="360" w:lineRule="auto"/>
        <w:ind w:left="4395" w:hanging="4395"/>
        <w:jc w:val="center"/>
        <w:outlineLvl w:val="2"/>
        <w:rPr>
          <w:rFonts w:ascii="Times New Roman" w:hAnsi="Times New Roman"/>
          <w:b/>
          <w:sz w:val="28"/>
          <w:szCs w:val="28"/>
          <w:lang w:val="ru-RU"/>
        </w:rPr>
      </w:pPr>
      <w:bookmarkStart w:id="153" w:name="_Toc31003"/>
      <w:r>
        <w:rPr>
          <w:rFonts w:ascii="Times New Roman" w:hAnsi="Times New Roman"/>
          <w:b/>
          <w:sz w:val="28"/>
          <w:szCs w:val="28"/>
          <w:lang w:val="ru-RU"/>
        </w:rPr>
        <w:t>5.2.7.Животный мир</w:t>
      </w:r>
      <w:bookmarkEnd w:id="153"/>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Животный мир на территории муниципального образования типичен для южной тайги и хвойно-лиственных лесов и в основном представлен лесными и водно-болотными видами. Это крупные и мелкие хищные звери, копытные, насекомоядные, некоторые грызуны. Из птиц встречаются - воробьиные, хищные, совы, куриные. Для открытых ландшафтов из млекопитающих характерны мелкие грызуны, мелкие хищники, из птиц - воробьиные, ржанкообразные, гусеобразные. </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Сравнительная близость тундры и лесостепи обогащают видовой состав животных характерными представителями этих природных зон: из северных видов в области встречаются, хотя и редко, белая сова, белая куропатка, росомаха и др., из южных - аист черный, змееяд, чесночница и др. </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Основные места обитания животных: коренные еловые леса, смешанные сосново-мелколиственные леса, болота. Но самые излюбленные - долины рек, где угодья отличаются максимальной мозаичностью. </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Более или менее изучен видовой состав позвоночных животных. Общее число видов этой группы, встречающихся на территории Костромской области, составляет 369, в том числе млекопитающих - 56, птиц - 240, рыб - 57, амфибий - 10, рептилий - 6. Слабоизученным остается многообразный мир насекомых - около 20 тыс. видов. </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В 2009 г. было принято Постановление Администрации  Костромской области от 3 августа 2009 г. N 286-а «Об утверждении перечней видов, занесенных в Красную книгу Костромской области», в соответствии с которым в Красную книгу Костромской области занесены 86 видов позвоночных животных, 38 видов беспозвоночных животных и 156 видов растений, мохообразных и водорослей.</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Река Сеньдега отнесена к первой категории рыбохозяйственных водоемов, остальные водотоки и водоемы на территории Караваеввского сельского поселения не отнесены к рыбохозяйственным водоемам. </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Всего в водоемах области обитает 35 аборигенных видов рыб, входящих в состав 10 семейств, в т.ч.: осетровые – стерлядь; сельдевые – тюлька обыкновенная; хариусовые – хариус; щуковые – щука; карповые – плотва, верховка, елец обыкновенный, голавль, язь, гольян, красноперка, жерех, линь, подуст, пескарь, уклейка, быстрянка, густера, лещ, белоглазка, синец, чехонь, горчак, карась золотой, карась серебряный; вьюновые – голец, вьюн, щиповка; сомовые – сом; тресковые – налим; окуневые – окунь, судак, ерш, берш; подкаменщики – обыкновенный подкаменщик (широколобка) – занесен в Красную книгу области</w:t>
      </w:r>
    </w:p>
    <w:p>
      <w:pPr>
        <w:pStyle w:val="3"/>
        <w:keepLines/>
        <w:widowControl w:val="0"/>
        <w:spacing w:before="0" w:after="0" w:line="360" w:lineRule="auto"/>
        <w:ind w:left="936" w:hanging="576"/>
        <w:jc w:val="center"/>
        <w:rPr>
          <w:rFonts w:ascii="Times New Roman" w:hAnsi="Times New Roman" w:cs="Times New Roman"/>
          <w:i w:val="0"/>
          <w:kern w:val="0"/>
          <w:sz w:val="30"/>
          <w:szCs w:val="30"/>
          <w:lang w:val="ru-RU"/>
        </w:rPr>
      </w:pPr>
      <w:bookmarkStart w:id="154" w:name="_Toc22661"/>
      <w:r>
        <w:rPr>
          <w:rFonts w:ascii="Times New Roman" w:hAnsi="Times New Roman" w:cs="Times New Roman"/>
          <w:i w:val="0"/>
          <w:kern w:val="0"/>
          <w:sz w:val="30"/>
          <w:szCs w:val="30"/>
          <w:lang w:val="ru-RU"/>
        </w:rPr>
        <w:t>5.3.</w:t>
      </w:r>
      <w:r>
        <w:rPr>
          <w:rFonts w:ascii="Times New Roman" w:hAnsi="Times New Roman" w:cs="Times New Roman"/>
          <w:i w:val="0"/>
          <w:kern w:val="0"/>
          <w:sz w:val="30"/>
          <w:szCs w:val="30"/>
          <w:lang w:val="ru-RU"/>
        </w:rPr>
        <w:tab/>
      </w:r>
      <w:r>
        <w:rPr>
          <w:rFonts w:ascii="Times New Roman" w:hAnsi="Times New Roman" w:cs="Times New Roman"/>
          <w:i w:val="0"/>
          <w:kern w:val="0"/>
          <w:sz w:val="30"/>
          <w:szCs w:val="30"/>
          <w:lang w:val="ru-RU"/>
        </w:rPr>
        <w:t>Особо охраняемые территории</w:t>
      </w:r>
      <w:bookmarkEnd w:id="154"/>
      <w:r>
        <w:rPr>
          <w:rFonts w:ascii="Times New Roman" w:hAnsi="Times New Roman" w:cs="Times New Roman"/>
          <w:i w:val="0"/>
          <w:kern w:val="0"/>
          <w:sz w:val="30"/>
          <w:szCs w:val="30"/>
          <w:lang w:val="ru-RU"/>
        </w:rPr>
        <w:t xml:space="preserve"> </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При осуществлении градостроительной деятельности должно обеспечиваться соблюдение требований сохранения особо охраняемых природных территорий.</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Одна из задач территориального планирования – выявление (и установление) границ соответствующих зон на основе нормативных требований или в результате разработки соответствующих проектов. </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Поскольку проекты зон ограничений в соответствии с действующим законодательством разрабатываются с учетом положений документов территориального планирования, то первичный способ установления границ зон с особыми условиями использования территорий - это нормативный способ. </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Система  особо охраняемых территорий включает: </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особо охраняемые природные территории</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 территории оздоровительного и рекреационного назначения; </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-территории объектов культурного наследия (особо охраняемые территории объектов культурного наследия); </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территории природоохранного назначения</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особо ценные земли.</w:t>
      </w:r>
    </w:p>
    <w:p>
      <w:pPr>
        <w:pStyle w:val="76"/>
        <w:spacing w:before="360" w:after="240" w:line="360" w:lineRule="auto"/>
        <w:ind w:left="1134"/>
        <w:outlineLvl w:val="2"/>
        <w:rPr>
          <w:rFonts w:ascii="Times New Roman" w:hAnsi="Times New Roman"/>
          <w:b/>
          <w:sz w:val="28"/>
          <w:szCs w:val="28"/>
          <w:lang w:val="ru-RU"/>
        </w:rPr>
      </w:pPr>
      <w:bookmarkStart w:id="155" w:name="_Toc26633"/>
      <w:r>
        <w:rPr>
          <w:rFonts w:ascii="Times New Roman" w:hAnsi="Times New Roman"/>
          <w:b/>
          <w:sz w:val="28"/>
          <w:szCs w:val="28"/>
          <w:lang w:val="ru-RU"/>
        </w:rPr>
        <w:t>5.3.1.Особо охраняемые природные территории</w:t>
      </w:r>
      <w:bookmarkEnd w:id="155"/>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Большую территорию занимает государственный природный заказник "Сумароковский". Заказник находится на левобережье Волги ниже г. Кострома, на западной оконечности Галичской возвышенности, в Костромском и Красносельском районах Костромской области. Общая площадь 36 581,47га. Заказник создан согласно Постановлению администрации Костромской области от 25 ноября 2014 №469-а «О создании особо охраняемой природной территории регионального значения государственного природного заказника «Сумароковский»». Более 50% территории заказника "Сумароковский" покрыто лесом. Значительная часть лесных участков объединены в крупные лесные массивы, удаленные как от населенных пунктов, так и от сельскохозяйственных предприятий. Сельскохозяйственные угодья частично распаханы, остальная часть используется под сенокосы (как естественные, так и под многолетними травами). Значительная часть сельскохозяйственных угодий представлена залежами, зарастающими березой, осиной, ольхой.</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Территории вблизи населенных пункты используются для выпаса крупного рогатого скота, овец. Контуры сельскохозяйственных угодий перемежаются перелесками, куртинами кустарников с доминированием ивняка, березняка, ольшаника. Достаточно много мелких рек, ручьев, часто встречаются переувлажненные и заболоченные участки.</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Заказник "Сумароковский" предназначен для сохранения целостности и экологического равновесия природных комплексов на его территории и создания оптимальных условий содержания стада одомашниваемых лосей действующей лосиной фермы, а также для обеспечения благоприятных условий обитания стада лосей естественной популяции и других видов дикой фауны.</w:t>
      </w:r>
    </w:p>
    <w:p>
      <w:pPr>
        <w:spacing w:line="360" w:lineRule="auto"/>
        <w:ind w:firstLine="709"/>
        <w:jc w:val="both"/>
        <w:rPr>
          <w:rFonts w:ascii="Times New Roman" w:hAnsi="Times New Roman"/>
          <w:b/>
          <w:spacing w:val="-10"/>
          <w:sz w:val="28"/>
          <w:szCs w:val="28"/>
          <w:lang w:val="ru-RU"/>
        </w:rPr>
      </w:pPr>
      <w:r>
        <w:rPr>
          <w:rFonts w:ascii="Times New Roman" w:hAnsi="Times New Roman"/>
          <w:b/>
          <w:spacing w:val="-10"/>
          <w:sz w:val="28"/>
          <w:szCs w:val="28"/>
          <w:lang w:val="ru-RU"/>
        </w:rPr>
        <w:t>Задачи создания заказника "Сумароковский":</w:t>
      </w:r>
    </w:p>
    <w:p>
      <w:pPr>
        <w:pStyle w:val="76"/>
        <w:numPr>
          <w:ilvl w:val="0"/>
          <w:numId w:val="12"/>
        </w:numPr>
        <w:spacing w:line="360" w:lineRule="auto"/>
        <w:jc w:val="both"/>
        <w:rPr>
          <w:rFonts w:ascii="Times New Roman" w:hAnsi="Times New Roman"/>
          <w:spacing w:val="-10"/>
          <w:sz w:val="28"/>
          <w:szCs w:val="28"/>
          <w:lang w:val="ru-RU"/>
        </w:rPr>
      </w:pPr>
      <w:r>
        <w:rPr>
          <w:rFonts w:ascii="Times New Roman" w:hAnsi="Times New Roman"/>
          <w:spacing w:val="-10"/>
          <w:sz w:val="28"/>
          <w:szCs w:val="28"/>
          <w:lang w:val="ru-RU"/>
        </w:rPr>
        <w:t>сохранение и развитие стада лосей Сумароковской лосефермы и лосей естественной популяции на уровне оптимальной численности, а также сохранение, восстановление и воспроизводство объектов животного мира;</w:t>
      </w:r>
    </w:p>
    <w:p>
      <w:pPr>
        <w:pStyle w:val="76"/>
        <w:numPr>
          <w:ilvl w:val="0"/>
          <w:numId w:val="12"/>
        </w:numPr>
        <w:spacing w:line="360" w:lineRule="auto"/>
        <w:jc w:val="both"/>
        <w:rPr>
          <w:rFonts w:ascii="Times New Roman" w:hAnsi="Times New Roman"/>
          <w:spacing w:val="-10"/>
          <w:sz w:val="28"/>
          <w:szCs w:val="28"/>
          <w:lang w:val="ru-RU"/>
        </w:rPr>
      </w:pPr>
      <w:r>
        <w:rPr>
          <w:rFonts w:ascii="Times New Roman" w:hAnsi="Times New Roman"/>
          <w:spacing w:val="-10"/>
          <w:sz w:val="28"/>
          <w:szCs w:val="28"/>
          <w:lang w:val="ru-RU"/>
        </w:rPr>
        <w:t>сохранение среды обитания и путей миграции диких животных и птиц;</w:t>
      </w:r>
    </w:p>
    <w:p>
      <w:pPr>
        <w:pStyle w:val="76"/>
        <w:numPr>
          <w:ilvl w:val="0"/>
          <w:numId w:val="12"/>
        </w:numPr>
        <w:spacing w:line="360" w:lineRule="auto"/>
        <w:jc w:val="both"/>
        <w:rPr>
          <w:rFonts w:ascii="Times New Roman" w:hAnsi="Times New Roman"/>
          <w:spacing w:val="-10"/>
          <w:sz w:val="28"/>
          <w:szCs w:val="28"/>
          <w:lang w:val="ru-RU"/>
        </w:rPr>
      </w:pPr>
      <w:r>
        <w:rPr>
          <w:rFonts w:ascii="Times New Roman" w:hAnsi="Times New Roman"/>
          <w:spacing w:val="-10"/>
          <w:sz w:val="28"/>
          <w:szCs w:val="28"/>
          <w:lang w:val="ru-RU"/>
        </w:rPr>
        <w:t>проведение научных исследований;</w:t>
      </w:r>
    </w:p>
    <w:p>
      <w:pPr>
        <w:pStyle w:val="76"/>
        <w:numPr>
          <w:ilvl w:val="0"/>
          <w:numId w:val="12"/>
        </w:numPr>
        <w:spacing w:line="360" w:lineRule="auto"/>
        <w:jc w:val="both"/>
        <w:rPr>
          <w:rFonts w:ascii="Times New Roman" w:hAnsi="Times New Roman"/>
          <w:spacing w:val="-10"/>
          <w:sz w:val="28"/>
          <w:szCs w:val="28"/>
          <w:lang w:val="ru-RU"/>
        </w:rPr>
      </w:pPr>
      <w:r>
        <w:rPr>
          <w:rFonts w:ascii="Times New Roman" w:hAnsi="Times New Roman"/>
          <w:spacing w:val="-10"/>
          <w:sz w:val="28"/>
          <w:szCs w:val="28"/>
          <w:lang w:val="ru-RU"/>
        </w:rPr>
        <w:t>осуществление экологического мониторинга;</w:t>
      </w:r>
    </w:p>
    <w:p>
      <w:pPr>
        <w:pStyle w:val="76"/>
        <w:numPr>
          <w:ilvl w:val="0"/>
          <w:numId w:val="12"/>
        </w:numPr>
        <w:spacing w:line="360" w:lineRule="auto"/>
        <w:jc w:val="both"/>
        <w:rPr>
          <w:rFonts w:ascii="Times New Roman" w:hAnsi="Times New Roman"/>
          <w:spacing w:val="-10"/>
          <w:sz w:val="28"/>
          <w:szCs w:val="28"/>
          <w:lang w:val="ru-RU"/>
        </w:rPr>
      </w:pPr>
      <w:r>
        <w:rPr>
          <w:rFonts w:ascii="Times New Roman" w:hAnsi="Times New Roman"/>
          <w:spacing w:val="-10"/>
          <w:sz w:val="28"/>
          <w:szCs w:val="28"/>
          <w:lang w:val="ru-RU"/>
        </w:rPr>
        <w:t>экологическое просвещение.</w:t>
      </w:r>
    </w:p>
    <w:p>
      <w:pPr>
        <w:spacing w:line="360" w:lineRule="auto"/>
        <w:ind w:firstLine="709"/>
        <w:jc w:val="both"/>
        <w:rPr>
          <w:rFonts w:ascii="Times New Roman" w:hAnsi="Times New Roman"/>
          <w:b/>
          <w:spacing w:val="-10"/>
          <w:sz w:val="28"/>
          <w:szCs w:val="28"/>
          <w:lang w:val="ru-RU"/>
        </w:rPr>
      </w:pPr>
      <w:r>
        <w:rPr>
          <w:rFonts w:ascii="Times New Roman" w:hAnsi="Times New Roman"/>
          <w:b/>
          <w:spacing w:val="-10"/>
          <w:sz w:val="28"/>
          <w:szCs w:val="28"/>
          <w:lang w:val="ru-RU"/>
        </w:rPr>
        <w:t xml:space="preserve">Перечень основных объектов охраны: </w:t>
      </w:r>
    </w:p>
    <w:p>
      <w:pPr>
        <w:pStyle w:val="76"/>
        <w:numPr>
          <w:ilvl w:val="0"/>
          <w:numId w:val="13"/>
        </w:numPr>
        <w:spacing w:line="360" w:lineRule="auto"/>
        <w:jc w:val="both"/>
        <w:rPr>
          <w:rFonts w:ascii="Times New Roman" w:hAnsi="Times New Roman"/>
          <w:spacing w:val="-10"/>
          <w:sz w:val="28"/>
          <w:szCs w:val="28"/>
          <w:lang w:val="ru-RU"/>
        </w:rPr>
      </w:pPr>
      <w:r>
        <w:rPr>
          <w:rFonts w:ascii="Times New Roman" w:hAnsi="Times New Roman"/>
          <w:spacing w:val="-10"/>
          <w:sz w:val="28"/>
          <w:szCs w:val="28"/>
          <w:lang w:val="ru-RU"/>
        </w:rPr>
        <w:t>стадо лосей Сумароковской лосефермы и естественная популяция лося;</w:t>
      </w:r>
    </w:p>
    <w:p>
      <w:pPr>
        <w:pStyle w:val="76"/>
        <w:numPr>
          <w:ilvl w:val="0"/>
          <w:numId w:val="13"/>
        </w:numPr>
        <w:spacing w:line="360" w:lineRule="auto"/>
        <w:jc w:val="both"/>
        <w:rPr>
          <w:rFonts w:ascii="Times New Roman" w:hAnsi="Times New Roman"/>
          <w:spacing w:val="-10"/>
          <w:sz w:val="28"/>
          <w:szCs w:val="28"/>
          <w:lang w:val="ru-RU"/>
        </w:rPr>
      </w:pPr>
      <w:r>
        <w:rPr>
          <w:rFonts w:ascii="Times New Roman" w:hAnsi="Times New Roman"/>
          <w:spacing w:val="-10"/>
          <w:sz w:val="28"/>
          <w:szCs w:val="28"/>
          <w:lang w:val="ru-RU"/>
        </w:rPr>
        <w:t>территориальные группировки охотничьих видов животных;</w:t>
      </w:r>
    </w:p>
    <w:p>
      <w:pPr>
        <w:pStyle w:val="76"/>
        <w:numPr>
          <w:ilvl w:val="0"/>
          <w:numId w:val="13"/>
        </w:numPr>
        <w:spacing w:line="360" w:lineRule="auto"/>
        <w:jc w:val="both"/>
        <w:rPr>
          <w:rFonts w:ascii="Times New Roman" w:hAnsi="Times New Roman"/>
          <w:spacing w:val="-10"/>
          <w:sz w:val="28"/>
          <w:szCs w:val="28"/>
          <w:lang w:val="ru-RU"/>
        </w:rPr>
      </w:pPr>
      <w:r>
        <w:rPr>
          <w:rFonts w:ascii="Times New Roman" w:hAnsi="Times New Roman"/>
          <w:spacing w:val="-10"/>
          <w:sz w:val="28"/>
          <w:szCs w:val="28"/>
          <w:lang w:val="ru-RU"/>
        </w:rPr>
        <w:t>ценные местообитания лося, лесной куницы, американской и европейской норки, выдры, барсука, глухаря, тетерева и других видов, отнесенных к объектам охоты;</w:t>
      </w:r>
    </w:p>
    <w:p>
      <w:pPr>
        <w:pStyle w:val="76"/>
        <w:numPr>
          <w:ilvl w:val="0"/>
          <w:numId w:val="13"/>
        </w:numPr>
        <w:spacing w:line="360" w:lineRule="auto"/>
        <w:jc w:val="both"/>
        <w:rPr>
          <w:rFonts w:ascii="Times New Roman" w:hAnsi="Times New Roman"/>
          <w:spacing w:val="-10"/>
          <w:sz w:val="28"/>
          <w:szCs w:val="28"/>
          <w:lang w:val="ru-RU"/>
        </w:rPr>
      </w:pPr>
      <w:r>
        <w:rPr>
          <w:rFonts w:ascii="Times New Roman" w:hAnsi="Times New Roman"/>
          <w:spacing w:val="-10"/>
          <w:sz w:val="28"/>
          <w:szCs w:val="28"/>
          <w:lang w:val="ru-RU"/>
        </w:rPr>
        <w:t>виды растений и животных, занесенные в Красную Книгу Российской Федерации и Красную книгу Костромской области.</w:t>
      </w:r>
    </w:p>
    <w:p>
      <w:pPr>
        <w:spacing w:line="360" w:lineRule="auto"/>
        <w:textAlignment w:val="baseline"/>
        <w:rPr>
          <w:rFonts w:ascii="Times New Roman" w:hAnsi="Times New Roman"/>
          <w:b/>
          <w:sz w:val="28"/>
          <w:szCs w:val="28"/>
          <w:lang w:val="ru-RU"/>
        </w:rPr>
      </w:pPr>
      <w:r>
        <w:rPr>
          <w:rFonts w:ascii="Times New Roman" w:hAnsi="Times New Roman"/>
          <w:b/>
          <w:sz w:val="28"/>
          <w:szCs w:val="28"/>
          <w:lang w:val="ru-RU"/>
        </w:rPr>
        <w:t>Основные виды разрешенного использования земельных участков, расположенных в границах заказника "Сумароковский":</w:t>
      </w:r>
    </w:p>
    <w:tbl>
      <w:tblPr>
        <w:tblStyle w:val="12"/>
        <w:tblW w:w="0" w:type="auto"/>
        <w:tblInd w:w="0" w:type="dxa"/>
        <w:tblLayout w:type="autofit"/>
        <w:tblCellMar>
          <w:top w:w="0" w:type="dxa"/>
          <w:left w:w="0" w:type="dxa"/>
          <w:bottom w:w="0" w:type="dxa"/>
          <w:right w:w="0" w:type="dxa"/>
        </w:tblCellMar>
      </w:tblPr>
      <w:tblGrid>
        <w:gridCol w:w="778"/>
        <w:gridCol w:w="3696"/>
        <w:gridCol w:w="5174"/>
      </w:tblGrid>
      <w:tr>
        <w:tblPrEx>
          <w:tblCellMar>
            <w:top w:w="0" w:type="dxa"/>
            <w:left w:w="0" w:type="dxa"/>
            <w:bottom w:w="0" w:type="dxa"/>
            <w:right w:w="0" w:type="dxa"/>
          </w:tblCellMar>
        </w:tblPrEx>
        <w:trPr>
          <w:trHeight w:val="15" w:hRule="atLeast"/>
        </w:trPr>
        <w:tc>
          <w:tcPr>
            <w:tcW w:w="739" w:type="dxa"/>
            <w:tcBorders>
              <w:top w:val="nil"/>
              <w:left w:val="nil"/>
              <w:bottom w:val="nil"/>
              <w:right w:val="nil"/>
            </w:tcBorders>
            <w:shd w:val="clear" w:color="auto" w:fill="auto"/>
          </w:tcPr>
          <w:p>
            <w:pPr>
              <w:spacing w:line="360" w:lineRule="auto"/>
              <w:rPr>
                <w:rFonts w:ascii="Times New Roman" w:hAnsi="Times New Roman"/>
                <w:sz w:val="24"/>
                <w:szCs w:val="24"/>
                <w:lang w:val="ru-RU"/>
              </w:rPr>
            </w:pPr>
          </w:p>
        </w:tc>
        <w:tc>
          <w:tcPr>
            <w:tcW w:w="3696" w:type="dxa"/>
            <w:tcBorders>
              <w:top w:val="nil"/>
              <w:left w:val="nil"/>
              <w:bottom w:val="nil"/>
              <w:right w:val="nil"/>
            </w:tcBorders>
            <w:shd w:val="clear" w:color="auto" w:fill="auto"/>
          </w:tcPr>
          <w:p>
            <w:pPr>
              <w:spacing w:line="360" w:lineRule="auto"/>
              <w:rPr>
                <w:rFonts w:ascii="Times New Roman" w:hAnsi="Times New Roman"/>
                <w:lang w:val="ru-RU"/>
              </w:rPr>
            </w:pPr>
          </w:p>
        </w:tc>
        <w:tc>
          <w:tcPr>
            <w:tcW w:w="5174" w:type="dxa"/>
            <w:tcBorders>
              <w:top w:val="nil"/>
              <w:left w:val="nil"/>
              <w:bottom w:val="nil"/>
              <w:right w:val="nil"/>
            </w:tcBorders>
            <w:shd w:val="clear" w:color="auto" w:fill="auto"/>
          </w:tcPr>
          <w:p>
            <w:pPr>
              <w:spacing w:line="360" w:lineRule="auto"/>
              <w:rPr>
                <w:rFonts w:ascii="Times New Roman" w:hAnsi="Times New Roman"/>
                <w:lang w:val="ru-RU"/>
              </w:rPr>
            </w:pPr>
          </w:p>
        </w:tc>
      </w:tr>
      <w:tr>
        <w:tblPrEx>
          <w:tblCellMar>
            <w:top w:w="0" w:type="dxa"/>
            <w:left w:w="0" w:type="dxa"/>
            <w:bottom w:w="0" w:type="dxa"/>
            <w:right w:w="0" w:type="dxa"/>
          </w:tblCellMar>
        </w:tblPrEx>
        <w:tc>
          <w:tcPr>
            <w:tcW w:w="739"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b/>
                <w:sz w:val="24"/>
                <w:szCs w:val="24"/>
                <w:lang w:val="ru-RU"/>
              </w:rPr>
            </w:pPr>
            <w:r>
              <w:rPr>
                <w:rFonts w:ascii="Times New Roman" w:hAnsi="Times New Roman"/>
                <w:b/>
                <w:sz w:val="24"/>
                <w:szCs w:val="24"/>
                <w:lang w:val="ru-RU"/>
              </w:rPr>
              <w:t>Код</w:t>
            </w:r>
          </w:p>
        </w:tc>
        <w:tc>
          <w:tcPr>
            <w:tcW w:w="369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b/>
                <w:sz w:val="24"/>
                <w:szCs w:val="24"/>
                <w:lang w:val="ru-RU"/>
              </w:rPr>
            </w:pPr>
            <w:r>
              <w:rPr>
                <w:rFonts w:ascii="Times New Roman" w:hAnsi="Times New Roman"/>
                <w:b/>
                <w:sz w:val="24"/>
                <w:szCs w:val="24"/>
                <w:lang w:val="ru-RU"/>
              </w:rPr>
              <w:t>Наименование вида разрешенного использования земельного участка</w:t>
            </w:r>
          </w:p>
        </w:tc>
        <w:tc>
          <w:tcPr>
            <w:tcW w:w="5174"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b/>
                <w:sz w:val="24"/>
                <w:szCs w:val="24"/>
                <w:lang w:val="ru-RU"/>
              </w:rPr>
            </w:pPr>
            <w:r>
              <w:rPr>
                <w:rFonts w:ascii="Times New Roman" w:hAnsi="Times New Roman"/>
                <w:b/>
                <w:sz w:val="24"/>
                <w:szCs w:val="24"/>
                <w:lang w:val="ru-RU"/>
              </w:rPr>
              <w:t>Запрещенные виды, входящие в описание вида разрешенного использования земельного участка</w:t>
            </w:r>
          </w:p>
        </w:tc>
      </w:tr>
      <w:tr>
        <w:tblPrEx>
          <w:tblCellMar>
            <w:top w:w="0" w:type="dxa"/>
            <w:left w:w="0" w:type="dxa"/>
            <w:bottom w:w="0" w:type="dxa"/>
            <w:right w:w="0" w:type="dxa"/>
          </w:tblCellMar>
        </w:tblPrEx>
        <w:tc>
          <w:tcPr>
            <w:tcW w:w="739"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1</w:t>
            </w:r>
          </w:p>
        </w:tc>
        <w:tc>
          <w:tcPr>
            <w:tcW w:w="369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2</w:t>
            </w:r>
          </w:p>
        </w:tc>
        <w:tc>
          <w:tcPr>
            <w:tcW w:w="5174"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3</w:t>
            </w:r>
          </w:p>
        </w:tc>
      </w:tr>
      <w:tr>
        <w:tblPrEx>
          <w:tblCellMar>
            <w:top w:w="0" w:type="dxa"/>
            <w:left w:w="0" w:type="dxa"/>
            <w:bottom w:w="0" w:type="dxa"/>
            <w:right w:w="0" w:type="dxa"/>
          </w:tblCellMar>
        </w:tblPrEx>
        <w:tc>
          <w:tcPr>
            <w:tcW w:w="739"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1.1</w:t>
            </w:r>
          </w:p>
        </w:tc>
        <w:tc>
          <w:tcPr>
            <w:tcW w:w="369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Растениеводство</w:t>
            </w:r>
            <w:r>
              <w:rPr>
                <w:rFonts w:ascii="Times New Roman" w:hAnsi="Times New Roman"/>
                <w:sz w:val="24"/>
                <w:szCs w:val="24"/>
                <w:lang w:val="ru-RU"/>
              </w:rPr>
              <w:br w:type="textWrapping"/>
            </w:r>
          </w:p>
        </w:tc>
        <w:tc>
          <w:tcPr>
            <w:tcW w:w="5174"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w:t>
            </w:r>
          </w:p>
        </w:tc>
      </w:tr>
      <w:tr>
        <w:tblPrEx>
          <w:tblCellMar>
            <w:top w:w="0" w:type="dxa"/>
            <w:left w:w="0" w:type="dxa"/>
            <w:bottom w:w="0" w:type="dxa"/>
            <w:right w:w="0" w:type="dxa"/>
          </w:tblCellMar>
        </w:tblPrEx>
        <w:tc>
          <w:tcPr>
            <w:tcW w:w="739"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1.8</w:t>
            </w:r>
          </w:p>
        </w:tc>
        <w:tc>
          <w:tcPr>
            <w:tcW w:w="369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Скотоводство</w:t>
            </w:r>
            <w:r>
              <w:rPr>
                <w:rFonts w:ascii="Times New Roman" w:hAnsi="Times New Roman"/>
                <w:sz w:val="24"/>
                <w:szCs w:val="24"/>
                <w:lang w:val="ru-RU"/>
              </w:rPr>
              <w:br w:type="textWrapping"/>
            </w:r>
          </w:p>
        </w:tc>
        <w:tc>
          <w:tcPr>
            <w:tcW w:w="5174"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Размещение зданий, сооружений, используемых для содержания и разведения сельскохозяйственных животных</w:t>
            </w:r>
            <w:r>
              <w:rPr>
                <w:rFonts w:ascii="Times New Roman" w:hAnsi="Times New Roman"/>
                <w:sz w:val="24"/>
                <w:szCs w:val="24"/>
                <w:lang w:val="ru-RU"/>
              </w:rPr>
              <w:br w:type="textWrapping"/>
            </w:r>
          </w:p>
        </w:tc>
      </w:tr>
      <w:tr>
        <w:tblPrEx>
          <w:tblCellMar>
            <w:top w:w="0" w:type="dxa"/>
            <w:left w:w="0" w:type="dxa"/>
            <w:bottom w:w="0" w:type="dxa"/>
            <w:right w:w="0" w:type="dxa"/>
          </w:tblCellMar>
        </w:tblPrEx>
        <w:tc>
          <w:tcPr>
            <w:tcW w:w="739"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1.9</w:t>
            </w:r>
          </w:p>
        </w:tc>
        <w:tc>
          <w:tcPr>
            <w:tcW w:w="369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Звероводство</w:t>
            </w:r>
            <w:r>
              <w:rPr>
                <w:rFonts w:ascii="Times New Roman" w:hAnsi="Times New Roman"/>
                <w:sz w:val="24"/>
                <w:szCs w:val="24"/>
                <w:lang w:val="ru-RU"/>
              </w:rPr>
              <w:br w:type="textWrapping"/>
            </w:r>
          </w:p>
        </w:tc>
        <w:tc>
          <w:tcPr>
            <w:tcW w:w="5174"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Размещение зданий, сооружений, используемых для содержания и разведения животных, производства, хранения и первичной переработки продукции</w:t>
            </w:r>
            <w:r>
              <w:rPr>
                <w:rFonts w:ascii="Times New Roman" w:hAnsi="Times New Roman"/>
                <w:sz w:val="24"/>
                <w:szCs w:val="24"/>
                <w:lang w:val="ru-RU"/>
              </w:rPr>
              <w:br w:type="textWrapping"/>
            </w:r>
          </w:p>
        </w:tc>
      </w:tr>
      <w:tr>
        <w:tblPrEx>
          <w:tblCellMar>
            <w:top w:w="0" w:type="dxa"/>
            <w:left w:w="0" w:type="dxa"/>
            <w:bottom w:w="0" w:type="dxa"/>
            <w:right w:w="0" w:type="dxa"/>
          </w:tblCellMar>
        </w:tblPrEx>
        <w:tc>
          <w:tcPr>
            <w:tcW w:w="739"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1.10</w:t>
            </w:r>
          </w:p>
        </w:tc>
        <w:tc>
          <w:tcPr>
            <w:tcW w:w="369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Птицеводство</w:t>
            </w:r>
            <w:r>
              <w:rPr>
                <w:rFonts w:ascii="Times New Roman" w:hAnsi="Times New Roman"/>
                <w:sz w:val="24"/>
                <w:szCs w:val="24"/>
                <w:lang w:val="ru-RU"/>
              </w:rPr>
              <w:br w:type="textWrapping"/>
            </w:r>
          </w:p>
        </w:tc>
        <w:tc>
          <w:tcPr>
            <w:tcW w:w="5174"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r>
              <w:rPr>
                <w:rFonts w:ascii="Times New Roman" w:hAnsi="Times New Roman"/>
                <w:sz w:val="24"/>
                <w:szCs w:val="24"/>
                <w:lang w:val="ru-RU"/>
              </w:rPr>
              <w:br w:type="textWrapping"/>
            </w:r>
          </w:p>
        </w:tc>
      </w:tr>
      <w:tr>
        <w:tblPrEx>
          <w:tblCellMar>
            <w:top w:w="0" w:type="dxa"/>
            <w:left w:w="0" w:type="dxa"/>
            <w:bottom w:w="0" w:type="dxa"/>
            <w:right w:w="0" w:type="dxa"/>
          </w:tblCellMar>
        </w:tblPrEx>
        <w:tc>
          <w:tcPr>
            <w:tcW w:w="739"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1.11</w:t>
            </w:r>
          </w:p>
        </w:tc>
        <w:tc>
          <w:tcPr>
            <w:tcW w:w="369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Свиноводство</w:t>
            </w:r>
            <w:r>
              <w:rPr>
                <w:rFonts w:ascii="Times New Roman" w:hAnsi="Times New Roman"/>
                <w:sz w:val="24"/>
                <w:szCs w:val="24"/>
                <w:lang w:val="ru-RU"/>
              </w:rPr>
              <w:br w:type="textWrapping"/>
            </w:r>
          </w:p>
        </w:tc>
        <w:tc>
          <w:tcPr>
            <w:tcW w:w="5174"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Размещение зданий, сооружений, используемых для содержания и разведения животных, производства, хранения и первичной переработки продукции</w:t>
            </w:r>
            <w:r>
              <w:rPr>
                <w:rFonts w:ascii="Times New Roman" w:hAnsi="Times New Roman"/>
                <w:sz w:val="24"/>
                <w:szCs w:val="24"/>
                <w:lang w:val="ru-RU"/>
              </w:rPr>
              <w:br w:type="textWrapping"/>
            </w:r>
          </w:p>
        </w:tc>
      </w:tr>
      <w:tr>
        <w:tblPrEx>
          <w:tblCellMar>
            <w:top w:w="0" w:type="dxa"/>
            <w:left w:w="0" w:type="dxa"/>
            <w:bottom w:w="0" w:type="dxa"/>
            <w:right w:w="0" w:type="dxa"/>
          </w:tblCellMar>
        </w:tblPrEx>
        <w:tc>
          <w:tcPr>
            <w:tcW w:w="739"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1.13</w:t>
            </w:r>
          </w:p>
        </w:tc>
        <w:tc>
          <w:tcPr>
            <w:tcW w:w="369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Рыбоводство</w:t>
            </w:r>
            <w:r>
              <w:rPr>
                <w:rFonts w:ascii="Times New Roman" w:hAnsi="Times New Roman"/>
                <w:sz w:val="24"/>
                <w:szCs w:val="24"/>
                <w:lang w:val="ru-RU"/>
              </w:rPr>
              <w:br w:type="textWrapping"/>
            </w:r>
          </w:p>
        </w:tc>
        <w:tc>
          <w:tcPr>
            <w:tcW w:w="5174"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Размещение зданий, сооружений, необходимых для осуществления рыбоводства (аквакультуры)</w:t>
            </w:r>
            <w:r>
              <w:rPr>
                <w:rFonts w:ascii="Times New Roman" w:hAnsi="Times New Roman"/>
                <w:sz w:val="24"/>
                <w:szCs w:val="24"/>
                <w:lang w:val="ru-RU"/>
              </w:rPr>
              <w:br w:type="textWrapping"/>
            </w:r>
          </w:p>
        </w:tc>
      </w:tr>
      <w:tr>
        <w:tblPrEx>
          <w:tblCellMar>
            <w:top w:w="0" w:type="dxa"/>
            <w:left w:w="0" w:type="dxa"/>
            <w:bottom w:w="0" w:type="dxa"/>
            <w:right w:w="0" w:type="dxa"/>
          </w:tblCellMar>
        </w:tblPrEx>
        <w:tc>
          <w:tcPr>
            <w:tcW w:w="739"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1.14</w:t>
            </w:r>
          </w:p>
        </w:tc>
        <w:tc>
          <w:tcPr>
            <w:tcW w:w="369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Научное обеспечение сельского хозяйства</w:t>
            </w:r>
            <w:r>
              <w:rPr>
                <w:rFonts w:ascii="Times New Roman" w:hAnsi="Times New Roman"/>
                <w:sz w:val="24"/>
                <w:szCs w:val="24"/>
                <w:lang w:val="ru-RU"/>
              </w:rPr>
              <w:br w:type="textWrapping"/>
            </w:r>
          </w:p>
        </w:tc>
        <w:tc>
          <w:tcPr>
            <w:tcW w:w="5174"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w:t>
            </w:r>
          </w:p>
        </w:tc>
      </w:tr>
      <w:tr>
        <w:tblPrEx>
          <w:tblCellMar>
            <w:top w:w="0" w:type="dxa"/>
            <w:left w:w="0" w:type="dxa"/>
            <w:bottom w:w="0" w:type="dxa"/>
            <w:right w:w="0" w:type="dxa"/>
          </w:tblCellMar>
        </w:tblPrEx>
        <w:tc>
          <w:tcPr>
            <w:tcW w:w="739"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1.17</w:t>
            </w:r>
          </w:p>
        </w:tc>
        <w:tc>
          <w:tcPr>
            <w:tcW w:w="369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Питомники</w:t>
            </w:r>
            <w:r>
              <w:rPr>
                <w:rFonts w:ascii="Times New Roman" w:hAnsi="Times New Roman"/>
                <w:sz w:val="24"/>
                <w:szCs w:val="24"/>
                <w:lang w:val="ru-RU"/>
              </w:rPr>
              <w:br w:type="textWrapping"/>
            </w:r>
          </w:p>
        </w:tc>
        <w:tc>
          <w:tcPr>
            <w:tcW w:w="5174"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Размещение сооружений</w:t>
            </w:r>
            <w:r>
              <w:rPr>
                <w:rFonts w:ascii="Times New Roman" w:hAnsi="Times New Roman"/>
                <w:sz w:val="24"/>
                <w:szCs w:val="24"/>
                <w:lang w:val="ru-RU"/>
              </w:rPr>
              <w:br w:type="textWrapping"/>
            </w:r>
          </w:p>
        </w:tc>
      </w:tr>
      <w:tr>
        <w:tblPrEx>
          <w:tblCellMar>
            <w:top w:w="0" w:type="dxa"/>
            <w:left w:w="0" w:type="dxa"/>
            <w:bottom w:w="0" w:type="dxa"/>
            <w:right w:w="0" w:type="dxa"/>
          </w:tblCellMar>
        </w:tblPrEx>
        <w:tc>
          <w:tcPr>
            <w:tcW w:w="739"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1.19</w:t>
            </w:r>
          </w:p>
        </w:tc>
        <w:tc>
          <w:tcPr>
            <w:tcW w:w="369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Сенокошение</w:t>
            </w:r>
            <w:r>
              <w:rPr>
                <w:rFonts w:ascii="Times New Roman" w:hAnsi="Times New Roman"/>
                <w:sz w:val="24"/>
                <w:szCs w:val="24"/>
                <w:lang w:val="ru-RU"/>
              </w:rPr>
              <w:br w:type="textWrapping"/>
            </w:r>
          </w:p>
        </w:tc>
        <w:tc>
          <w:tcPr>
            <w:tcW w:w="5174"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w:t>
            </w:r>
          </w:p>
        </w:tc>
      </w:tr>
      <w:tr>
        <w:tblPrEx>
          <w:tblCellMar>
            <w:top w:w="0" w:type="dxa"/>
            <w:left w:w="0" w:type="dxa"/>
            <w:bottom w:w="0" w:type="dxa"/>
            <w:right w:w="0" w:type="dxa"/>
          </w:tblCellMar>
        </w:tblPrEx>
        <w:tc>
          <w:tcPr>
            <w:tcW w:w="739"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1.20</w:t>
            </w:r>
          </w:p>
        </w:tc>
        <w:tc>
          <w:tcPr>
            <w:tcW w:w="369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Выпас сельскохозяйственных животных</w:t>
            </w:r>
            <w:r>
              <w:rPr>
                <w:rFonts w:ascii="Times New Roman" w:hAnsi="Times New Roman"/>
                <w:sz w:val="24"/>
                <w:szCs w:val="24"/>
                <w:lang w:val="ru-RU"/>
              </w:rPr>
              <w:br w:type="textWrapping"/>
            </w:r>
          </w:p>
        </w:tc>
        <w:tc>
          <w:tcPr>
            <w:tcW w:w="5174"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w:t>
            </w:r>
          </w:p>
        </w:tc>
      </w:tr>
      <w:tr>
        <w:tblPrEx>
          <w:tblCellMar>
            <w:top w:w="0" w:type="dxa"/>
            <w:left w:w="0" w:type="dxa"/>
            <w:bottom w:w="0" w:type="dxa"/>
            <w:right w:w="0" w:type="dxa"/>
          </w:tblCellMar>
        </w:tblPrEx>
        <w:tc>
          <w:tcPr>
            <w:tcW w:w="739"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3.1.1</w:t>
            </w:r>
          </w:p>
        </w:tc>
        <w:tc>
          <w:tcPr>
            <w:tcW w:w="369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Предоставление коммунальных услуг</w:t>
            </w:r>
            <w:r>
              <w:rPr>
                <w:rFonts w:ascii="Times New Roman" w:hAnsi="Times New Roman"/>
                <w:sz w:val="24"/>
                <w:szCs w:val="24"/>
                <w:lang w:val="ru-RU"/>
              </w:rPr>
              <w:br w:type="textWrapping"/>
            </w:r>
          </w:p>
        </w:tc>
        <w:tc>
          <w:tcPr>
            <w:tcW w:w="5174"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Размещение гаражей и мастерских для обслуживания уборочной и аварийной техники, сооружений, необходимых для сбора и плавки снега</w:t>
            </w:r>
            <w:r>
              <w:rPr>
                <w:rFonts w:ascii="Times New Roman" w:hAnsi="Times New Roman"/>
                <w:sz w:val="24"/>
                <w:szCs w:val="24"/>
                <w:lang w:val="ru-RU"/>
              </w:rPr>
              <w:br w:type="textWrapping"/>
            </w:r>
          </w:p>
        </w:tc>
      </w:tr>
      <w:tr>
        <w:tblPrEx>
          <w:tblCellMar>
            <w:top w:w="0" w:type="dxa"/>
            <w:left w:w="0" w:type="dxa"/>
            <w:bottom w:w="0" w:type="dxa"/>
            <w:right w:w="0" w:type="dxa"/>
          </w:tblCellMar>
        </w:tblPrEx>
        <w:tc>
          <w:tcPr>
            <w:tcW w:w="739"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5.2</w:t>
            </w:r>
          </w:p>
        </w:tc>
        <w:tc>
          <w:tcPr>
            <w:tcW w:w="369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Природно-познавательный туризм</w:t>
            </w:r>
            <w:r>
              <w:rPr>
                <w:rFonts w:ascii="Times New Roman" w:hAnsi="Times New Roman"/>
                <w:sz w:val="24"/>
                <w:szCs w:val="24"/>
                <w:lang w:val="ru-RU"/>
              </w:rPr>
              <w:br w:type="textWrapping"/>
            </w:r>
          </w:p>
        </w:tc>
        <w:tc>
          <w:tcPr>
            <w:tcW w:w="5174"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w:t>
            </w:r>
          </w:p>
        </w:tc>
      </w:tr>
      <w:tr>
        <w:tblPrEx>
          <w:tblCellMar>
            <w:top w:w="0" w:type="dxa"/>
            <w:left w:w="0" w:type="dxa"/>
            <w:bottom w:w="0" w:type="dxa"/>
            <w:right w:w="0" w:type="dxa"/>
          </w:tblCellMar>
        </w:tblPrEx>
        <w:tc>
          <w:tcPr>
            <w:tcW w:w="739"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5.4</w:t>
            </w:r>
          </w:p>
        </w:tc>
        <w:tc>
          <w:tcPr>
            <w:tcW w:w="369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Причалы для маломерных судов</w:t>
            </w:r>
            <w:r>
              <w:rPr>
                <w:rFonts w:ascii="Times New Roman" w:hAnsi="Times New Roman"/>
                <w:sz w:val="24"/>
                <w:szCs w:val="24"/>
                <w:lang w:val="ru-RU"/>
              </w:rPr>
              <w:br w:type="textWrapping"/>
            </w:r>
          </w:p>
        </w:tc>
        <w:tc>
          <w:tcPr>
            <w:tcW w:w="5174"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w:t>
            </w:r>
          </w:p>
        </w:tc>
      </w:tr>
      <w:tr>
        <w:tblPrEx>
          <w:tblCellMar>
            <w:top w:w="0" w:type="dxa"/>
            <w:left w:w="0" w:type="dxa"/>
            <w:bottom w:w="0" w:type="dxa"/>
            <w:right w:w="0" w:type="dxa"/>
          </w:tblCellMar>
        </w:tblPrEx>
        <w:tc>
          <w:tcPr>
            <w:tcW w:w="739"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7.2</w:t>
            </w:r>
          </w:p>
        </w:tc>
        <w:tc>
          <w:tcPr>
            <w:tcW w:w="369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Автомобильный транспорт</w:t>
            </w:r>
            <w:r>
              <w:rPr>
                <w:rFonts w:ascii="Times New Roman" w:hAnsi="Times New Roman"/>
                <w:sz w:val="24"/>
                <w:szCs w:val="24"/>
                <w:lang w:val="ru-RU"/>
              </w:rPr>
              <w:br w:type="textWrapping"/>
            </w:r>
          </w:p>
        </w:tc>
        <w:tc>
          <w:tcPr>
            <w:tcW w:w="5174"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w:t>
            </w:r>
          </w:p>
        </w:tc>
      </w:tr>
      <w:tr>
        <w:tblPrEx>
          <w:tblCellMar>
            <w:top w:w="0" w:type="dxa"/>
            <w:left w:w="0" w:type="dxa"/>
            <w:bottom w:w="0" w:type="dxa"/>
            <w:right w:w="0" w:type="dxa"/>
          </w:tblCellMar>
        </w:tblPrEx>
        <w:tc>
          <w:tcPr>
            <w:tcW w:w="739"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7.5</w:t>
            </w:r>
          </w:p>
        </w:tc>
        <w:tc>
          <w:tcPr>
            <w:tcW w:w="369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Трубопроводный транспорт</w:t>
            </w:r>
            <w:r>
              <w:rPr>
                <w:rFonts w:ascii="Times New Roman" w:hAnsi="Times New Roman"/>
                <w:sz w:val="24"/>
                <w:szCs w:val="24"/>
                <w:lang w:val="ru-RU"/>
              </w:rPr>
              <w:br w:type="textWrapping"/>
            </w:r>
          </w:p>
        </w:tc>
        <w:tc>
          <w:tcPr>
            <w:tcW w:w="5174"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w:t>
            </w:r>
          </w:p>
        </w:tc>
      </w:tr>
      <w:tr>
        <w:tblPrEx>
          <w:tblCellMar>
            <w:top w:w="0" w:type="dxa"/>
            <w:left w:w="0" w:type="dxa"/>
            <w:bottom w:w="0" w:type="dxa"/>
            <w:right w:w="0" w:type="dxa"/>
          </w:tblCellMar>
        </w:tblPrEx>
        <w:tc>
          <w:tcPr>
            <w:tcW w:w="739"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9.0</w:t>
            </w:r>
          </w:p>
        </w:tc>
        <w:tc>
          <w:tcPr>
            <w:tcW w:w="369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Деятельность по особой охране и изучению природы</w:t>
            </w:r>
            <w:r>
              <w:rPr>
                <w:rFonts w:ascii="Times New Roman" w:hAnsi="Times New Roman"/>
                <w:sz w:val="24"/>
                <w:szCs w:val="24"/>
                <w:lang w:val="ru-RU"/>
              </w:rPr>
              <w:br w:type="textWrapping"/>
            </w:r>
          </w:p>
        </w:tc>
        <w:tc>
          <w:tcPr>
            <w:tcW w:w="5174"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w:t>
            </w:r>
          </w:p>
        </w:tc>
      </w:tr>
      <w:tr>
        <w:tblPrEx>
          <w:tblCellMar>
            <w:top w:w="0" w:type="dxa"/>
            <w:left w:w="0" w:type="dxa"/>
            <w:bottom w:w="0" w:type="dxa"/>
            <w:right w:w="0" w:type="dxa"/>
          </w:tblCellMar>
        </w:tblPrEx>
        <w:tc>
          <w:tcPr>
            <w:tcW w:w="739"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9.1</w:t>
            </w:r>
          </w:p>
        </w:tc>
        <w:tc>
          <w:tcPr>
            <w:tcW w:w="369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Охрана природных территорий</w:t>
            </w:r>
            <w:r>
              <w:rPr>
                <w:rFonts w:ascii="Times New Roman" w:hAnsi="Times New Roman"/>
                <w:sz w:val="24"/>
                <w:szCs w:val="24"/>
                <w:lang w:val="ru-RU"/>
              </w:rPr>
              <w:br w:type="textWrapping"/>
            </w:r>
          </w:p>
        </w:tc>
        <w:tc>
          <w:tcPr>
            <w:tcW w:w="5174"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w:t>
            </w:r>
          </w:p>
        </w:tc>
      </w:tr>
      <w:tr>
        <w:tblPrEx>
          <w:tblCellMar>
            <w:top w:w="0" w:type="dxa"/>
            <w:left w:w="0" w:type="dxa"/>
            <w:bottom w:w="0" w:type="dxa"/>
            <w:right w:w="0" w:type="dxa"/>
          </w:tblCellMar>
        </w:tblPrEx>
        <w:tc>
          <w:tcPr>
            <w:tcW w:w="739"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10.1</w:t>
            </w:r>
          </w:p>
        </w:tc>
        <w:tc>
          <w:tcPr>
            <w:tcW w:w="369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Заготовка древесины</w:t>
            </w:r>
            <w:r>
              <w:rPr>
                <w:rFonts w:ascii="Times New Roman" w:hAnsi="Times New Roman"/>
                <w:sz w:val="24"/>
                <w:szCs w:val="24"/>
                <w:lang w:val="ru-RU"/>
              </w:rPr>
              <w:br w:type="textWrapping"/>
            </w:r>
          </w:p>
        </w:tc>
        <w:tc>
          <w:tcPr>
            <w:tcW w:w="5174"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w:t>
            </w:r>
          </w:p>
        </w:tc>
      </w:tr>
      <w:tr>
        <w:tblPrEx>
          <w:tblCellMar>
            <w:top w:w="0" w:type="dxa"/>
            <w:left w:w="0" w:type="dxa"/>
            <w:bottom w:w="0" w:type="dxa"/>
            <w:right w:w="0" w:type="dxa"/>
          </w:tblCellMar>
        </w:tblPrEx>
        <w:tc>
          <w:tcPr>
            <w:tcW w:w="739"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10.4</w:t>
            </w:r>
          </w:p>
        </w:tc>
        <w:tc>
          <w:tcPr>
            <w:tcW w:w="369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Резервные леса</w:t>
            </w:r>
            <w:r>
              <w:rPr>
                <w:rFonts w:ascii="Times New Roman" w:hAnsi="Times New Roman"/>
                <w:sz w:val="24"/>
                <w:szCs w:val="24"/>
                <w:lang w:val="ru-RU"/>
              </w:rPr>
              <w:br w:type="textWrapping"/>
            </w:r>
          </w:p>
        </w:tc>
        <w:tc>
          <w:tcPr>
            <w:tcW w:w="5174"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w:t>
            </w:r>
          </w:p>
        </w:tc>
      </w:tr>
    </w:tbl>
    <w:p>
      <w:pPr>
        <w:spacing w:line="360" w:lineRule="auto"/>
        <w:textAlignment w:val="baseline"/>
        <w:rPr>
          <w:rFonts w:ascii="Times New Roman" w:hAnsi="Times New Roman"/>
          <w:sz w:val="24"/>
          <w:szCs w:val="24"/>
          <w:lang w:val="ru-RU"/>
        </w:rPr>
      </w:pPr>
    </w:p>
    <w:p>
      <w:pPr>
        <w:spacing w:line="360" w:lineRule="auto"/>
        <w:textAlignment w:val="baseline"/>
        <w:rPr>
          <w:rFonts w:ascii="Times New Roman" w:hAnsi="Times New Roman"/>
          <w:b/>
          <w:sz w:val="28"/>
          <w:szCs w:val="28"/>
          <w:lang w:val="ru-RU"/>
        </w:rPr>
      </w:pPr>
      <w:r>
        <w:rPr>
          <w:rFonts w:ascii="Times New Roman" w:hAnsi="Times New Roman"/>
          <w:b/>
          <w:sz w:val="28"/>
          <w:szCs w:val="28"/>
          <w:lang w:val="ru-RU"/>
        </w:rPr>
        <w:t>Предельные параметры разрешенного строительства, реконструкции объектов капитального строительства в границах заказника "Сумароковский":</w:t>
      </w:r>
    </w:p>
    <w:tbl>
      <w:tblPr>
        <w:tblStyle w:val="12"/>
        <w:tblW w:w="0" w:type="auto"/>
        <w:tblInd w:w="0" w:type="dxa"/>
        <w:tblLayout w:type="autofit"/>
        <w:tblCellMar>
          <w:top w:w="0" w:type="dxa"/>
          <w:left w:w="0" w:type="dxa"/>
          <w:bottom w:w="0" w:type="dxa"/>
          <w:right w:w="0" w:type="dxa"/>
        </w:tblCellMar>
      </w:tblPr>
      <w:tblGrid>
        <w:gridCol w:w="642"/>
        <w:gridCol w:w="7718"/>
        <w:gridCol w:w="1846"/>
      </w:tblGrid>
      <w:tr>
        <w:trPr>
          <w:trHeight w:val="15" w:hRule="atLeast"/>
        </w:trPr>
        <w:tc>
          <w:tcPr>
            <w:tcW w:w="622" w:type="dxa"/>
            <w:tcBorders>
              <w:top w:val="nil"/>
              <w:left w:val="nil"/>
              <w:bottom w:val="nil"/>
              <w:right w:val="nil"/>
            </w:tcBorders>
            <w:shd w:val="clear" w:color="auto" w:fill="auto"/>
          </w:tcPr>
          <w:p>
            <w:pPr>
              <w:spacing w:line="360" w:lineRule="auto"/>
              <w:rPr>
                <w:rFonts w:ascii="Times New Roman" w:hAnsi="Times New Roman"/>
                <w:sz w:val="24"/>
                <w:szCs w:val="24"/>
                <w:lang w:val="ru-RU"/>
              </w:rPr>
            </w:pPr>
          </w:p>
        </w:tc>
        <w:tc>
          <w:tcPr>
            <w:tcW w:w="7736" w:type="dxa"/>
            <w:tcBorders>
              <w:top w:val="nil"/>
              <w:left w:val="nil"/>
              <w:bottom w:val="nil"/>
              <w:right w:val="nil"/>
            </w:tcBorders>
            <w:shd w:val="clear" w:color="auto" w:fill="auto"/>
          </w:tcPr>
          <w:p>
            <w:pPr>
              <w:spacing w:line="360" w:lineRule="auto"/>
              <w:rPr>
                <w:rFonts w:ascii="Times New Roman" w:hAnsi="Times New Roman"/>
                <w:lang w:val="ru-RU"/>
              </w:rPr>
            </w:pPr>
          </w:p>
        </w:tc>
        <w:tc>
          <w:tcPr>
            <w:tcW w:w="1848" w:type="dxa"/>
            <w:tcBorders>
              <w:top w:val="nil"/>
              <w:left w:val="nil"/>
              <w:bottom w:val="nil"/>
              <w:right w:val="nil"/>
            </w:tcBorders>
            <w:shd w:val="clear" w:color="auto" w:fill="auto"/>
          </w:tcPr>
          <w:p>
            <w:pPr>
              <w:spacing w:line="360" w:lineRule="auto"/>
              <w:rPr>
                <w:rFonts w:ascii="Times New Roman" w:hAnsi="Times New Roman"/>
                <w:lang w:val="ru-RU"/>
              </w:rPr>
            </w:pPr>
          </w:p>
        </w:tc>
      </w:tr>
      <w:tr>
        <w:tblPrEx>
          <w:tblCellMar>
            <w:top w:w="0" w:type="dxa"/>
            <w:left w:w="0" w:type="dxa"/>
            <w:bottom w:w="0" w:type="dxa"/>
            <w:right w:w="0" w:type="dxa"/>
          </w:tblCellMar>
        </w:tblPrEx>
        <w:tc>
          <w:tcPr>
            <w:tcW w:w="622"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b/>
                <w:sz w:val="24"/>
                <w:szCs w:val="24"/>
                <w:lang w:val="ru-RU"/>
              </w:rPr>
            </w:pPr>
            <w:r>
              <w:rPr>
                <w:rFonts w:ascii="Times New Roman" w:hAnsi="Times New Roman"/>
                <w:b/>
                <w:sz w:val="24"/>
                <w:szCs w:val="24"/>
                <w:lang w:val="ru-RU"/>
              </w:rPr>
              <w:t>N п/п</w:t>
            </w:r>
          </w:p>
        </w:tc>
        <w:tc>
          <w:tcPr>
            <w:tcW w:w="773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b/>
                <w:sz w:val="24"/>
                <w:szCs w:val="24"/>
                <w:lang w:val="ru-RU"/>
              </w:rPr>
            </w:pPr>
            <w:r>
              <w:rPr>
                <w:rFonts w:ascii="Times New Roman" w:hAnsi="Times New Roman"/>
                <w:b/>
                <w:sz w:val="24"/>
                <w:szCs w:val="24"/>
                <w:lang w:val="ru-RU"/>
              </w:rPr>
              <w:t>Предельные параметры разрешенного строительства, реконструкции объектов капитального строительства</w:t>
            </w:r>
          </w:p>
        </w:tc>
        <w:tc>
          <w:tcPr>
            <w:tcW w:w="1848"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b/>
                <w:sz w:val="24"/>
                <w:szCs w:val="24"/>
                <w:lang w:val="ru-RU"/>
              </w:rPr>
            </w:pPr>
            <w:r>
              <w:rPr>
                <w:rFonts w:ascii="Times New Roman" w:hAnsi="Times New Roman"/>
                <w:b/>
                <w:sz w:val="24"/>
                <w:szCs w:val="24"/>
                <w:lang w:val="ru-RU"/>
              </w:rPr>
              <w:t>Установленная величина</w:t>
            </w:r>
          </w:p>
        </w:tc>
      </w:tr>
      <w:tr>
        <w:tblPrEx>
          <w:tblCellMar>
            <w:top w:w="0" w:type="dxa"/>
            <w:left w:w="0" w:type="dxa"/>
            <w:bottom w:w="0" w:type="dxa"/>
            <w:right w:w="0" w:type="dxa"/>
          </w:tblCellMar>
        </w:tblPrEx>
        <w:tc>
          <w:tcPr>
            <w:tcW w:w="622"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1.</w:t>
            </w:r>
          </w:p>
        </w:tc>
        <w:tc>
          <w:tcPr>
            <w:tcW w:w="773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Минимальный размер земельных участков, в том числе их площадь, га</w:t>
            </w:r>
            <w:r>
              <w:rPr>
                <w:rFonts w:ascii="Times New Roman" w:hAnsi="Times New Roman"/>
                <w:sz w:val="24"/>
                <w:szCs w:val="24"/>
                <w:lang w:val="ru-RU"/>
              </w:rPr>
              <w:br w:type="textWrapping"/>
            </w:r>
          </w:p>
        </w:tc>
        <w:tc>
          <w:tcPr>
            <w:tcW w:w="1848"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0,01</w:t>
            </w:r>
          </w:p>
        </w:tc>
      </w:tr>
      <w:tr>
        <w:tblPrEx>
          <w:tblCellMar>
            <w:top w:w="0" w:type="dxa"/>
            <w:left w:w="0" w:type="dxa"/>
            <w:bottom w:w="0" w:type="dxa"/>
            <w:right w:w="0" w:type="dxa"/>
          </w:tblCellMar>
        </w:tblPrEx>
        <w:tc>
          <w:tcPr>
            <w:tcW w:w="622"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2.</w:t>
            </w:r>
          </w:p>
        </w:tc>
        <w:tc>
          <w:tcPr>
            <w:tcW w:w="773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Минимальные отступы от границ земельных участков, м</w:t>
            </w:r>
            <w:r>
              <w:rPr>
                <w:rFonts w:ascii="Times New Roman" w:hAnsi="Times New Roman"/>
                <w:sz w:val="24"/>
                <w:szCs w:val="24"/>
                <w:lang w:val="ru-RU"/>
              </w:rPr>
              <w:br w:type="textWrapping"/>
            </w:r>
          </w:p>
        </w:tc>
        <w:tc>
          <w:tcPr>
            <w:tcW w:w="1848"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3</w:t>
            </w:r>
          </w:p>
        </w:tc>
      </w:tr>
      <w:tr>
        <w:tblPrEx>
          <w:tblCellMar>
            <w:top w:w="0" w:type="dxa"/>
            <w:left w:w="0" w:type="dxa"/>
            <w:bottom w:w="0" w:type="dxa"/>
            <w:right w:w="0" w:type="dxa"/>
          </w:tblCellMar>
        </w:tblPrEx>
        <w:tc>
          <w:tcPr>
            <w:tcW w:w="622"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3.</w:t>
            </w:r>
          </w:p>
        </w:tc>
        <w:tc>
          <w:tcPr>
            <w:tcW w:w="773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Максимальная высота зданий, строений, сооружений от максимальной отметки естественного рельефа в пятне застройки до конька, м</w:t>
            </w:r>
            <w:r>
              <w:rPr>
                <w:rFonts w:ascii="Times New Roman" w:hAnsi="Times New Roman"/>
                <w:sz w:val="24"/>
                <w:szCs w:val="24"/>
                <w:lang w:val="ru-RU"/>
              </w:rPr>
              <w:br w:type="textWrapping"/>
            </w:r>
          </w:p>
        </w:tc>
        <w:tc>
          <w:tcPr>
            <w:tcW w:w="1848"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5</w:t>
            </w:r>
          </w:p>
        </w:tc>
      </w:tr>
      <w:tr>
        <w:tblPrEx>
          <w:tblCellMar>
            <w:top w:w="0" w:type="dxa"/>
            <w:left w:w="0" w:type="dxa"/>
            <w:bottom w:w="0" w:type="dxa"/>
            <w:right w:w="0" w:type="dxa"/>
          </w:tblCellMar>
        </w:tblPrEx>
        <w:tc>
          <w:tcPr>
            <w:tcW w:w="622"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4.</w:t>
            </w:r>
          </w:p>
        </w:tc>
        <w:tc>
          <w:tcPr>
            <w:tcW w:w="773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Максимальное количество этажей зданий, строений, сооружений, шт.</w:t>
            </w:r>
            <w:r>
              <w:rPr>
                <w:rFonts w:ascii="Times New Roman" w:hAnsi="Times New Roman"/>
                <w:sz w:val="24"/>
                <w:szCs w:val="24"/>
                <w:lang w:val="ru-RU"/>
              </w:rPr>
              <w:br w:type="textWrapping"/>
            </w:r>
          </w:p>
        </w:tc>
        <w:tc>
          <w:tcPr>
            <w:tcW w:w="1848"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1</w:t>
            </w:r>
          </w:p>
        </w:tc>
      </w:tr>
      <w:tr>
        <w:tblPrEx>
          <w:tblCellMar>
            <w:top w:w="0" w:type="dxa"/>
            <w:left w:w="0" w:type="dxa"/>
            <w:bottom w:w="0" w:type="dxa"/>
            <w:right w:w="0" w:type="dxa"/>
          </w:tblCellMar>
        </w:tblPrEx>
        <w:tc>
          <w:tcPr>
            <w:tcW w:w="622"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5.</w:t>
            </w:r>
          </w:p>
        </w:tc>
        <w:tc>
          <w:tcPr>
            <w:tcW w:w="7736"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textAlignment w:val="baseline"/>
              <w:rPr>
                <w:rFonts w:ascii="Times New Roman" w:hAnsi="Times New Roman"/>
                <w:sz w:val="24"/>
                <w:szCs w:val="24"/>
                <w:lang w:val="ru-RU"/>
              </w:rPr>
            </w:pPr>
            <w:r>
              <w:rPr>
                <w:rFonts w:ascii="Times New Roman" w:hAnsi="Times New Roman"/>
                <w:sz w:val="24"/>
                <w:szCs w:val="24"/>
                <w:lang w:val="ru-RU"/>
              </w:rPr>
              <w:t>Максимальный процент застройки в границах земельного участка, %</w:t>
            </w:r>
            <w:r>
              <w:rPr>
                <w:rFonts w:ascii="Times New Roman" w:hAnsi="Times New Roman"/>
                <w:sz w:val="24"/>
                <w:szCs w:val="24"/>
                <w:lang w:val="ru-RU"/>
              </w:rPr>
              <w:br w:type="textWrapping"/>
            </w:r>
          </w:p>
        </w:tc>
        <w:tc>
          <w:tcPr>
            <w:tcW w:w="1848" w:type="dxa"/>
            <w:tcBorders>
              <w:top w:val="single" w:color="000000" w:sz="6" w:space="0"/>
              <w:left w:val="single" w:color="000000" w:sz="6" w:space="0"/>
              <w:bottom w:val="single" w:color="000000" w:sz="6" w:space="0"/>
              <w:right w:val="single" w:color="000000" w:sz="6" w:space="0"/>
            </w:tcBorders>
            <w:shd w:val="clear" w:color="auto" w:fill="auto"/>
            <w:tcMar>
              <w:top w:w="0" w:type="dxa"/>
              <w:left w:w="149" w:type="dxa"/>
              <w:bottom w:w="0" w:type="dxa"/>
              <w:right w:w="149" w:type="dxa"/>
            </w:tcMar>
          </w:tcPr>
          <w:p>
            <w:pPr>
              <w:spacing w:line="360" w:lineRule="auto"/>
              <w:jc w:val="center"/>
              <w:textAlignment w:val="baseline"/>
              <w:rPr>
                <w:rFonts w:ascii="Times New Roman" w:hAnsi="Times New Roman"/>
                <w:sz w:val="24"/>
                <w:szCs w:val="24"/>
                <w:lang w:val="ru-RU"/>
              </w:rPr>
            </w:pPr>
            <w:r>
              <w:rPr>
                <w:rFonts w:ascii="Times New Roman" w:hAnsi="Times New Roman"/>
                <w:sz w:val="24"/>
                <w:szCs w:val="24"/>
                <w:lang w:val="ru-RU"/>
              </w:rPr>
              <w:t>25</w:t>
            </w:r>
          </w:p>
        </w:tc>
      </w:tr>
    </w:tbl>
    <w:p>
      <w:pPr>
        <w:shd w:val="clear" w:color="auto" w:fill="FFFFFF"/>
        <w:spacing w:line="360" w:lineRule="auto"/>
        <w:ind w:firstLine="480"/>
        <w:textAlignment w:val="baseline"/>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На территории заказника "Сумароковский" запрещаются:</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1) промысловая, спортивная и любительская охота;</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2) промышленное рыболовство, нахождение с запрещенными орудиями добычи (вылова) водных биоресурсов;</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3) заготовка древесины (за исключением заготовки древесины гражданами для собственных нужд, реконструкции и эксплуатации существующих линейных объектов, а также обеспечения кормами одомашниваемого стада лосей Сумароковской лосиной фермы);</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4) заготовка живицы;</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5) заготовка и сбор недревесных лесных ресурсов (за исключением заготовки и сбора недревесных лесных ресурсов гражданами для собственных нужд), заготовка пищевых лесных ресурсов и сбор лекарственных растений (за исключением заготовки пищевых лесных ресурсов гражданами и сбора ими лекарственных растений для собственных нужд);</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6) проведение гидромелиоративных и ирригационных работ;</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7) пускание палов;</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8) взрывные работы;</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9) геологическое изучение, разведка и добыча полезных ископаемых, а также выполнение иных работ, связанных с пользованием недрами;</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10) строительство, реконструкция и капитальный ремонт объектов капитального строительства, в том числе линейных сооружений, не связанных с выполнением задач, возложенных на заказник "Сумароковский", и обеспечением функционирования населенных пунктов, расположенных в границах заказника "Сумароковский", а также с реконструкцией и капитальным ремонтом иных линейных сооружений, существующих в границах заказника "Сумароковский" без согласования с департаментом природных ресурсов и охраны окружающей среды Костромской области;</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11) создание объектов размещения отходов производства и потребления, радиоактивных, химических, взрывчатых, токсичных, отравляющих и ядовитых веществ;</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12) предоставление земельных участков для индивидуального жилищного строительства, для ведения садоводства или огородничества;</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13) движение транспорта вне дорог общего пользования и установленных маршрутов движения, за исключением средств передвижения специального назначения, в том числе для обслуживания ЛЭП, проведения сельскохозяйственных работ, противопожарных мероприятий, расчистки русел рек и других работ специального назначения без согласования с департаментом природных ресурсов и охраны окружающей среды Костромской области;</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14) интродукция живых организмов в целях их акклиматизации;</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15) сбор зоологических, ботанических, минералогических коллекций и палеонтологических объектов без согласования с администрацией заказника "Сумароковский";</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16) осуществление рекреационной деятельности (в том числе организация мест отдыха и разведение костров) за пределами специально предусмотренных для этого мест;</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17) нахождение с огнестрельным, пневматическим и холодным оружием, отнесенным к гражданскому оружию в соответствии с </w:t>
      </w:r>
      <w:r>
        <w:fldChar w:fldCharType="begin"/>
      </w:r>
      <w:r>
        <w:instrText xml:space="preserve"> HYPERLINK "https://docs.cntd.ru/document/9034380" </w:instrText>
      </w:r>
      <w:r>
        <w:fldChar w:fldCharType="separate"/>
      </w:r>
      <w:r>
        <w:rPr>
          <w:rFonts w:ascii="Times New Roman" w:hAnsi="Times New Roman" w:eastAsia="SimSun"/>
          <w:spacing w:val="-10"/>
          <w:sz w:val="28"/>
          <w:szCs w:val="28"/>
          <w:lang w:val="ru-RU" w:eastAsia="en-US"/>
        </w:rPr>
        <w:t>Федеральным законом от 13 декабря 1996 года N 150-ФЗ "Об оружии"</w:t>
      </w:r>
      <w:r>
        <w:rPr>
          <w:rFonts w:ascii="Times New Roman" w:hAnsi="Times New Roman" w:eastAsia="SimSun"/>
          <w:spacing w:val="-10"/>
          <w:sz w:val="28"/>
          <w:szCs w:val="28"/>
          <w:lang w:val="ru-RU" w:eastAsia="en-US"/>
        </w:rPr>
        <w:fldChar w:fldCharType="end"/>
      </w:r>
      <w:r>
        <w:rPr>
          <w:rFonts w:ascii="Times New Roman" w:hAnsi="Times New Roman" w:eastAsia="SimSun"/>
          <w:spacing w:val="-10"/>
          <w:sz w:val="28"/>
          <w:szCs w:val="28"/>
          <w:lang w:val="ru-RU" w:eastAsia="en-US"/>
        </w:rPr>
        <w:t>, в том числе с боеприпасами, капканами и другими устройствами, приборами, оборудованием, используемым при осуществлении охоты, а также с продукцией охоты без специального разрешения, выданного департаментом природных ресурсов и охраны окружающей среды Костромской области;</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18) уничтожение или повреждение шлагбаумов, аншлагов, стендов и других информационных знаков и указателей, а также оборудованных экологических троп и мест отдыха;</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19) выгул собак без поводка, нагонка и натаска собак;</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20) иные виды деятельности, если они противоречат целям создания государственных природных заказников или причиняют вред природным комплексам и их компонентам.</w:t>
      </w:r>
    </w:p>
    <w:p>
      <w:pPr>
        <w:pStyle w:val="76"/>
        <w:spacing w:line="360" w:lineRule="auto"/>
        <w:ind w:left="1429"/>
        <w:jc w:val="both"/>
        <w:rPr>
          <w:rFonts w:ascii="Times New Roman" w:hAnsi="Times New Roman" w:eastAsia="Times New Roman"/>
          <w:b/>
          <w:kern w:val="32"/>
          <w:sz w:val="28"/>
          <w:szCs w:val="28"/>
          <w:lang w:val="ru-RU" w:eastAsia="ru-RU"/>
        </w:rPr>
      </w:pPr>
    </w:p>
    <w:p>
      <w:pPr>
        <w:keepNext/>
        <w:keepLines/>
        <w:spacing w:before="360" w:after="240" w:line="360" w:lineRule="auto"/>
        <w:ind w:left="2836" w:hanging="2836"/>
        <w:jc w:val="center"/>
        <w:outlineLvl w:val="2"/>
        <w:rPr>
          <w:rFonts w:ascii="Times New Roman" w:hAnsi="Times New Roman"/>
          <w:b/>
          <w:sz w:val="28"/>
          <w:szCs w:val="28"/>
          <w:lang w:val="ru-RU"/>
        </w:rPr>
      </w:pPr>
      <w:bookmarkStart w:id="156" w:name="_Toc25123"/>
      <w:r>
        <w:rPr>
          <w:rFonts w:ascii="Times New Roman" w:hAnsi="Times New Roman"/>
          <w:b/>
          <w:sz w:val="28"/>
          <w:szCs w:val="28"/>
          <w:lang w:val="ru-RU"/>
        </w:rPr>
        <w:t>5.3.2.Объекты культурного наследия</w:t>
      </w:r>
      <w:bookmarkEnd w:id="156"/>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В соответствии с Федеральным законом от 25.06.2002 №73-ФЗ «Об объектах культурного наследия (памятниках истории и культуры) народов Российской Федерации» к объектам культурного наследия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xml:space="preserve">Согласно действующему законодательству к объектам культурного наследия относят объекты недвижимого имущества со связанными с ним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 и простоявшие на земле не менее 40 лет. </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xml:space="preserve">На территории Караваевского сельского поселения расположены расположены 1 объект федерального значения  и 3 объект культурного наследия регионального значения. </w:t>
      </w:r>
    </w:p>
    <w:p>
      <w:pPr>
        <w:suppressAutoHyphens/>
        <w:spacing w:line="360" w:lineRule="auto"/>
        <w:ind w:firstLine="709"/>
        <w:jc w:val="both"/>
        <w:rPr>
          <w:rFonts w:ascii="Times New Roman" w:hAnsi="Times New Roman"/>
          <w:b/>
          <w:sz w:val="28"/>
          <w:szCs w:val="28"/>
          <w:lang w:val="ru-RU" w:eastAsia="ar-SA"/>
        </w:rPr>
      </w:pPr>
      <w:r>
        <w:rPr>
          <w:rFonts w:ascii="Times New Roman" w:hAnsi="Times New Roman"/>
          <w:b/>
          <w:spacing w:val="-10"/>
          <w:sz w:val="28"/>
          <w:szCs w:val="28"/>
          <w:lang w:val="ru-RU" w:eastAsia="ar-SA"/>
        </w:rPr>
        <w:t>Таблица 10. Список объектов культурного, расположенных на</w:t>
      </w:r>
      <w:r>
        <w:rPr>
          <w:rFonts w:ascii="Times New Roman" w:hAnsi="Times New Roman"/>
          <w:b/>
          <w:sz w:val="28"/>
          <w:szCs w:val="28"/>
          <w:lang w:val="ru-RU" w:eastAsia="ar-SA"/>
        </w:rPr>
        <w:t xml:space="preserve"> территории Караваевского сельского поселения Костромского района </w:t>
      </w:r>
    </w:p>
    <w:p>
      <w:pPr>
        <w:spacing w:line="360" w:lineRule="auto"/>
        <w:ind w:firstLine="708"/>
        <w:jc w:val="both"/>
        <w:rPr>
          <w:rFonts w:ascii="Times New Roman" w:hAnsi="Times New Roman" w:eastAsia="Calibri"/>
          <w:kern w:val="2"/>
          <w:sz w:val="28"/>
          <w:szCs w:val="28"/>
          <w:lang w:val="ru-RU" w:eastAsia="en-US"/>
        </w:rPr>
      </w:pPr>
    </w:p>
    <w:tbl>
      <w:tblPr>
        <w:tblStyle w:val="58"/>
        <w:tblW w:w="1041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7"/>
        <w:gridCol w:w="2043"/>
        <w:gridCol w:w="2021"/>
        <w:gridCol w:w="2274"/>
        <w:gridCol w:w="3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922" w:type="dxa"/>
          </w:tcPr>
          <w:p>
            <w:pPr>
              <w:spacing w:line="360" w:lineRule="auto"/>
              <w:jc w:val="both"/>
              <w:rPr>
                <w:rFonts w:ascii="Times New Roman" w:hAnsi="Times New Roman" w:eastAsia="Calibri"/>
                <w:b/>
                <w:kern w:val="2"/>
                <w:sz w:val="24"/>
                <w:szCs w:val="24"/>
                <w:lang w:val="ru-RU" w:eastAsia="en-US"/>
              </w:rPr>
            </w:pPr>
            <w:r>
              <w:rPr>
                <w:rFonts w:ascii="Times New Roman" w:hAnsi="Times New Roman" w:eastAsia="Calibri"/>
                <w:b/>
                <w:kern w:val="2"/>
                <w:sz w:val="24"/>
                <w:szCs w:val="24"/>
                <w:lang w:val="ru-RU" w:eastAsia="en-US"/>
              </w:rPr>
              <w:t>№№</w:t>
            </w:r>
          </w:p>
        </w:tc>
        <w:tc>
          <w:tcPr>
            <w:tcW w:w="2083" w:type="dxa"/>
          </w:tcPr>
          <w:p>
            <w:pPr>
              <w:pStyle w:val="272"/>
              <w:shd w:val="clear" w:color="auto" w:fill="auto"/>
              <w:spacing w:line="360" w:lineRule="auto"/>
              <w:rPr>
                <w:rStyle w:val="388"/>
                <w:b/>
              </w:rPr>
            </w:pPr>
            <w:r>
              <w:rPr>
                <w:rStyle w:val="388"/>
                <w:b/>
              </w:rPr>
              <w:t>Наименование объекта культурного наследия</w:t>
            </w:r>
          </w:p>
        </w:tc>
        <w:tc>
          <w:tcPr>
            <w:tcW w:w="2083" w:type="dxa"/>
          </w:tcPr>
          <w:p>
            <w:pPr>
              <w:pStyle w:val="272"/>
              <w:shd w:val="clear" w:color="auto" w:fill="auto"/>
              <w:spacing w:line="360" w:lineRule="auto"/>
              <w:rPr>
                <w:rStyle w:val="388"/>
                <w:b/>
                <w:lang w:val="en-US"/>
              </w:rPr>
            </w:pPr>
            <w:r>
              <w:rPr>
                <w:rStyle w:val="388"/>
                <w:b/>
              </w:rPr>
              <w:t>Значение</w:t>
            </w:r>
            <w:r>
              <w:rPr>
                <w:rStyle w:val="388"/>
                <w:b/>
                <w:lang w:val="en-US"/>
              </w:rPr>
              <w:t xml:space="preserve"> объекта культурного наследие</w:t>
            </w:r>
          </w:p>
        </w:tc>
        <w:tc>
          <w:tcPr>
            <w:tcW w:w="2083" w:type="dxa"/>
          </w:tcPr>
          <w:p>
            <w:pPr>
              <w:pStyle w:val="272"/>
              <w:shd w:val="clear" w:color="auto" w:fill="auto"/>
              <w:spacing w:line="360" w:lineRule="auto"/>
              <w:rPr>
                <w:rStyle w:val="388"/>
                <w:b/>
              </w:rPr>
            </w:pPr>
            <w:r>
              <w:rPr>
                <w:rStyle w:val="388"/>
                <w:b/>
              </w:rPr>
              <w:t>Адрес (местонахождение)</w:t>
            </w:r>
          </w:p>
          <w:p>
            <w:pPr>
              <w:pStyle w:val="272"/>
              <w:shd w:val="clear" w:color="auto" w:fill="auto"/>
              <w:spacing w:line="360" w:lineRule="auto"/>
              <w:rPr>
                <w:rStyle w:val="388"/>
                <w:b/>
              </w:rPr>
            </w:pPr>
            <w:r>
              <w:rPr>
                <w:rStyle w:val="388"/>
                <w:b/>
              </w:rPr>
              <w:t>Местонахождение объекта культурного наследи</w:t>
            </w:r>
          </w:p>
        </w:tc>
        <w:tc>
          <w:tcPr>
            <w:tcW w:w="3248" w:type="dxa"/>
          </w:tcPr>
          <w:p>
            <w:pPr>
              <w:pStyle w:val="272"/>
              <w:shd w:val="clear" w:color="auto" w:fill="auto"/>
              <w:tabs>
                <w:tab w:val="left" w:pos="353"/>
              </w:tabs>
              <w:spacing w:line="360" w:lineRule="auto"/>
              <w:ind w:hanging="3133"/>
              <w:jc w:val="left"/>
              <w:rPr>
                <w:rStyle w:val="388"/>
                <w:b/>
              </w:rPr>
            </w:pPr>
            <w:r>
              <w:rPr>
                <w:rStyle w:val="388"/>
                <w:b/>
              </w:rPr>
              <w:tab/>
            </w:r>
            <w:r>
              <w:rPr>
                <w:rStyle w:val="388"/>
                <w:b/>
              </w:rPr>
              <w:t>Наименование и реквизиты нормативно-правового акта органа государственной власти о постановке объекта культурного наследия на государственную охрану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 w:type="dxa"/>
          </w:tcPr>
          <w:p>
            <w:pPr>
              <w:spacing w:line="360" w:lineRule="auto"/>
              <w:jc w:val="both"/>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1.</w:t>
            </w:r>
          </w:p>
        </w:tc>
        <w:tc>
          <w:tcPr>
            <w:tcW w:w="2083" w:type="dxa"/>
          </w:tcPr>
          <w:p>
            <w:pPr>
              <w:spacing w:line="360" w:lineRule="auto"/>
              <w:rPr>
                <w:rStyle w:val="388"/>
              </w:rPr>
            </w:pPr>
            <w:r>
              <w:rPr>
                <w:rFonts w:ascii="Times New Roman" w:hAnsi="Times New Roman"/>
                <w:bCs/>
                <w:color w:val="1E232D"/>
                <w:sz w:val="24"/>
                <w:szCs w:val="24"/>
                <w:shd w:val="clear" w:color="auto" w:fill="FFFFFF"/>
              </w:rPr>
              <w:t>Никольская церковь  1790 г.</w:t>
            </w:r>
          </w:p>
        </w:tc>
        <w:tc>
          <w:tcPr>
            <w:tcW w:w="2083" w:type="dxa"/>
          </w:tcPr>
          <w:p>
            <w:pPr>
              <w:spacing w:line="360" w:lineRule="auto"/>
              <w:rPr>
                <w:rFonts w:ascii="Times New Roman" w:hAnsi="Times New Roman"/>
                <w:bCs/>
                <w:color w:val="1E232D"/>
                <w:sz w:val="24"/>
                <w:szCs w:val="24"/>
                <w:shd w:val="clear" w:color="auto" w:fill="FFFFFF"/>
                <w:lang w:val="ru-RU"/>
              </w:rPr>
            </w:pPr>
            <w:r>
              <w:rPr>
                <w:rFonts w:ascii="Times New Roman" w:hAnsi="Times New Roman"/>
                <w:bCs/>
                <w:color w:val="1E232D"/>
                <w:sz w:val="24"/>
                <w:szCs w:val="24"/>
                <w:shd w:val="clear" w:color="auto" w:fill="FFFFFF"/>
                <w:lang w:val="ru-RU"/>
              </w:rPr>
              <w:t>Федеральное значение</w:t>
            </w:r>
          </w:p>
        </w:tc>
        <w:tc>
          <w:tcPr>
            <w:tcW w:w="2083" w:type="dxa"/>
          </w:tcPr>
          <w:p>
            <w:pPr>
              <w:spacing w:line="360" w:lineRule="auto"/>
              <w:rPr>
                <w:rFonts w:ascii="Times New Roman" w:hAnsi="Times New Roman"/>
                <w:bCs/>
                <w:color w:val="1E232D"/>
                <w:sz w:val="24"/>
                <w:szCs w:val="24"/>
                <w:shd w:val="clear" w:color="auto" w:fill="FFFFFF"/>
                <w:lang w:val="ru-RU"/>
              </w:rPr>
            </w:pPr>
            <w:r>
              <w:rPr>
                <w:rFonts w:ascii="Times New Roman" w:hAnsi="Times New Roman"/>
                <w:bCs/>
                <w:color w:val="1E232D"/>
                <w:sz w:val="24"/>
                <w:szCs w:val="24"/>
                <w:shd w:val="clear" w:color="auto" w:fill="FFFFFF"/>
                <w:lang w:val="ru-RU"/>
              </w:rPr>
              <w:t>Костромская область, Костромской район, д. Поддубное</w:t>
            </w:r>
          </w:p>
        </w:tc>
        <w:tc>
          <w:tcPr>
            <w:tcW w:w="3248" w:type="dxa"/>
          </w:tcPr>
          <w:p>
            <w:pPr>
              <w:pStyle w:val="272"/>
              <w:shd w:val="clear" w:color="auto" w:fill="auto"/>
              <w:spacing w:line="360" w:lineRule="auto"/>
              <w:jc w:val="both"/>
              <w:rPr>
                <w:rFonts w:ascii="Times New Roman" w:hAnsi="Times New Roman"/>
                <w:bCs/>
                <w:color w:val="1E232D"/>
                <w:sz w:val="24"/>
                <w:szCs w:val="24"/>
                <w:shd w:val="clear" w:color="auto" w:fill="FFFFFF"/>
                <w:lang w:val="ru-RU"/>
              </w:rPr>
            </w:pPr>
            <w:r>
              <w:rPr>
                <w:rFonts w:ascii="Times New Roman" w:hAnsi="Times New Roman"/>
                <w:bCs/>
                <w:color w:val="1E232D"/>
                <w:sz w:val="24"/>
                <w:szCs w:val="24"/>
                <w:shd w:val="clear" w:color="auto" w:fill="FFFFFF"/>
                <w:lang w:val="ru-RU"/>
              </w:rPr>
              <w:t>Указ Президента РФ «Об утверждении Перечня объектов исторического и культурного наследия федерального (общероссийского) значения» №176 от 20.02.1995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 w:type="dxa"/>
          </w:tcPr>
          <w:p>
            <w:pPr>
              <w:spacing w:line="360" w:lineRule="auto"/>
              <w:jc w:val="both"/>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2.</w:t>
            </w:r>
          </w:p>
        </w:tc>
        <w:tc>
          <w:tcPr>
            <w:tcW w:w="2083" w:type="dxa"/>
          </w:tcPr>
          <w:p>
            <w:pPr>
              <w:spacing w:line="360" w:lineRule="auto"/>
              <w:rPr>
                <w:rFonts w:ascii="Times New Roman" w:hAnsi="Times New Roman"/>
                <w:sz w:val="24"/>
                <w:szCs w:val="24"/>
                <w:lang w:val="ru-RU"/>
              </w:rPr>
            </w:pPr>
            <w:r>
              <w:rPr>
                <w:rFonts w:ascii="Times New Roman" w:hAnsi="Times New Roman"/>
                <w:sz w:val="24"/>
                <w:szCs w:val="24"/>
                <w:lang w:val="ru-RU"/>
              </w:rPr>
              <w:t>Могила зоотехника-селекционера Штеймана С.И. 1887-1965 гг.</w:t>
            </w:r>
          </w:p>
        </w:tc>
        <w:tc>
          <w:tcPr>
            <w:tcW w:w="2083" w:type="dxa"/>
          </w:tcPr>
          <w:p>
            <w:pPr>
              <w:spacing w:line="360" w:lineRule="auto"/>
              <w:rPr>
                <w:rFonts w:ascii="Times New Roman" w:hAnsi="Times New Roman"/>
                <w:sz w:val="24"/>
                <w:szCs w:val="24"/>
                <w:lang w:val="ru-RU"/>
              </w:rPr>
            </w:pPr>
            <w:r>
              <w:rPr>
                <w:rFonts w:ascii="Times New Roman" w:hAnsi="Times New Roman"/>
                <w:sz w:val="24"/>
                <w:szCs w:val="24"/>
                <w:lang w:val="ru-RU"/>
              </w:rPr>
              <w:t>Регионального значения</w:t>
            </w:r>
          </w:p>
        </w:tc>
        <w:tc>
          <w:tcPr>
            <w:tcW w:w="2083" w:type="dxa"/>
          </w:tcPr>
          <w:p>
            <w:pPr>
              <w:spacing w:line="360" w:lineRule="auto"/>
              <w:rPr>
                <w:rFonts w:ascii="Times New Roman" w:hAnsi="Times New Roman"/>
                <w:sz w:val="24"/>
                <w:szCs w:val="24"/>
                <w:lang w:val="ru-RU"/>
              </w:rPr>
            </w:pPr>
            <w:r>
              <w:rPr>
                <w:rFonts w:ascii="Times New Roman" w:hAnsi="Times New Roman"/>
                <w:sz w:val="24"/>
                <w:szCs w:val="24"/>
                <w:lang w:val="ru-RU"/>
              </w:rPr>
              <w:t>Костромская область, Костромской район, д. Поддубное</w:t>
            </w:r>
          </w:p>
        </w:tc>
        <w:tc>
          <w:tcPr>
            <w:tcW w:w="3248" w:type="dxa"/>
          </w:tcPr>
          <w:p>
            <w:pPr>
              <w:spacing w:line="360" w:lineRule="auto"/>
              <w:rPr>
                <w:rFonts w:ascii="Times New Roman" w:hAnsi="Times New Roman"/>
                <w:sz w:val="24"/>
                <w:szCs w:val="24"/>
                <w:lang w:val="ru-RU"/>
              </w:rPr>
            </w:pPr>
            <w:r>
              <w:rPr>
                <w:rFonts w:ascii="Times New Roman" w:hAnsi="Times New Roman"/>
                <w:sz w:val="24"/>
                <w:szCs w:val="24"/>
                <w:lang w:val="ru-RU"/>
              </w:rPr>
              <w:t>Постановление губернатора Костромской области «Об отнесении находящихся на территории Костромской области объектов, имеющих историко-культурную ценность, к категории памятников истории и культуры регионального значения» №38 03.02.2005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 w:type="dxa"/>
          </w:tcPr>
          <w:p>
            <w:pPr>
              <w:spacing w:line="360" w:lineRule="auto"/>
              <w:jc w:val="both"/>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3</w:t>
            </w:r>
          </w:p>
        </w:tc>
        <w:tc>
          <w:tcPr>
            <w:tcW w:w="2083" w:type="dxa"/>
          </w:tcPr>
          <w:p>
            <w:pPr>
              <w:spacing w:line="360" w:lineRule="auto"/>
              <w:rPr>
                <w:rFonts w:ascii="Times New Roman" w:hAnsi="Times New Roman"/>
                <w:bCs/>
                <w:color w:val="1E232D"/>
                <w:sz w:val="24"/>
                <w:szCs w:val="24"/>
                <w:shd w:val="clear" w:color="auto" w:fill="FFFFFF"/>
                <w:lang w:val="ru-RU"/>
              </w:rPr>
            </w:pPr>
            <w:r>
              <w:rPr>
                <w:rFonts w:ascii="Times New Roman" w:hAnsi="Times New Roman"/>
                <w:bCs/>
                <w:color w:val="1E232D"/>
                <w:sz w:val="24"/>
                <w:szCs w:val="24"/>
                <w:shd w:val="clear" w:color="auto" w:fill="FFFFFF"/>
                <w:lang w:val="ru-RU"/>
              </w:rPr>
              <w:t>Дом, в котором жил</w:t>
            </w:r>
          </w:p>
          <w:p>
            <w:pPr>
              <w:spacing w:line="360" w:lineRule="auto"/>
              <w:rPr>
                <w:rFonts w:ascii="Times New Roman" w:hAnsi="Times New Roman"/>
                <w:bCs/>
                <w:color w:val="1E232D"/>
                <w:sz w:val="24"/>
                <w:szCs w:val="24"/>
                <w:shd w:val="clear" w:color="auto" w:fill="FFFFFF"/>
                <w:lang w:val="ru-RU"/>
              </w:rPr>
            </w:pPr>
            <w:r>
              <w:rPr>
                <w:rFonts w:ascii="Times New Roman" w:hAnsi="Times New Roman"/>
                <w:bCs/>
                <w:color w:val="1E232D"/>
                <w:sz w:val="24"/>
                <w:szCs w:val="24"/>
                <w:shd w:val="clear" w:color="auto" w:fill="FFFFFF"/>
                <w:lang w:val="ru-RU"/>
              </w:rPr>
              <w:t>зоотехник-</w:t>
            </w:r>
          </w:p>
          <w:p>
            <w:pPr>
              <w:spacing w:line="360" w:lineRule="auto"/>
              <w:rPr>
                <w:rFonts w:ascii="Times New Roman" w:hAnsi="Times New Roman"/>
                <w:bCs/>
                <w:color w:val="1E232D"/>
                <w:sz w:val="24"/>
                <w:szCs w:val="24"/>
                <w:shd w:val="clear" w:color="auto" w:fill="FFFFFF"/>
                <w:lang w:val="ru-RU"/>
              </w:rPr>
            </w:pPr>
            <w:r>
              <w:rPr>
                <w:rFonts w:ascii="Times New Roman" w:hAnsi="Times New Roman"/>
                <w:bCs/>
                <w:color w:val="1E232D"/>
                <w:sz w:val="24"/>
                <w:szCs w:val="24"/>
                <w:shd w:val="clear" w:color="auto" w:fill="FFFFFF"/>
                <w:lang w:val="ru-RU"/>
              </w:rPr>
              <w:t>селекционер</w:t>
            </w:r>
          </w:p>
          <w:p>
            <w:pPr>
              <w:spacing w:line="360" w:lineRule="auto"/>
              <w:rPr>
                <w:rFonts w:ascii="Times New Roman" w:hAnsi="Times New Roman"/>
                <w:bCs/>
                <w:color w:val="1E232D"/>
                <w:sz w:val="24"/>
                <w:szCs w:val="24"/>
                <w:shd w:val="clear" w:color="auto" w:fill="FFFFFF"/>
                <w:lang w:val="ru-RU"/>
              </w:rPr>
            </w:pPr>
            <w:r>
              <w:rPr>
                <w:rFonts w:ascii="Times New Roman" w:hAnsi="Times New Roman"/>
                <w:bCs/>
                <w:color w:val="1E232D"/>
                <w:sz w:val="24"/>
                <w:szCs w:val="24"/>
                <w:shd w:val="clear" w:color="auto" w:fill="FFFFFF"/>
                <w:lang w:val="ru-RU"/>
              </w:rPr>
              <w:t>Штейман С.И. нач.</w:t>
            </w:r>
          </w:p>
          <w:p>
            <w:pPr>
              <w:spacing w:line="360" w:lineRule="auto"/>
              <w:rPr>
                <w:rFonts w:ascii="Times New Roman" w:hAnsi="Times New Roman"/>
                <w:bCs/>
                <w:color w:val="1E232D"/>
                <w:sz w:val="24"/>
                <w:szCs w:val="24"/>
                <w:shd w:val="clear" w:color="auto" w:fill="FFFFFF"/>
              </w:rPr>
            </w:pPr>
            <w:r>
              <w:rPr>
                <w:rFonts w:ascii="Times New Roman" w:hAnsi="Times New Roman"/>
                <w:bCs/>
                <w:color w:val="1E232D"/>
                <w:sz w:val="24"/>
                <w:szCs w:val="24"/>
                <w:shd w:val="clear" w:color="auto" w:fill="FFFFFF"/>
              </w:rPr>
              <w:t>1950-х гг.; 1956-1965</w:t>
            </w:r>
          </w:p>
          <w:p>
            <w:pPr>
              <w:spacing w:line="360" w:lineRule="auto"/>
              <w:rPr>
                <w:rFonts w:ascii="Times New Roman" w:hAnsi="Times New Roman"/>
                <w:bCs/>
                <w:color w:val="1E232D"/>
                <w:sz w:val="24"/>
                <w:szCs w:val="24"/>
                <w:shd w:val="clear" w:color="auto" w:fill="FFFFFF"/>
              </w:rPr>
            </w:pPr>
            <w:r>
              <w:rPr>
                <w:rFonts w:ascii="Times New Roman" w:hAnsi="Times New Roman"/>
                <w:bCs/>
                <w:color w:val="1E232D"/>
                <w:sz w:val="24"/>
                <w:szCs w:val="24"/>
                <w:shd w:val="clear" w:color="auto" w:fill="FFFFFF"/>
              </w:rPr>
              <w:t>гг.</w:t>
            </w:r>
          </w:p>
        </w:tc>
        <w:tc>
          <w:tcPr>
            <w:tcW w:w="2083" w:type="dxa"/>
          </w:tcPr>
          <w:p>
            <w:pPr>
              <w:spacing w:line="360" w:lineRule="auto"/>
              <w:rPr>
                <w:rFonts w:ascii="Times New Roman" w:hAnsi="Times New Roman"/>
                <w:bCs/>
                <w:color w:val="1E232D"/>
                <w:sz w:val="24"/>
                <w:szCs w:val="24"/>
                <w:shd w:val="clear" w:color="auto" w:fill="FFFFFF"/>
              </w:rPr>
            </w:pPr>
            <w:r>
              <w:rPr>
                <w:rFonts w:ascii="Times New Roman" w:hAnsi="Times New Roman"/>
                <w:sz w:val="24"/>
                <w:szCs w:val="24"/>
                <w:lang w:val="ru-RU"/>
              </w:rPr>
              <w:t>Регионального значения</w:t>
            </w:r>
          </w:p>
        </w:tc>
        <w:tc>
          <w:tcPr>
            <w:tcW w:w="2083" w:type="dxa"/>
          </w:tcPr>
          <w:p>
            <w:pPr>
              <w:spacing w:line="360" w:lineRule="auto"/>
              <w:rPr>
                <w:rFonts w:ascii="Times New Roman" w:hAnsi="Times New Roman"/>
                <w:bCs/>
                <w:color w:val="1E232D"/>
                <w:sz w:val="24"/>
                <w:szCs w:val="24"/>
                <w:shd w:val="clear" w:color="auto" w:fill="FFFFFF"/>
                <w:lang w:val="ru-RU"/>
              </w:rPr>
            </w:pPr>
            <w:r>
              <w:rPr>
                <w:rFonts w:ascii="Times New Roman" w:hAnsi="Times New Roman"/>
                <w:bCs/>
                <w:color w:val="1E232D"/>
                <w:sz w:val="24"/>
                <w:szCs w:val="24"/>
                <w:shd w:val="clear" w:color="auto" w:fill="FFFFFF"/>
                <w:lang w:val="ru-RU"/>
              </w:rPr>
              <w:t>Костромская область,</w:t>
            </w:r>
          </w:p>
          <w:p>
            <w:pPr>
              <w:spacing w:line="360" w:lineRule="auto"/>
              <w:rPr>
                <w:rFonts w:ascii="Times New Roman" w:hAnsi="Times New Roman"/>
                <w:bCs/>
                <w:color w:val="1E232D"/>
                <w:sz w:val="24"/>
                <w:szCs w:val="24"/>
                <w:shd w:val="clear" w:color="auto" w:fill="FFFFFF"/>
                <w:lang w:val="ru-RU"/>
              </w:rPr>
            </w:pPr>
            <w:r>
              <w:rPr>
                <w:rFonts w:ascii="Times New Roman" w:hAnsi="Times New Roman"/>
                <w:bCs/>
                <w:color w:val="1E232D"/>
                <w:sz w:val="24"/>
                <w:szCs w:val="24"/>
                <w:shd w:val="clear" w:color="auto" w:fill="FFFFFF"/>
                <w:lang w:val="ru-RU"/>
              </w:rPr>
              <w:t>Костромской район,</w:t>
            </w:r>
          </w:p>
          <w:p>
            <w:pPr>
              <w:spacing w:line="360" w:lineRule="auto"/>
              <w:rPr>
                <w:rFonts w:ascii="Times New Roman" w:hAnsi="Times New Roman"/>
                <w:bCs/>
                <w:color w:val="1E232D"/>
                <w:sz w:val="24"/>
                <w:szCs w:val="24"/>
                <w:shd w:val="clear" w:color="auto" w:fill="FFFFFF"/>
                <w:lang w:val="ru-RU"/>
              </w:rPr>
            </w:pPr>
            <w:r>
              <w:rPr>
                <w:rFonts w:ascii="Times New Roman" w:hAnsi="Times New Roman"/>
                <w:bCs/>
                <w:color w:val="1E232D"/>
                <w:sz w:val="24"/>
                <w:szCs w:val="24"/>
                <w:shd w:val="clear" w:color="auto" w:fill="FFFFFF"/>
                <w:lang w:val="ru-RU"/>
              </w:rPr>
              <w:t>пос.</w:t>
            </w:r>
          </w:p>
          <w:p>
            <w:pPr>
              <w:spacing w:line="360" w:lineRule="auto"/>
              <w:rPr>
                <w:rFonts w:ascii="Times New Roman" w:hAnsi="Times New Roman"/>
                <w:bCs/>
                <w:color w:val="1E232D"/>
                <w:sz w:val="24"/>
                <w:szCs w:val="24"/>
                <w:shd w:val="clear" w:color="auto" w:fill="FFFFFF"/>
                <w:lang w:val="ru-RU"/>
              </w:rPr>
            </w:pPr>
            <w:r>
              <w:rPr>
                <w:rFonts w:ascii="Times New Roman" w:hAnsi="Times New Roman"/>
                <w:bCs/>
                <w:color w:val="1E232D"/>
                <w:sz w:val="24"/>
                <w:szCs w:val="24"/>
                <w:shd w:val="clear" w:color="auto" w:fill="FFFFFF"/>
                <w:lang w:val="ru-RU"/>
              </w:rPr>
              <w:t>Караваево ул.</w:t>
            </w:r>
          </w:p>
          <w:p>
            <w:pPr>
              <w:spacing w:line="360" w:lineRule="auto"/>
              <w:rPr>
                <w:rFonts w:ascii="Times New Roman" w:hAnsi="Times New Roman"/>
                <w:bCs/>
                <w:color w:val="1E232D"/>
                <w:sz w:val="24"/>
                <w:szCs w:val="24"/>
                <w:shd w:val="clear" w:color="auto" w:fill="FFFFFF"/>
                <w:lang w:val="ru-RU"/>
              </w:rPr>
            </w:pPr>
            <w:r>
              <w:rPr>
                <w:rFonts w:ascii="Times New Roman" w:hAnsi="Times New Roman"/>
                <w:bCs/>
                <w:color w:val="1E232D"/>
                <w:sz w:val="24"/>
                <w:szCs w:val="24"/>
                <w:shd w:val="clear" w:color="auto" w:fill="FFFFFF"/>
                <w:lang w:val="ru-RU"/>
              </w:rPr>
              <w:t>Штеймана, д. 3</w:t>
            </w:r>
          </w:p>
        </w:tc>
        <w:tc>
          <w:tcPr>
            <w:tcW w:w="3248" w:type="dxa"/>
          </w:tcPr>
          <w:p>
            <w:pPr>
              <w:pStyle w:val="272"/>
              <w:shd w:val="clear" w:color="auto" w:fill="auto"/>
              <w:spacing w:line="360" w:lineRule="auto"/>
              <w:jc w:val="both"/>
              <w:rPr>
                <w:rFonts w:ascii="Times New Roman" w:hAnsi="Times New Roman"/>
                <w:bCs/>
                <w:color w:val="1E232D"/>
                <w:sz w:val="24"/>
                <w:szCs w:val="24"/>
                <w:shd w:val="clear" w:color="auto" w:fill="FFFFFF"/>
                <w:lang w:val="ru-RU"/>
              </w:rPr>
            </w:pPr>
            <w:r>
              <w:rPr>
                <w:rFonts w:ascii="Times New Roman" w:hAnsi="Times New Roman"/>
                <w:bCs/>
                <w:color w:val="1E232D"/>
                <w:sz w:val="24"/>
                <w:szCs w:val="24"/>
                <w:shd w:val="clear" w:color="auto" w:fill="FFFFFF"/>
                <w:lang w:val="ru-RU"/>
              </w:rPr>
              <w:t>Постановление губернатора Костромской области от 3 февраля 2005 г. №38 «Об отнесении находящихся на территории Костромской области объектов, имеющих историко-культурную ценность, к категории памятников истории и культуры регионального значения»</w:t>
            </w:r>
          </w:p>
          <w:p>
            <w:pPr>
              <w:pStyle w:val="272"/>
              <w:shd w:val="clear" w:color="auto" w:fill="auto"/>
              <w:spacing w:line="360" w:lineRule="auto"/>
              <w:jc w:val="both"/>
              <w:rPr>
                <w:rFonts w:ascii="Times New Roman" w:hAnsi="Times New Roman"/>
                <w:bCs/>
                <w:color w:val="1E232D"/>
                <w:sz w:val="24"/>
                <w:szCs w:val="24"/>
                <w:shd w:val="clear" w:color="auto" w:fill="FFFFFF"/>
                <w:lang w:val="ru-R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 w:type="dxa"/>
          </w:tcPr>
          <w:p>
            <w:pPr>
              <w:spacing w:line="360" w:lineRule="auto"/>
              <w:jc w:val="both"/>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4.</w:t>
            </w:r>
          </w:p>
        </w:tc>
        <w:tc>
          <w:tcPr>
            <w:tcW w:w="2083" w:type="dxa"/>
          </w:tcPr>
          <w:p>
            <w:pPr>
              <w:spacing w:line="360" w:lineRule="auto"/>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Памятник на месте смерти видного общественного деятеля В.С. Соколова</w:t>
            </w:r>
          </w:p>
        </w:tc>
        <w:tc>
          <w:tcPr>
            <w:tcW w:w="2083" w:type="dxa"/>
          </w:tcPr>
          <w:p>
            <w:pPr>
              <w:spacing w:line="360" w:lineRule="auto"/>
              <w:rPr>
                <w:rFonts w:ascii="Times New Roman" w:hAnsi="Times New Roman" w:eastAsia="Calibri"/>
                <w:kern w:val="2"/>
                <w:sz w:val="24"/>
                <w:szCs w:val="24"/>
                <w:lang w:val="ru-RU" w:eastAsia="en-US"/>
              </w:rPr>
            </w:pPr>
            <w:r>
              <w:rPr>
                <w:rFonts w:ascii="Times New Roman" w:hAnsi="Times New Roman"/>
                <w:sz w:val="24"/>
                <w:szCs w:val="24"/>
                <w:lang w:val="ru-RU"/>
              </w:rPr>
              <w:t>Регионального значения</w:t>
            </w:r>
          </w:p>
        </w:tc>
        <w:tc>
          <w:tcPr>
            <w:tcW w:w="2083" w:type="dxa"/>
          </w:tcPr>
          <w:p>
            <w:pPr>
              <w:spacing w:line="360" w:lineRule="auto"/>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Костромская область, Костромской район, близ д. Поддубное (0,5 км от деревни)</w:t>
            </w:r>
          </w:p>
        </w:tc>
        <w:tc>
          <w:tcPr>
            <w:tcW w:w="3248" w:type="dxa"/>
          </w:tcPr>
          <w:p>
            <w:pPr>
              <w:pStyle w:val="272"/>
              <w:spacing w:line="360" w:lineRule="auto"/>
              <w:jc w:val="both"/>
              <w:rPr>
                <w:rFonts w:ascii="Times New Roman" w:hAnsi="Times New Roman" w:eastAsia="Calibri"/>
                <w:kern w:val="2"/>
                <w:sz w:val="24"/>
                <w:szCs w:val="24"/>
                <w:lang w:val="ru-RU"/>
              </w:rPr>
            </w:pPr>
            <w:r>
              <w:rPr>
                <w:rFonts w:ascii="Times New Roman" w:hAnsi="Times New Roman" w:eastAsia="Calibri"/>
                <w:kern w:val="2"/>
                <w:sz w:val="24"/>
                <w:szCs w:val="24"/>
                <w:lang w:val="ru-RU"/>
              </w:rPr>
              <w:t>Постановление главы администрации Костромской области «Об объявлении находящихся на территории Костромской области объектов, имеющих историческую, культурную и научную ценность, памятниками истории и культуры» № 598 от 30.12.1993 г.</w:t>
            </w:r>
          </w:p>
        </w:tc>
      </w:tr>
    </w:tbl>
    <w:p>
      <w:pPr>
        <w:spacing w:line="360" w:lineRule="auto"/>
        <w:ind w:firstLine="708"/>
        <w:jc w:val="both"/>
        <w:rPr>
          <w:rFonts w:ascii="Times New Roman" w:hAnsi="Times New Roman" w:eastAsia="Calibri"/>
          <w:kern w:val="2"/>
          <w:sz w:val="28"/>
          <w:szCs w:val="28"/>
          <w:lang w:val="ru-RU" w:eastAsia="en-US"/>
        </w:rPr>
      </w:pP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Необходима систематическая работа по сбору информации об объектах культурного наследия, а так же регулярная работа по воссозданию их исторического облика. Наиболее значимые шаги в этом направлении – это разработка концепции сохранения историко-культурного наследия Костромской области. Концепция утверждена Распоряжением от 26 мая 2011 года № 114-ра Администрацией Костромской области.</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Концепция определяет основные приоритеты, критерии и направления охраны историко-культурного наследия на территории Костромской области, раскрывает проблемы охраны, реставрации и использования памятников, ансамблей и среды городов и поселений, а также реконструкции и нового строительства на исторических территориях. Концепция призвана обеспечить смысловые, правовые и процедурные аспекты сохранения и совершенствования ландшафтов исторических городов и поселений Костромской области.</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xml:space="preserve">Территория Караваевского сельского поселения Костромского муниципального района Костромской области не обследована на предмет наличия выявленных объектов культурного наследия либо объектов, обладающих признаками объекта культурного наследия (в т.ч. археологического). В случае градостроительного освоения территорий/участков в отношении которых в региональном органе охраны объектов культурного наследия Костромской области отсутствуют сведения о наличии/отсутствии на них выявленных объектов культурного наследия либо объектов, обладающих признаками объекта культурного наследия (в т.ч. археологического), то такие территории/участки являются объектами историко-культурной экспертизы. До начала градостроительного освоения собственник/застройщику заказчик в соответствии со ст. 28, 30, 31, 32, 36, 45.1 Федерального закона от 25.06.2002 №73-ФЗ «Об объектах культурного наследия (памятниках истории и культуры) народов Российской Федерации» (далее - Федеральный закон) обязан: </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обеспечить проведение и финансирование историко-культурной экспертизы территории/участка, подлежащего воздействию земляных, строительных, хозяйственных и иных работ, путем археологической разведки, в порядке, установленном ст. 45.1 Федерального закона;</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 представить в региональный орган охраны объектов культурного наследия Костромской области документацию, подготовленную на основе археологических полевых работ, содержащую результаты исследований, в соответствии с которыми определяется наличие или отсутствие объектов, обладающих признаками объекта культурного наследия на земельном участке, подлежащем воздействию земляных, строительных, хозяйственных и иных работ, а также заключение государственной историко-культурной экспертизы указанной документации (либо земельного участка).</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ab/>
      </w:r>
      <w:r>
        <w:rPr>
          <w:rFonts w:ascii="Times New Roman" w:hAnsi="Times New Roman" w:eastAsia="SimSun"/>
          <w:spacing w:val="-10"/>
          <w:sz w:val="28"/>
          <w:szCs w:val="28"/>
          <w:lang w:val="ru-RU" w:eastAsia="en-US"/>
        </w:rPr>
        <w:t>В случае обнаружения в границах территории/участка, подлежащего воздействию земляных, строительных, хозяйственных и иных работ объектов, обладающих признаками объекта археологического наследия, и после принятия региональным органом охраны объектов культурного наследия Костромской области решения о включении данного объекта в перечень выявленных объектов культурного наследия:</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 разработать в составе проектной документации раздел об обеспечении сохранности выявленного объекта культурного наследия или о проведении спасательных археологических полевых работ или проект обеспечения сохранности выявленного объекта культурного наследия либо план проведения спасательных археологических полевых работ, включающих оценку воздействия проводимых работ на указанный объект культурного наследия (далее документация или раздел документации, обосновывающий меры по обеспечению сохранности выявленного объекта культурного (археологического) наследия);</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 получить по документации или разделу документации, обосновывающей меры по обеспечению сохранности выявленного объекта культурного наследия заключение государственной историко-культурной экспертизы и представить его совместно с указанной документацией в региональный орган охраны объектов культурного наследия Костромской области на согласование;</w:t>
      </w:r>
      <w:r>
        <w:rPr>
          <w:rFonts w:ascii="Times New Roman" w:hAnsi="Times New Roman" w:eastAsia="SimSun"/>
          <w:spacing w:val="-10"/>
          <w:sz w:val="28"/>
          <w:szCs w:val="28"/>
          <w:lang w:val="ru-RU" w:eastAsia="en-US"/>
        </w:rPr>
        <w:br w:type="textWrapping"/>
      </w:r>
      <w:r>
        <w:rPr>
          <w:rFonts w:ascii="Times New Roman" w:hAnsi="Times New Roman" w:eastAsia="SimSun"/>
          <w:spacing w:val="-10"/>
          <w:sz w:val="28"/>
          <w:szCs w:val="28"/>
          <w:lang w:val="ru-RU" w:eastAsia="en-US"/>
        </w:rPr>
        <w:t xml:space="preserve">- обеспечить реализацию согласованной региональный орган охраны объектов культурного наследия Костромской области документации, обосновывающей меры по обеспечению сохранности выявленного объекта культурного (археологического) наследия </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Все объекты культурного наследия на территории сельского поселения могли бы быть включены в туристко-экскурсионную структуру Костромской области.</w:t>
      </w:r>
    </w:p>
    <w:p>
      <w:pPr>
        <w:spacing w:line="360" w:lineRule="auto"/>
        <w:ind w:firstLine="708"/>
        <w:jc w:val="both"/>
        <w:rPr>
          <w:rFonts w:ascii="Times New Roman" w:hAnsi="Times New Roman" w:eastAsia="Calibri"/>
          <w:kern w:val="2"/>
          <w:sz w:val="28"/>
          <w:szCs w:val="28"/>
          <w:lang w:val="ru-RU" w:eastAsia="en-US"/>
        </w:rPr>
      </w:pPr>
    </w:p>
    <w:p>
      <w:pPr>
        <w:keepNext/>
        <w:keepLines/>
        <w:spacing w:before="360" w:after="240" w:line="360" w:lineRule="auto"/>
        <w:ind w:left="4395" w:hanging="4395"/>
        <w:jc w:val="center"/>
        <w:outlineLvl w:val="2"/>
        <w:rPr>
          <w:rFonts w:ascii="Times New Roman" w:hAnsi="Times New Roman"/>
          <w:b/>
          <w:kern w:val="32"/>
          <w:sz w:val="28"/>
          <w:szCs w:val="28"/>
          <w:lang w:val="ru-RU"/>
        </w:rPr>
      </w:pPr>
      <w:bookmarkStart w:id="157" w:name="_Toc64640272"/>
      <w:bookmarkStart w:id="158" w:name="_Toc9237"/>
      <w:r>
        <w:rPr>
          <w:rFonts w:ascii="Times New Roman" w:hAnsi="Times New Roman"/>
          <w:b/>
          <w:kern w:val="32"/>
          <w:sz w:val="28"/>
          <w:szCs w:val="28"/>
          <w:lang w:val="ru-RU"/>
        </w:rPr>
        <w:t>5.3.3. Зоны охраны объектов культурного наследия</w:t>
      </w:r>
      <w:bookmarkEnd w:id="157"/>
      <w:bookmarkEnd w:id="158"/>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Установление зон и сохранность объектов культурного наследия регулируются законами:</w:t>
      </w:r>
    </w:p>
    <w:p>
      <w:pPr>
        <w:numPr>
          <w:ilvl w:val="0"/>
          <w:numId w:val="14"/>
        </w:numPr>
        <w:spacing w:line="360" w:lineRule="auto"/>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Федеральный закон "Об объектах культурного наследия (памятниках истории и культуры) народов Российской Федерации" от 25.06.2002 N 73-ФЗ (последняя редакция)</w:t>
      </w:r>
    </w:p>
    <w:p>
      <w:pPr>
        <w:numPr>
          <w:ilvl w:val="0"/>
          <w:numId w:val="14"/>
        </w:numPr>
        <w:spacing w:line="360" w:lineRule="auto"/>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Закон Костромской области от 01.04.2004 N 184-ЗКО “Об объектах культурного наследия (памятниках истории и культуры), расположенных на территории Костромской области“ (принят Костромской областной Думой 23.03.2004)</w:t>
      </w:r>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 xml:space="preserve">Необходимый состав зон охраны объекта культурного наследия определяется проектом зон охраны объекта культурного наследия. </w:t>
      </w:r>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Границы зон охраны объектов культурного наследия федерального значения,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федеральным органом охраны объектов культурного наследия.</w:t>
      </w:r>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Границы зон охраны объекта культурного наследия краевого и местного значения, в том числе границы объединенной зоны охраны объектов культурного наследия, 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w:t>
      </w:r>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 xml:space="preserve">В соответствии с Федеральным законом от 25 июня 2002 года № 73-ФЗ «Об объектах культурного наследия (памятниках истории и культуры) народов Российской Федерации» для объектов культурного наследия, не обеспеченных персональными либо объединенными зонами охраны, устанавливаются защитные зоны. </w:t>
      </w:r>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Границы защитной зоны объекта культурного наследия устанавливаются:</w:t>
      </w:r>
    </w:p>
    <w:p>
      <w:pPr>
        <w:pStyle w:val="76"/>
        <w:numPr>
          <w:ilvl w:val="0"/>
          <w:numId w:val="15"/>
        </w:numPr>
        <w:spacing w:line="360" w:lineRule="auto"/>
        <w:jc w:val="both"/>
        <w:rPr>
          <w:rFonts w:ascii="Times New Roman" w:hAnsi="Times New Roman"/>
          <w:sz w:val="28"/>
          <w:szCs w:val="28"/>
          <w:lang w:val="ru-RU"/>
        </w:rPr>
      </w:pPr>
      <w:r>
        <w:rPr>
          <w:rFonts w:ascii="Times New Roman" w:hAnsi="Times New Roman"/>
          <w:sz w:val="28"/>
          <w:szCs w:val="28"/>
          <w:lang w:val="ru-RU"/>
        </w:rPr>
        <w:t>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pPr>
        <w:pStyle w:val="76"/>
        <w:numPr>
          <w:ilvl w:val="0"/>
          <w:numId w:val="15"/>
        </w:numPr>
        <w:spacing w:line="360" w:lineRule="auto"/>
        <w:jc w:val="both"/>
        <w:rPr>
          <w:rFonts w:ascii="Times New Roman" w:hAnsi="Times New Roman"/>
          <w:sz w:val="28"/>
          <w:szCs w:val="28"/>
          <w:lang w:val="ru-RU"/>
        </w:rPr>
      </w:pPr>
      <w:r>
        <w:rPr>
          <w:rFonts w:ascii="Times New Roman" w:hAnsi="Times New Roman"/>
          <w:sz w:val="28"/>
          <w:szCs w:val="28"/>
          <w:lang w:val="ru-RU"/>
        </w:rPr>
        <w:t>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требования и ограничения.</w:t>
      </w:r>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На территории памятника или ансамбля, являющегося объектом культурного наследия федерального, регионального, или местного (муниципального) значения, выявленного объекта культурного наследия запрещается проектирование и проведение землеустроительных, земляных, строительных, мелиоративных, хозяйственных и иных работ, за исключением работ по сохранению данных объектов культурного наследия и (или) их территорий. На территории памятника или ансамбля допускается хозяйственная деятельность, не нарушающая целостности данных видов объектов культурного наследия и не создающая угрозы их повреждения, разрушения или уничтожения.</w:t>
      </w:r>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В соответствии с Федеральным закон от 25 июня 2002 года № 73-ФЗ «Об объектах культурного наследия (памятниках истории и культуры) народов Российской Федерации» в случае отсутствия утвержденных границ территории объекта археологического наследия, включенного в реестр, или выявленного объекта археологического наследия территорией объекта археологического наследия признается часть земной поверхности, водный объект или его часть, занятые соответствующим объектом археологического наследия.</w:t>
      </w:r>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Защитные зоны подлежат изменению (уменьшению до 100 м в аналогичном радиусе) в случае установления границ территорий объектов или ликвидации в случае утверждения зон охраны объектов культурного наследия уполномоченным органом.</w:t>
      </w:r>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На территории Караваевского сельского поселения разработана и поставлена на кадастровый учет граница защитная зона объекта культурного наследия «Никольская церковь 1790 г.», расположенная по адресу:Костромская область, Костромской район, д. Поддубное. Реестровый номер в ЕГРН 44:07-6.3243.</w:t>
      </w:r>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Все объекты культурного наследия на территории сельского поселения могли бы быть включены в туристко-экскурсионную структуру Костромской области.</w:t>
      </w:r>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 xml:space="preserve">Необходима систематическая работа по сбору информации об объектах культурного наследия, а также регулярная работа по воссозданию их исторического облика. </w:t>
      </w:r>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Объекты культурного наследия отображены на картографическом материале.</w:t>
      </w:r>
    </w:p>
    <w:p>
      <w:pPr>
        <w:pStyle w:val="76"/>
        <w:spacing w:line="360" w:lineRule="auto"/>
        <w:ind w:left="1429"/>
        <w:jc w:val="both"/>
        <w:rPr>
          <w:rFonts w:ascii="Times New Roman" w:hAnsi="Times New Roman" w:eastAsia="Times New Roman"/>
          <w:b/>
          <w:kern w:val="32"/>
          <w:sz w:val="28"/>
          <w:szCs w:val="28"/>
          <w:lang w:val="ru-RU" w:eastAsia="ru-RU"/>
        </w:rPr>
      </w:pPr>
    </w:p>
    <w:p>
      <w:pPr>
        <w:pStyle w:val="3"/>
        <w:keepLines/>
        <w:suppressAutoHyphens/>
        <w:spacing w:before="360" w:after="240" w:line="360" w:lineRule="auto"/>
        <w:ind w:left="1844" w:hanging="1844"/>
        <w:jc w:val="center"/>
        <w:rPr>
          <w:rFonts w:ascii="Times New Roman" w:hAnsi="Times New Roman" w:cs="Times New Roman"/>
          <w:i w:val="0"/>
          <w:kern w:val="0"/>
          <w:sz w:val="30"/>
          <w:szCs w:val="30"/>
          <w:lang w:val="ru-RU"/>
        </w:rPr>
      </w:pPr>
      <w:bookmarkStart w:id="159" w:name="_Toc3818"/>
      <w:r>
        <w:rPr>
          <w:rFonts w:ascii="Times New Roman" w:hAnsi="Times New Roman" w:cs="Times New Roman"/>
          <w:i w:val="0"/>
          <w:kern w:val="0"/>
          <w:sz w:val="30"/>
          <w:szCs w:val="30"/>
          <w:lang w:val="ru-RU"/>
        </w:rPr>
        <w:t>5.4.Современное использование территории.</w:t>
      </w:r>
      <w:bookmarkEnd w:id="159"/>
    </w:p>
    <w:p>
      <w:pPr>
        <w:spacing w:line="360" w:lineRule="auto"/>
        <w:ind w:firstLine="709"/>
        <w:jc w:val="center"/>
        <w:rPr>
          <w:rFonts w:ascii="Times New Roman" w:hAnsi="Times New Roman"/>
          <w:b/>
          <w:spacing w:val="-10"/>
          <w:sz w:val="26"/>
          <w:szCs w:val="26"/>
          <w:lang w:val="ru-RU"/>
        </w:rPr>
      </w:pPr>
      <w:r>
        <w:rPr>
          <w:rFonts w:ascii="Times New Roman" w:hAnsi="Times New Roman"/>
          <w:b/>
          <w:spacing w:val="-10"/>
          <w:sz w:val="26"/>
          <w:szCs w:val="26"/>
          <w:lang w:val="ru-RU"/>
        </w:rPr>
        <w:t>Земельный фонд</w:t>
      </w:r>
    </w:p>
    <w:p>
      <w:pPr>
        <w:spacing w:line="360" w:lineRule="auto"/>
        <w:ind w:firstLine="709"/>
        <w:jc w:val="center"/>
        <w:rPr>
          <w:rFonts w:ascii="Times New Roman" w:hAnsi="Times New Roman"/>
          <w:b/>
          <w:spacing w:val="-10"/>
          <w:sz w:val="26"/>
          <w:szCs w:val="26"/>
          <w:lang w:val="ru-RU"/>
        </w:rPr>
      </w:pP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Территория Караваевского сельского поселения представлена:</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землями населенных пунктов;</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землями сельскохозяйственного назначения;</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землями лесного фонда;</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землями водного фонда;</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землями промышленности, энергетики, транспорта, связи и иного специального назначения;</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земли особо охраняемых территорий.</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Земли в Российской Федерации по целевому назначению подразделяются на следующие категории:</w:t>
      </w:r>
    </w:p>
    <w:p>
      <w:pPr>
        <w:spacing w:line="360" w:lineRule="auto"/>
        <w:ind w:firstLine="567"/>
        <w:jc w:val="both"/>
        <w:rPr>
          <w:rFonts w:ascii="Times New Roman" w:hAnsi="Times New Roman" w:eastAsia="SimSun"/>
          <w:b/>
          <w:spacing w:val="-10"/>
          <w:sz w:val="28"/>
          <w:szCs w:val="28"/>
          <w:lang w:val="ru-RU" w:eastAsia="en-US"/>
        </w:rPr>
      </w:pPr>
      <w:r>
        <w:rPr>
          <w:rFonts w:ascii="Times New Roman" w:hAnsi="Times New Roman" w:eastAsia="SimSun"/>
          <w:b/>
          <w:spacing w:val="-10"/>
          <w:sz w:val="28"/>
          <w:szCs w:val="28"/>
          <w:lang w:val="ru-RU" w:eastAsia="en-US"/>
        </w:rPr>
        <w:t>1) </w:t>
      </w:r>
      <w:r>
        <w:fldChar w:fldCharType="begin"/>
      </w:r>
      <w:r>
        <w:instrText xml:space="preserve"> HYPERLINK "http://base.garant.ru/12124624/22/" \l "block_14000" </w:instrText>
      </w:r>
      <w:r>
        <w:fldChar w:fldCharType="separate"/>
      </w:r>
      <w:r>
        <w:rPr>
          <w:rFonts w:ascii="Times New Roman" w:hAnsi="Times New Roman" w:eastAsia="SimSun"/>
          <w:b/>
          <w:spacing w:val="-10"/>
          <w:sz w:val="28"/>
          <w:szCs w:val="28"/>
          <w:lang w:val="ru-RU" w:eastAsia="en-US"/>
        </w:rPr>
        <w:t>земли сельскохозяйственного назначения</w:t>
      </w:r>
      <w:r>
        <w:rPr>
          <w:rFonts w:ascii="Times New Roman" w:hAnsi="Times New Roman" w:eastAsia="SimSun"/>
          <w:b/>
          <w:spacing w:val="-10"/>
          <w:sz w:val="28"/>
          <w:szCs w:val="28"/>
          <w:lang w:val="ru-RU" w:eastAsia="en-US"/>
        </w:rPr>
        <w:fldChar w:fldCharType="end"/>
      </w:r>
      <w:r>
        <w:rPr>
          <w:rFonts w:ascii="Times New Roman" w:hAnsi="Times New Roman" w:eastAsia="SimSun"/>
          <w:b/>
          <w:spacing w:val="-10"/>
          <w:sz w:val="28"/>
          <w:szCs w:val="28"/>
          <w:lang w:val="ru-RU" w:eastAsia="en-US"/>
        </w:rPr>
        <w:t>:</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Землями сельскохозяйственного назначения признаются земли, находящиеся за границами населенного пункта и предоставленные для нужд сельского хозяйства, а также предназначенные для этих целей.</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В составе земель сельскохозяйственного назначения выделяются сельскохозяйственные угодья, земли, занятые внутрихозяйственными дорогами, коммуникациями, лесными насаждениями, предназначенными для обеспечения защиты земель от негативного воздействия, водными объектами (в том числе прудами, образованными водоподпорными сооружениями на водотоках и используемыми для целей осуществления прудовой аквакультуры), а также зданиями, сооружениями, используемыми для производства, хранения и первичной переработки сельскохозяйственной продукции.</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Земли сельскохозяйственного назначения могут использоваться для ведения сельскохозяйственного производства, создания защитных лесных насаждений, научно-исследовательских, учебных и иных связанных с сельскохозяйственным производством целей, а также для целей аквакультуры (рыбоводства):</w:t>
      </w:r>
    </w:p>
    <w:p>
      <w:pPr>
        <w:pStyle w:val="76"/>
        <w:numPr>
          <w:ilvl w:val="0"/>
          <w:numId w:val="16"/>
        </w:numPr>
        <w:spacing w:after="0" w:line="360" w:lineRule="auto"/>
        <w:ind w:left="0" w:firstLine="567"/>
        <w:jc w:val="both"/>
        <w:rPr>
          <w:rFonts w:ascii="Times New Roman" w:hAnsi="Times New Roman" w:eastAsia="SimSun"/>
          <w:spacing w:val="-10"/>
          <w:kern w:val="0"/>
          <w:sz w:val="28"/>
          <w:szCs w:val="28"/>
          <w:lang w:val="ru-RU"/>
        </w:rPr>
      </w:pPr>
      <w:r>
        <w:rPr>
          <w:rFonts w:ascii="Times New Roman" w:hAnsi="Times New Roman" w:eastAsia="SimSun"/>
          <w:spacing w:val="-10"/>
          <w:kern w:val="0"/>
          <w:sz w:val="28"/>
          <w:szCs w:val="28"/>
          <w:lang w:val="ru-RU"/>
        </w:rPr>
        <w:t>крестьянскими (фермерскими) хозяйствами для осуществления их деятельности, гражданами, ведущими личные подсобные хозяйства, садоводство, животноводство, огородничество;</w:t>
      </w:r>
    </w:p>
    <w:p>
      <w:pPr>
        <w:pStyle w:val="76"/>
        <w:numPr>
          <w:ilvl w:val="0"/>
          <w:numId w:val="16"/>
        </w:numPr>
        <w:spacing w:after="0" w:line="360" w:lineRule="auto"/>
        <w:ind w:left="0" w:firstLine="567"/>
        <w:jc w:val="both"/>
        <w:rPr>
          <w:rFonts w:ascii="Times New Roman" w:hAnsi="Times New Roman" w:eastAsia="SimSun"/>
          <w:spacing w:val="-10"/>
          <w:kern w:val="0"/>
          <w:sz w:val="28"/>
          <w:szCs w:val="28"/>
          <w:lang w:val="ru-RU"/>
        </w:rPr>
      </w:pPr>
      <w:r>
        <w:rPr>
          <w:rFonts w:ascii="Times New Roman" w:hAnsi="Times New Roman" w:eastAsia="SimSun"/>
          <w:spacing w:val="-10"/>
          <w:kern w:val="0"/>
          <w:sz w:val="28"/>
          <w:szCs w:val="28"/>
          <w:lang w:val="ru-RU"/>
        </w:rPr>
        <w:t>хозяйственными товариществами и обществами, производственными кооперативами, государственными и муниципальными унитарными предприятиями, иными коммерческими организациями;</w:t>
      </w:r>
    </w:p>
    <w:p>
      <w:pPr>
        <w:pStyle w:val="76"/>
        <w:numPr>
          <w:ilvl w:val="0"/>
          <w:numId w:val="16"/>
        </w:numPr>
        <w:spacing w:after="0" w:line="360" w:lineRule="auto"/>
        <w:ind w:left="0" w:firstLine="567"/>
        <w:jc w:val="both"/>
        <w:rPr>
          <w:rFonts w:ascii="Times New Roman" w:hAnsi="Times New Roman" w:eastAsia="SimSun"/>
          <w:spacing w:val="-10"/>
          <w:kern w:val="0"/>
          <w:sz w:val="28"/>
          <w:szCs w:val="28"/>
          <w:lang w:val="ru-RU"/>
        </w:rPr>
      </w:pPr>
      <w:r>
        <w:rPr>
          <w:rFonts w:ascii="Times New Roman" w:hAnsi="Times New Roman" w:eastAsia="SimSun"/>
          <w:spacing w:val="-10"/>
          <w:kern w:val="0"/>
          <w:sz w:val="28"/>
          <w:szCs w:val="28"/>
          <w:lang w:val="ru-RU"/>
        </w:rPr>
        <w:t>некоммерческими организациями, в том числе потребительскими кооперативами, религиозными организациями;</w:t>
      </w:r>
    </w:p>
    <w:p>
      <w:pPr>
        <w:pStyle w:val="76"/>
        <w:numPr>
          <w:ilvl w:val="0"/>
          <w:numId w:val="16"/>
        </w:numPr>
        <w:spacing w:after="0" w:line="360" w:lineRule="auto"/>
        <w:ind w:left="0" w:firstLine="567"/>
        <w:jc w:val="both"/>
        <w:rPr>
          <w:rFonts w:ascii="Times New Roman" w:hAnsi="Times New Roman" w:eastAsia="SimSun"/>
          <w:spacing w:val="-10"/>
          <w:kern w:val="0"/>
          <w:sz w:val="28"/>
          <w:szCs w:val="28"/>
          <w:lang w:val="ru-RU"/>
        </w:rPr>
      </w:pPr>
      <w:r>
        <w:rPr>
          <w:rFonts w:ascii="Times New Roman" w:hAnsi="Times New Roman" w:eastAsia="SimSun"/>
          <w:spacing w:val="-10"/>
          <w:kern w:val="0"/>
          <w:sz w:val="28"/>
          <w:szCs w:val="28"/>
          <w:lang w:val="ru-RU"/>
        </w:rPr>
        <w:t>казачьими обществами;</w:t>
      </w:r>
    </w:p>
    <w:p>
      <w:pPr>
        <w:pStyle w:val="76"/>
        <w:numPr>
          <w:ilvl w:val="0"/>
          <w:numId w:val="16"/>
        </w:numPr>
        <w:spacing w:after="0" w:line="360" w:lineRule="auto"/>
        <w:ind w:left="0" w:firstLine="567"/>
        <w:jc w:val="both"/>
        <w:rPr>
          <w:rFonts w:ascii="Times New Roman" w:hAnsi="Times New Roman" w:eastAsia="SimSun"/>
          <w:spacing w:val="-10"/>
          <w:kern w:val="0"/>
          <w:sz w:val="28"/>
          <w:szCs w:val="28"/>
          <w:lang w:val="ru-RU"/>
        </w:rPr>
      </w:pPr>
      <w:r>
        <w:rPr>
          <w:rFonts w:ascii="Times New Roman" w:hAnsi="Times New Roman" w:eastAsia="SimSun"/>
          <w:spacing w:val="-10"/>
          <w:kern w:val="0"/>
          <w:sz w:val="28"/>
          <w:szCs w:val="28"/>
          <w:lang w:val="ru-RU"/>
        </w:rPr>
        <w:t>опытно-производственными, учебными, учебно-опытными и учебно-производственными подразделениями научных организаций, образовательных организаций, осуществляющих подготовку кадров в области сельского хозяйства, и общеобразовательных организаций;</w:t>
      </w:r>
    </w:p>
    <w:p>
      <w:pPr>
        <w:pStyle w:val="76"/>
        <w:numPr>
          <w:ilvl w:val="0"/>
          <w:numId w:val="16"/>
        </w:numPr>
        <w:spacing w:after="0" w:line="360" w:lineRule="auto"/>
        <w:ind w:left="0" w:firstLine="567"/>
        <w:jc w:val="both"/>
        <w:rPr>
          <w:rFonts w:ascii="Times New Roman" w:hAnsi="Times New Roman" w:eastAsia="SimSun"/>
          <w:spacing w:val="-10"/>
          <w:kern w:val="0"/>
          <w:sz w:val="28"/>
          <w:szCs w:val="28"/>
          <w:lang w:val="ru-RU"/>
        </w:rPr>
      </w:pPr>
      <w:r>
        <w:rPr>
          <w:rFonts w:ascii="Times New Roman" w:hAnsi="Times New Roman" w:eastAsia="SimSun"/>
          <w:spacing w:val="-10"/>
          <w:kern w:val="0"/>
          <w:sz w:val="28"/>
          <w:szCs w:val="28"/>
          <w:lang w:val="ru-RU"/>
        </w:rPr>
        <w:t>общинами коренных малочисленных народов Севера, Сибири и Дальнего Востока Российской Федерации для сохранения и развития их традиционных образа жизни, хозяйствования и промыслов.</w:t>
      </w:r>
    </w:p>
    <w:p>
      <w:pPr>
        <w:spacing w:line="360" w:lineRule="auto"/>
        <w:ind w:firstLine="567"/>
        <w:jc w:val="both"/>
        <w:rPr>
          <w:rFonts w:ascii="Times New Roman" w:hAnsi="Times New Roman" w:eastAsia="SimSun"/>
          <w:b/>
          <w:spacing w:val="-10"/>
          <w:sz w:val="28"/>
          <w:szCs w:val="28"/>
          <w:lang w:val="ru-RU" w:eastAsia="en-US"/>
        </w:rPr>
      </w:pPr>
      <w:r>
        <w:rPr>
          <w:rFonts w:ascii="Times New Roman" w:hAnsi="Times New Roman" w:eastAsia="SimSun"/>
          <w:b/>
          <w:spacing w:val="-10"/>
          <w:sz w:val="28"/>
          <w:szCs w:val="28"/>
          <w:lang w:val="ru-RU" w:eastAsia="en-US"/>
        </w:rPr>
        <w:t>2) </w:t>
      </w:r>
      <w:r>
        <w:fldChar w:fldCharType="begin"/>
      </w:r>
      <w:r>
        <w:instrText xml:space="preserve"> HYPERLINK "http://base.garant.ru/12124624/23/" \l "block_15000" </w:instrText>
      </w:r>
      <w:r>
        <w:fldChar w:fldCharType="separate"/>
      </w:r>
      <w:r>
        <w:rPr>
          <w:rFonts w:ascii="Times New Roman" w:hAnsi="Times New Roman" w:eastAsia="SimSun"/>
          <w:b/>
          <w:spacing w:val="-10"/>
          <w:sz w:val="28"/>
          <w:szCs w:val="28"/>
          <w:lang w:val="ru-RU" w:eastAsia="en-US"/>
        </w:rPr>
        <w:t>земли населенных пунктов</w:t>
      </w:r>
      <w:r>
        <w:rPr>
          <w:rFonts w:ascii="Times New Roman" w:hAnsi="Times New Roman" w:eastAsia="SimSun"/>
          <w:b/>
          <w:spacing w:val="-10"/>
          <w:sz w:val="28"/>
          <w:szCs w:val="28"/>
          <w:lang w:val="ru-RU" w:eastAsia="en-US"/>
        </w:rPr>
        <w:fldChar w:fldCharType="end"/>
      </w:r>
      <w:r>
        <w:rPr>
          <w:rFonts w:ascii="Times New Roman" w:hAnsi="Times New Roman" w:eastAsia="SimSun"/>
          <w:b/>
          <w:spacing w:val="-10"/>
          <w:sz w:val="28"/>
          <w:szCs w:val="28"/>
          <w:lang w:val="ru-RU" w:eastAsia="en-US"/>
        </w:rPr>
        <w:t>:</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Землями населенных пунктов признаются земли, используемые и предназначенные для застройки и развития населенных пунктов.</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Границы городских, сельских населенных пунктов отделяют земли населенных пунктов от земель иных категорий. Границы городских, сельских населенных пунктов не могут пересекать границы муниципальных образований или выходить за их границы, а также пересекать границы земельных участков, предоставленных гражданам или юридическим лицам.</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b/>
          <w:spacing w:val="-10"/>
          <w:sz w:val="28"/>
          <w:szCs w:val="28"/>
          <w:lang w:val="ru-RU" w:eastAsia="en-US"/>
        </w:rPr>
        <w:t>3) </w:t>
      </w:r>
      <w:r>
        <w:fldChar w:fldCharType="begin"/>
      </w:r>
      <w:r>
        <w:instrText xml:space="preserve"> HYPERLINK "http://base.garant.ru/12124624/24/" \l "block_16000" </w:instrText>
      </w:r>
      <w:r>
        <w:fldChar w:fldCharType="separate"/>
      </w:r>
      <w:r>
        <w:rPr>
          <w:rFonts w:ascii="Times New Roman" w:hAnsi="Times New Roman" w:eastAsia="SimSun"/>
          <w:b/>
          <w:spacing w:val="-10"/>
          <w:sz w:val="28"/>
          <w:szCs w:val="28"/>
          <w:lang w:val="ru-RU" w:eastAsia="en-U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Pr>
          <w:rFonts w:ascii="Times New Roman" w:hAnsi="Times New Roman" w:eastAsia="SimSun"/>
          <w:b/>
          <w:spacing w:val="-10"/>
          <w:sz w:val="28"/>
          <w:szCs w:val="28"/>
          <w:lang w:val="ru-RU" w:eastAsia="en-US"/>
        </w:rPr>
        <w:fldChar w:fldCharType="end"/>
      </w:r>
      <w:r>
        <w:rPr>
          <w:rFonts w:ascii="Times New Roman" w:hAnsi="Times New Roman" w:eastAsia="SimSun"/>
          <w:spacing w:val="-10"/>
          <w:sz w:val="28"/>
          <w:szCs w:val="28"/>
          <w:lang w:val="ru-RU" w:eastAsia="en-US"/>
        </w:rPr>
        <w:t>:</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Землями промышленности, энергетики, транспорта, связи, радиовещания, телевидения, информатики, землями для обеспечения космической деятельности, землями обороны, безопасности и землями иного специального назначения признаются земли, которые расположены за границами населенных пунктов и используются или предназначены для обеспечения деятельности организаций и (или) эксплуатации объектов промышленности, энергетики, транспорта, связи, радиовещания, телевидения, информатики, объектов для обеспечения космической деятельности, объектов обороны и безопасности, осуществления иных специальных задач и права на которые возникли у участников земельных отношений по основаниям, предусмотренным настоящим Кодексом, федеральными законами и законами субъектов Российской Федерации (далее - земли промышленности и иного специального назначения).</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Земли промышленности и иного специального назначения в соответствии со </w:t>
      </w:r>
      <w:r>
        <w:fldChar w:fldCharType="begin"/>
      </w:r>
      <w:r>
        <w:instrText xml:space="preserve"> HYPERLINK "http://base.garant.ru/12124624/1/" \l "block_7" </w:instrText>
      </w:r>
      <w:r>
        <w:fldChar w:fldCharType="separate"/>
      </w:r>
      <w:r>
        <w:rPr>
          <w:rFonts w:ascii="Times New Roman" w:hAnsi="Times New Roman" w:eastAsia="SimSun"/>
          <w:spacing w:val="-10"/>
          <w:sz w:val="28"/>
          <w:szCs w:val="28"/>
          <w:lang w:val="ru-RU" w:eastAsia="en-US"/>
        </w:rPr>
        <w:t>статьей 7</w:t>
      </w:r>
      <w:r>
        <w:rPr>
          <w:rFonts w:ascii="Times New Roman" w:hAnsi="Times New Roman" w:eastAsia="SimSun"/>
          <w:spacing w:val="-10"/>
          <w:sz w:val="28"/>
          <w:szCs w:val="28"/>
          <w:lang w:val="ru-RU" w:eastAsia="en-US"/>
        </w:rPr>
        <w:fldChar w:fldCharType="end"/>
      </w:r>
      <w:r>
        <w:rPr>
          <w:rFonts w:ascii="Times New Roman" w:hAnsi="Times New Roman" w:eastAsia="SimSun"/>
          <w:spacing w:val="-10"/>
          <w:sz w:val="28"/>
          <w:szCs w:val="28"/>
          <w:lang w:val="ru-RU" w:eastAsia="en-US"/>
        </w:rPr>
        <w:t> настоящего Кодекса составляют самостоятельную категорию земель Российской Федерации.</w:t>
      </w:r>
    </w:p>
    <w:p>
      <w:pPr>
        <w:spacing w:line="360" w:lineRule="auto"/>
        <w:ind w:firstLine="567"/>
        <w:jc w:val="both"/>
        <w:rPr>
          <w:rFonts w:ascii="Times New Roman" w:hAnsi="Times New Roman" w:eastAsia="SimSun"/>
          <w:b/>
          <w:spacing w:val="-10"/>
          <w:sz w:val="28"/>
          <w:szCs w:val="28"/>
          <w:lang w:val="ru-RU" w:eastAsia="en-US"/>
        </w:rPr>
      </w:pPr>
      <w:r>
        <w:rPr>
          <w:rFonts w:ascii="Times New Roman" w:hAnsi="Times New Roman" w:eastAsia="SimSun"/>
          <w:b/>
          <w:spacing w:val="-10"/>
          <w:sz w:val="28"/>
          <w:szCs w:val="28"/>
          <w:lang w:val="ru-RU" w:eastAsia="en-US"/>
        </w:rPr>
        <w:t>4) </w:t>
      </w:r>
      <w:r>
        <w:fldChar w:fldCharType="begin"/>
      </w:r>
      <w:r>
        <w:instrText xml:space="preserve"> HYPERLINK "http://base.garant.ru/12124624/25/" \l "block_17000" </w:instrText>
      </w:r>
      <w:r>
        <w:fldChar w:fldCharType="separate"/>
      </w:r>
      <w:r>
        <w:rPr>
          <w:rFonts w:ascii="Times New Roman" w:hAnsi="Times New Roman" w:eastAsia="SimSun"/>
          <w:b/>
          <w:spacing w:val="-10"/>
          <w:sz w:val="28"/>
          <w:szCs w:val="28"/>
          <w:lang w:val="ru-RU" w:eastAsia="en-US"/>
        </w:rPr>
        <w:t>земли особо охраняемых территорий и объектов</w:t>
      </w:r>
      <w:r>
        <w:rPr>
          <w:rFonts w:ascii="Times New Roman" w:hAnsi="Times New Roman" w:eastAsia="SimSun"/>
          <w:b/>
          <w:spacing w:val="-10"/>
          <w:sz w:val="28"/>
          <w:szCs w:val="28"/>
          <w:lang w:val="ru-RU" w:eastAsia="en-US"/>
        </w:rPr>
        <w:fldChar w:fldCharType="end"/>
      </w:r>
      <w:r>
        <w:rPr>
          <w:rFonts w:ascii="Times New Roman" w:hAnsi="Times New Roman" w:eastAsia="SimSun"/>
          <w:b/>
          <w:spacing w:val="-10"/>
          <w:sz w:val="28"/>
          <w:szCs w:val="28"/>
          <w:lang w:val="ru-RU" w:eastAsia="en-US"/>
        </w:rPr>
        <w:t>:</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К землям особо охраняемых территорий относятся земли, которые имеют особое природоохранное, научное, историко-культурное, эстетическое, рекреационное, оздоровительное и иное ценное значение, которые изъяты в соответствии с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оборота и для которых установлен особый правовой режим.</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К землям особо охраняемых территорий относятся земли:</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 особо охраняемых природных территорий;</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2) природоохранного назначения;</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3) рекреационного назначения;</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4) историко-культурного назначения;</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5) особо ценные земли.</w:t>
      </w:r>
    </w:p>
    <w:p>
      <w:pPr>
        <w:spacing w:line="360" w:lineRule="auto"/>
        <w:ind w:firstLine="567"/>
        <w:jc w:val="both"/>
        <w:rPr>
          <w:rFonts w:ascii="Times New Roman" w:hAnsi="Times New Roman" w:eastAsia="SimSun"/>
          <w:b/>
          <w:spacing w:val="-10"/>
          <w:sz w:val="28"/>
          <w:szCs w:val="28"/>
          <w:lang w:val="ru-RU" w:eastAsia="en-US"/>
        </w:rPr>
      </w:pPr>
      <w:r>
        <w:rPr>
          <w:rFonts w:ascii="Times New Roman" w:hAnsi="Times New Roman" w:eastAsia="SimSun"/>
          <w:b/>
          <w:spacing w:val="-10"/>
          <w:sz w:val="28"/>
          <w:szCs w:val="28"/>
          <w:lang w:val="ru-RU" w:eastAsia="en-US"/>
        </w:rPr>
        <w:t>5) </w:t>
      </w:r>
      <w:r>
        <w:fldChar w:fldCharType="begin"/>
      </w:r>
      <w:r>
        <w:instrText xml:space="preserve"> HYPERLINK "http://base.garant.ru/12124624/26/" \l "block_101" </w:instrText>
      </w:r>
      <w:r>
        <w:fldChar w:fldCharType="separate"/>
      </w:r>
      <w:r>
        <w:rPr>
          <w:rFonts w:ascii="Times New Roman" w:hAnsi="Times New Roman" w:eastAsia="SimSun"/>
          <w:b/>
          <w:spacing w:val="-10"/>
          <w:sz w:val="28"/>
          <w:szCs w:val="28"/>
          <w:lang w:val="ru-RU" w:eastAsia="en-US"/>
        </w:rPr>
        <w:t>земли лесного фонда</w:t>
      </w:r>
      <w:r>
        <w:rPr>
          <w:rFonts w:ascii="Times New Roman" w:hAnsi="Times New Roman" w:eastAsia="SimSun"/>
          <w:b/>
          <w:spacing w:val="-10"/>
          <w:sz w:val="28"/>
          <w:szCs w:val="28"/>
          <w:lang w:val="ru-RU" w:eastAsia="en-US"/>
        </w:rPr>
        <w:fldChar w:fldCharType="end"/>
      </w:r>
      <w:r>
        <w:rPr>
          <w:rFonts w:ascii="Times New Roman" w:hAnsi="Times New Roman" w:eastAsia="SimSun"/>
          <w:b/>
          <w:spacing w:val="-10"/>
          <w:sz w:val="28"/>
          <w:szCs w:val="28"/>
          <w:lang w:val="ru-RU" w:eastAsia="en-US"/>
        </w:rPr>
        <w:t>:</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К землям лесного фонда относятся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w:t>
      </w:r>
    </w:p>
    <w:p>
      <w:pPr>
        <w:spacing w:line="360" w:lineRule="auto"/>
        <w:ind w:firstLine="567"/>
        <w:jc w:val="both"/>
        <w:rPr>
          <w:rFonts w:ascii="Times New Roman" w:hAnsi="Times New Roman" w:eastAsia="SimSun"/>
          <w:b/>
          <w:spacing w:val="-10"/>
          <w:sz w:val="28"/>
          <w:szCs w:val="28"/>
          <w:lang w:val="ru-RU" w:eastAsia="en-US"/>
        </w:rPr>
      </w:pPr>
      <w:r>
        <w:rPr>
          <w:rFonts w:ascii="Times New Roman" w:hAnsi="Times New Roman" w:eastAsia="SimSun"/>
          <w:b/>
          <w:spacing w:val="-10"/>
          <w:sz w:val="28"/>
          <w:szCs w:val="28"/>
          <w:lang w:val="ru-RU" w:eastAsia="en-US"/>
        </w:rPr>
        <w:t>6) </w:t>
      </w:r>
      <w:r>
        <w:fldChar w:fldCharType="begin"/>
      </w:r>
      <w:r>
        <w:instrText xml:space="preserve"> HYPERLINK "http://base.garant.ru/12124624/26/" \l "block_102" </w:instrText>
      </w:r>
      <w:r>
        <w:fldChar w:fldCharType="separate"/>
      </w:r>
      <w:r>
        <w:rPr>
          <w:rFonts w:ascii="Times New Roman" w:hAnsi="Times New Roman" w:eastAsia="SimSun"/>
          <w:b/>
          <w:spacing w:val="-10"/>
          <w:sz w:val="28"/>
          <w:szCs w:val="28"/>
          <w:lang w:val="ru-RU" w:eastAsia="en-US"/>
        </w:rPr>
        <w:t>земли водного фонда</w:t>
      </w:r>
      <w:r>
        <w:rPr>
          <w:rFonts w:ascii="Times New Roman" w:hAnsi="Times New Roman" w:eastAsia="SimSun"/>
          <w:b/>
          <w:spacing w:val="-10"/>
          <w:sz w:val="28"/>
          <w:szCs w:val="28"/>
          <w:lang w:val="ru-RU" w:eastAsia="en-US"/>
        </w:rPr>
        <w:fldChar w:fldCharType="end"/>
      </w:r>
      <w:r>
        <w:rPr>
          <w:rFonts w:ascii="Times New Roman" w:hAnsi="Times New Roman" w:eastAsia="SimSun"/>
          <w:b/>
          <w:spacing w:val="-10"/>
          <w:sz w:val="28"/>
          <w:szCs w:val="28"/>
          <w:lang w:val="ru-RU" w:eastAsia="en-US"/>
        </w:rPr>
        <w:t>:</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К землям водного фонда относятся земли:</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1) покрытые поверхностными водами, сосредоточенными в водных объектах;</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2) занятые гидротехническими и иными сооружениями, расположенными на водных объектах.</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На землях, покрытых поверхностными водами, не осуществляется образование земельных участков. В целях строительства водохранилищ и иных искусственных водных объектов осуществляется резервирование земель.</w:t>
      </w:r>
    </w:p>
    <w:p>
      <w:pPr>
        <w:spacing w:line="360" w:lineRule="auto"/>
        <w:ind w:firstLine="567"/>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Порядок использования и охраны земель водного фонда определяется настоящим Кодексом и </w:t>
      </w:r>
      <w:r>
        <w:fldChar w:fldCharType="begin"/>
      </w:r>
      <w:r>
        <w:instrText xml:space="preserve"> HYPERLINK "http://base.garant.ru/12147594/" </w:instrText>
      </w:r>
      <w:r>
        <w:fldChar w:fldCharType="separate"/>
      </w:r>
      <w:r>
        <w:rPr>
          <w:rFonts w:ascii="Times New Roman" w:hAnsi="Times New Roman" w:eastAsia="SimSun"/>
          <w:spacing w:val="-10"/>
          <w:sz w:val="28"/>
          <w:szCs w:val="28"/>
          <w:lang w:val="ru-RU" w:eastAsia="en-US"/>
        </w:rPr>
        <w:t>водным законодательством</w:t>
      </w:r>
      <w:r>
        <w:rPr>
          <w:rFonts w:ascii="Times New Roman" w:hAnsi="Times New Roman" w:eastAsia="SimSun"/>
          <w:spacing w:val="-10"/>
          <w:sz w:val="28"/>
          <w:szCs w:val="28"/>
          <w:lang w:val="ru-RU" w:eastAsia="en-US"/>
        </w:rPr>
        <w:fldChar w:fldCharType="end"/>
      </w:r>
      <w:r>
        <w:rPr>
          <w:rFonts w:ascii="Times New Roman" w:hAnsi="Times New Roman" w:eastAsia="SimSun"/>
          <w:spacing w:val="-10"/>
          <w:sz w:val="28"/>
          <w:szCs w:val="28"/>
          <w:lang w:val="ru-RU" w:eastAsia="en-US"/>
        </w:rPr>
        <w:t>.</w:t>
      </w:r>
    </w:p>
    <w:p>
      <w:pPr>
        <w:pStyle w:val="604"/>
        <w:spacing w:line="360" w:lineRule="auto"/>
        <w:ind w:firstLine="709"/>
        <w:jc w:val="both"/>
        <w:rPr>
          <w:spacing w:val="-10"/>
          <w:sz w:val="28"/>
          <w:szCs w:val="28"/>
        </w:rPr>
      </w:pPr>
      <w:r>
        <w:rPr>
          <w:spacing w:val="-10"/>
          <w:sz w:val="28"/>
          <w:szCs w:val="28"/>
        </w:rPr>
        <w:t>По состоянию на 01.01.2022 г. земельный фонд Караваевского сельского поселения составляет 2800 га. Распределение земельного фонда по категориям представлено в таблице 11.</w:t>
      </w:r>
    </w:p>
    <w:p>
      <w:pPr>
        <w:spacing w:line="360"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 </w:t>
      </w:r>
    </w:p>
    <w:p>
      <w:pPr>
        <w:spacing w:line="360" w:lineRule="auto"/>
        <w:jc w:val="both"/>
        <w:rPr>
          <w:rFonts w:ascii="Times New Roman" w:hAnsi="Times New Roman"/>
          <w:b/>
          <w:spacing w:val="-10"/>
          <w:sz w:val="28"/>
          <w:szCs w:val="28"/>
          <w:lang w:val="ru-RU"/>
        </w:rPr>
      </w:pPr>
      <w:r>
        <w:rPr>
          <w:rFonts w:ascii="Times New Roman" w:hAnsi="Times New Roman"/>
          <w:b/>
          <w:spacing w:val="-10"/>
          <w:sz w:val="28"/>
          <w:szCs w:val="28"/>
          <w:lang w:val="ru-RU"/>
        </w:rPr>
        <w:t>Таблица 11. Распределение земельного фонда по категориям на территории Караваевское сельского поселения</w:t>
      </w:r>
    </w:p>
    <w:tbl>
      <w:tblPr>
        <w:tblStyle w:val="12"/>
        <w:tblW w:w="8805" w:type="dxa"/>
        <w:tblInd w:w="-2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6"/>
        <w:gridCol w:w="5821"/>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716" w:type="dxa"/>
            <w:noWrap/>
            <w:vAlign w:val="center"/>
          </w:tcPr>
          <w:p>
            <w:pPr>
              <w:snapToGrid w:val="0"/>
              <w:jc w:val="center"/>
              <w:rPr>
                <w:rFonts w:ascii="Times New Roman" w:hAnsi="Times New Roman"/>
                <w:b/>
                <w:sz w:val="24"/>
                <w:szCs w:val="24"/>
              </w:rPr>
            </w:pPr>
            <w:r>
              <w:rPr>
                <w:rFonts w:ascii="Times New Roman" w:hAnsi="Times New Roman"/>
                <w:b/>
                <w:sz w:val="24"/>
                <w:szCs w:val="24"/>
              </w:rPr>
              <w:t>№ п/п</w:t>
            </w:r>
          </w:p>
        </w:tc>
        <w:tc>
          <w:tcPr>
            <w:tcW w:w="5821" w:type="dxa"/>
            <w:noWrap/>
            <w:vAlign w:val="center"/>
          </w:tcPr>
          <w:p>
            <w:pPr>
              <w:snapToGrid w:val="0"/>
              <w:jc w:val="center"/>
              <w:rPr>
                <w:rFonts w:ascii="Times New Roman" w:hAnsi="Times New Roman"/>
                <w:b/>
                <w:sz w:val="24"/>
                <w:szCs w:val="24"/>
              </w:rPr>
            </w:pPr>
            <w:r>
              <w:rPr>
                <w:rFonts w:ascii="Times New Roman" w:hAnsi="Times New Roman"/>
                <w:b/>
                <w:sz w:val="24"/>
                <w:szCs w:val="24"/>
              </w:rPr>
              <w:t xml:space="preserve">Категория земель </w:t>
            </w:r>
          </w:p>
        </w:tc>
        <w:tc>
          <w:tcPr>
            <w:tcW w:w="2268" w:type="dxa"/>
            <w:noWrap/>
            <w:vAlign w:val="center"/>
          </w:tcPr>
          <w:p>
            <w:pPr>
              <w:snapToGrid w:val="0"/>
              <w:jc w:val="center"/>
              <w:rPr>
                <w:rFonts w:ascii="Times New Roman" w:hAnsi="Times New Roman"/>
                <w:b/>
                <w:sz w:val="24"/>
                <w:szCs w:val="24"/>
              </w:rPr>
            </w:pPr>
            <w:r>
              <w:rPr>
                <w:rFonts w:ascii="Times New Roman" w:hAnsi="Times New Roman"/>
                <w:b/>
                <w:sz w:val="24"/>
                <w:szCs w:val="24"/>
              </w:rPr>
              <w:t>Площадь, га</w:t>
            </w:r>
          </w:p>
          <w:p>
            <w:pPr>
              <w:snapToGrid w:val="0"/>
              <w:jc w:val="center"/>
              <w:rPr>
                <w:rFonts w:ascii="Times New Roman" w:hAnsi="Times New Roman"/>
                <w:b/>
                <w:sz w:val="24"/>
                <w:szCs w:val="24"/>
              </w:rPr>
            </w:pPr>
            <w:r>
              <w:rPr>
                <w:rFonts w:ascii="Times New Roman" w:hAnsi="Times New Roman"/>
                <w:b/>
                <w:sz w:val="24"/>
                <w:szCs w:val="24"/>
              </w:rPr>
              <w:t>на 01.01.20</w:t>
            </w:r>
            <w:r>
              <w:rPr>
                <w:rFonts w:ascii="Times New Roman" w:hAnsi="Times New Roman"/>
                <w:b/>
                <w:sz w:val="24"/>
                <w:szCs w:val="24"/>
                <w:lang w:val="ru-RU"/>
              </w:rPr>
              <w:t>22</w:t>
            </w:r>
            <w:r>
              <w:rPr>
                <w:rFonts w:ascii="Times New Roman" w:hAnsi="Times New Roman"/>
                <w:b/>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716" w:type="dxa"/>
            <w:noWrap/>
            <w:vAlign w:val="center"/>
          </w:tcPr>
          <w:p>
            <w:pPr>
              <w:snapToGrid w:val="0"/>
              <w:jc w:val="center"/>
              <w:rPr>
                <w:rFonts w:ascii="Times New Roman" w:hAnsi="Times New Roman"/>
                <w:sz w:val="24"/>
                <w:szCs w:val="24"/>
              </w:rPr>
            </w:pPr>
            <w:r>
              <w:rPr>
                <w:rFonts w:ascii="Times New Roman" w:hAnsi="Times New Roman"/>
                <w:sz w:val="24"/>
                <w:szCs w:val="24"/>
              </w:rPr>
              <w:t>1</w:t>
            </w:r>
          </w:p>
        </w:tc>
        <w:tc>
          <w:tcPr>
            <w:tcW w:w="5821" w:type="dxa"/>
            <w:noWrap/>
            <w:vAlign w:val="bottom"/>
          </w:tcPr>
          <w:p>
            <w:pPr>
              <w:snapToGrid w:val="0"/>
              <w:rPr>
                <w:rFonts w:ascii="Times New Roman" w:hAnsi="Times New Roman"/>
                <w:sz w:val="24"/>
                <w:szCs w:val="24"/>
              </w:rPr>
            </w:pPr>
            <w:r>
              <w:rPr>
                <w:rFonts w:ascii="Times New Roman" w:hAnsi="Times New Roman"/>
                <w:sz w:val="24"/>
                <w:szCs w:val="24"/>
              </w:rPr>
              <w:t>Земли населенных пунктов</w:t>
            </w:r>
          </w:p>
        </w:tc>
        <w:tc>
          <w:tcPr>
            <w:tcW w:w="2268" w:type="dxa"/>
            <w:noWrap/>
            <w:vAlign w:val="bottom"/>
          </w:tcPr>
          <w:p>
            <w:pPr>
              <w:snapToGrid w:val="0"/>
              <w:jc w:val="center"/>
              <w:rPr>
                <w:rFonts w:ascii="Times New Roman" w:hAnsi="Times New Roman"/>
                <w:sz w:val="24"/>
                <w:szCs w:val="24"/>
                <w:lang w:val="ru-RU"/>
              </w:rPr>
            </w:pPr>
            <w:r>
              <w:rPr>
                <w:rFonts w:ascii="Times New Roman" w:hAnsi="Times New Roman"/>
                <w:sz w:val="24"/>
                <w:szCs w:val="24"/>
                <w:lang w:val="ru-RU"/>
              </w:rPr>
              <w:t>535,8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716" w:type="dxa"/>
            <w:noWrap/>
            <w:vAlign w:val="center"/>
          </w:tcPr>
          <w:p>
            <w:pPr>
              <w:snapToGrid w:val="0"/>
              <w:jc w:val="center"/>
              <w:rPr>
                <w:rFonts w:ascii="Times New Roman" w:hAnsi="Times New Roman"/>
                <w:sz w:val="24"/>
                <w:szCs w:val="24"/>
              </w:rPr>
            </w:pPr>
            <w:r>
              <w:rPr>
                <w:rFonts w:ascii="Times New Roman" w:hAnsi="Times New Roman"/>
                <w:sz w:val="24"/>
                <w:szCs w:val="24"/>
              </w:rPr>
              <w:t>2</w:t>
            </w:r>
          </w:p>
          <w:p>
            <w:pPr>
              <w:snapToGrid w:val="0"/>
              <w:jc w:val="right"/>
              <w:rPr>
                <w:rFonts w:ascii="Times New Roman" w:hAnsi="Times New Roman"/>
                <w:sz w:val="24"/>
                <w:szCs w:val="24"/>
              </w:rPr>
            </w:pPr>
          </w:p>
        </w:tc>
        <w:tc>
          <w:tcPr>
            <w:tcW w:w="5821" w:type="dxa"/>
            <w:noWrap/>
            <w:vAlign w:val="bottom"/>
          </w:tcPr>
          <w:p>
            <w:pPr>
              <w:snapToGrid w:val="0"/>
              <w:rPr>
                <w:rFonts w:ascii="Times New Roman" w:hAnsi="Times New Roman"/>
                <w:sz w:val="24"/>
                <w:szCs w:val="24"/>
              </w:rPr>
            </w:pPr>
            <w:r>
              <w:rPr>
                <w:rFonts w:ascii="Times New Roman" w:hAnsi="Times New Roman"/>
                <w:sz w:val="24"/>
                <w:szCs w:val="24"/>
              </w:rPr>
              <w:t>Земли сельскохозяйственного назначения</w:t>
            </w:r>
          </w:p>
          <w:p>
            <w:pPr>
              <w:snapToGrid w:val="0"/>
              <w:ind w:firstLine="2912"/>
              <w:rPr>
                <w:rFonts w:ascii="Times New Roman" w:hAnsi="Times New Roman"/>
                <w:sz w:val="24"/>
                <w:szCs w:val="24"/>
              </w:rPr>
            </w:pPr>
          </w:p>
        </w:tc>
        <w:tc>
          <w:tcPr>
            <w:tcW w:w="2268" w:type="dxa"/>
            <w:noWrap/>
            <w:vAlign w:val="bottom"/>
          </w:tcPr>
          <w:p>
            <w:pPr>
              <w:snapToGrid w:val="0"/>
              <w:jc w:val="center"/>
              <w:rPr>
                <w:rFonts w:ascii="Times New Roman" w:hAnsi="Times New Roman"/>
                <w:sz w:val="24"/>
                <w:szCs w:val="24"/>
                <w:lang w:val="ru-RU"/>
              </w:rPr>
            </w:pPr>
            <w:r>
              <w:rPr>
                <w:rFonts w:ascii="Times New Roman" w:hAnsi="Times New Roman"/>
                <w:sz w:val="24"/>
                <w:szCs w:val="24"/>
                <w:lang w:val="ru-RU"/>
              </w:rPr>
              <w:t>1239,6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6" w:type="dxa"/>
            <w:noWrap/>
            <w:vAlign w:val="center"/>
          </w:tcPr>
          <w:p>
            <w:pPr>
              <w:snapToGrid w:val="0"/>
              <w:jc w:val="center"/>
              <w:rPr>
                <w:rFonts w:ascii="Times New Roman" w:hAnsi="Times New Roman"/>
                <w:sz w:val="24"/>
                <w:szCs w:val="24"/>
              </w:rPr>
            </w:pPr>
            <w:r>
              <w:rPr>
                <w:rFonts w:ascii="Times New Roman" w:hAnsi="Times New Roman"/>
                <w:sz w:val="24"/>
                <w:szCs w:val="24"/>
              </w:rPr>
              <w:t>3</w:t>
            </w:r>
          </w:p>
        </w:tc>
        <w:tc>
          <w:tcPr>
            <w:tcW w:w="5821" w:type="dxa"/>
            <w:noWrap/>
          </w:tcPr>
          <w:p>
            <w:pPr>
              <w:snapToGrid w:val="0"/>
              <w:rPr>
                <w:rFonts w:ascii="Times New Roman" w:hAnsi="Times New Roman"/>
                <w:sz w:val="24"/>
                <w:szCs w:val="24"/>
              </w:rPr>
            </w:pPr>
            <w:r>
              <w:rPr>
                <w:rFonts w:ascii="Times New Roman" w:hAnsi="Times New Roman"/>
                <w:sz w:val="24"/>
                <w:szCs w:val="24"/>
              </w:rPr>
              <w:t>Земли лесного фонда</w:t>
            </w:r>
          </w:p>
        </w:tc>
        <w:tc>
          <w:tcPr>
            <w:tcW w:w="2268" w:type="dxa"/>
            <w:noWrap/>
            <w:vAlign w:val="bottom"/>
          </w:tcPr>
          <w:p>
            <w:pPr>
              <w:snapToGrid w:val="0"/>
              <w:jc w:val="center"/>
              <w:rPr>
                <w:rFonts w:ascii="Times New Roman" w:hAnsi="Times New Roman"/>
                <w:sz w:val="24"/>
                <w:szCs w:val="24"/>
                <w:lang w:val="ru-RU"/>
              </w:rPr>
            </w:pPr>
            <w:r>
              <w:rPr>
                <w:rFonts w:ascii="Times New Roman" w:hAnsi="Times New Roman"/>
                <w:sz w:val="24"/>
                <w:szCs w:val="24"/>
                <w:lang w:val="ru-RU"/>
              </w:rPr>
              <w:t>948,7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trPr>
        <w:tc>
          <w:tcPr>
            <w:tcW w:w="716" w:type="dxa"/>
            <w:noWrap/>
            <w:vAlign w:val="center"/>
          </w:tcPr>
          <w:p>
            <w:pPr>
              <w:snapToGrid w:val="0"/>
              <w:jc w:val="center"/>
              <w:rPr>
                <w:rFonts w:ascii="Times New Roman" w:hAnsi="Times New Roman"/>
                <w:sz w:val="24"/>
                <w:szCs w:val="24"/>
              </w:rPr>
            </w:pPr>
            <w:r>
              <w:rPr>
                <w:rFonts w:ascii="Times New Roman" w:hAnsi="Times New Roman"/>
                <w:sz w:val="24"/>
                <w:szCs w:val="24"/>
              </w:rPr>
              <w:t>4</w:t>
            </w:r>
          </w:p>
        </w:tc>
        <w:tc>
          <w:tcPr>
            <w:tcW w:w="5821" w:type="dxa"/>
            <w:noWrap/>
            <w:vAlign w:val="bottom"/>
          </w:tcPr>
          <w:p>
            <w:pPr>
              <w:snapToGrid w:val="0"/>
              <w:rPr>
                <w:rFonts w:ascii="Times New Roman" w:hAnsi="Times New Roman"/>
                <w:sz w:val="24"/>
                <w:szCs w:val="24"/>
              </w:rPr>
            </w:pPr>
            <w:r>
              <w:rPr>
                <w:rFonts w:ascii="Times New Roman" w:hAnsi="Times New Roman"/>
                <w:sz w:val="24"/>
                <w:szCs w:val="24"/>
              </w:rPr>
              <w:t>Земли водного фонда</w:t>
            </w:r>
          </w:p>
        </w:tc>
        <w:tc>
          <w:tcPr>
            <w:tcW w:w="2268" w:type="dxa"/>
            <w:noWrap/>
            <w:vAlign w:val="bottom"/>
          </w:tcPr>
          <w:p>
            <w:pPr>
              <w:snapToGrid w:val="0"/>
              <w:jc w:val="center"/>
              <w:rPr>
                <w:rFonts w:ascii="Times New Roman" w:hAnsi="Times New Roman"/>
                <w:sz w:val="24"/>
                <w:szCs w:val="24"/>
              </w:rPr>
            </w:pPr>
            <w:r>
              <w:rPr>
                <w:rFonts w:ascii="Times New Roman" w:hAnsi="Times New Roman"/>
                <w:sz w:val="24"/>
                <w:szCs w:val="24"/>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716" w:type="dxa"/>
            <w:noWrap/>
            <w:vAlign w:val="center"/>
          </w:tcPr>
          <w:p>
            <w:pPr>
              <w:snapToGrid w:val="0"/>
              <w:jc w:val="center"/>
              <w:rPr>
                <w:rFonts w:ascii="Times New Roman" w:hAnsi="Times New Roman"/>
                <w:sz w:val="24"/>
                <w:szCs w:val="24"/>
              </w:rPr>
            </w:pPr>
            <w:r>
              <w:rPr>
                <w:rFonts w:ascii="Times New Roman" w:hAnsi="Times New Roman"/>
                <w:sz w:val="24"/>
                <w:szCs w:val="24"/>
              </w:rPr>
              <w:t>5</w:t>
            </w:r>
          </w:p>
        </w:tc>
        <w:tc>
          <w:tcPr>
            <w:tcW w:w="5821" w:type="dxa"/>
            <w:noWrap/>
            <w:vAlign w:val="bottom"/>
          </w:tcPr>
          <w:p>
            <w:pPr>
              <w:snapToGrid w:val="0"/>
              <w:rPr>
                <w:rFonts w:ascii="Times New Roman" w:hAnsi="Times New Roman"/>
                <w:sz w:val="24"/>
                <w:szCs w:val="24"/>
                <w:lang w:val="ru-RU"/>
              </w:rPr>
            </w:pPr>
            <w:r>
              <w:rPr>
                <w:rFonts w:ascii="Times New Roman" w:hAnsi="Times New Roman"/>
                <w:sz w:val="24"/>
                <w:szCs w:val="24"/>
                <w:lang w:val="ru-RU"/>
              </w:rPr>
              <w:t>Земли промышленности, энергетики, транспорта, связи и иного специального назначения</w:t>
            </w:r>
          </w:p>
        </w:tc>
        <w:tc>
          <w:tcPr>
            <w:tcW w:w="2268" w:type="dxa"/>
            <w:noWrap/>
            <w:vAlign w:val="bottom"/>
          </w:tcPr>
          <w:p>
            <w:pPr>
              <w:snapToGrid w:val="0"/>
              <w:jc w:val="center"/>
              <w:rPr>
                <w:rFonts w:ascii="Times New Roman" w:hAnsi="Times New Roman"/>
                <w:sz w:val="24"/>
                <w:szCs w:val="24"/>
                <w:lang w:val="ru-RU"/>
              </w:rPr>
            </w:pPr>
            <w:r>
              <w:rPr>
                <w:rFonts w:ascii="Times New Roman" w:hAnsi="Times New Roman"/>
                <w:sz w:val="24"/>
                <w:szCs w:val="24"/>
                <w:lang w:val="ru-RU"/>
              </w:rPr>
              <w:t>38,2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716" w:type="dxa"/>
            <w:noWrap/>
            <w:vAlign w:val="center"/>
          </w:tcPr>
          <w:p>
            <w:pPr>
              <w:snapToGrid w:val="0"/>
              <w:jc w:val="center"/>
              <w:rPr>
                <w:rFonts w:ascii="Times New Roman" w:hAnsi="Times New Roman"/>
                <w:sz w:val="24"/>
                <w:szCs w:val="24"/>
              </w:rPr>
            </w:pPr>
            <w:r>
              <w:rPr>
                <w:rFonts w:ascii="Times New Roman" w:hAnsi="Times New Roman"/>
                <w:sz w:val="24"/>
                <w:szCs w:val="24"/>
              </w:rPr>
              <w:t>6</w:t>
            </w:r>
          </w:p>
        </w:tc>
        <w:tc>
          <w:tcPr>
            <w:tcW w:w="5821" w:type="dxa"/>
            <w:noWrap/>
            <w:vAlign w:val="bottom"/>
          </w:tcPr>
          <w:p>
            <w:pPr>
              <w:snapToGrid w:val="0"/>
              <w:rPr>
                <w:rFonts w:ascii="Times New Roman" w:hAnsi="Times New Roman"/>
                <w:sz w:val="24"/>
                <w:szCs w:val="24"/>
              </w:rPr>
            </w:pPr>
            <w:r>
              <w:rPr>
                <w:rFonts w:ascii="Times New Roman" w:hAnsi="Times New Roman"/>
                <w:sz w:val="24"/>
                <w:szCs w:val="24"/>
              </w:rPr>
              <w:t>Земли особоохраняемых территорий</w:t>
            </w:r>
          </w:p>
        </w:tc>
        <w:tc>
          <w:tcPr>
            <w:tcW w:w="2268" w:type="dxa"/>
            <w:noWrap/>
            <w:vAlign w:val="bottom"/>
          </w:tcPr>
          <w:p>
            <w:pPr>
              <w:snapToGrid w:val="0"/>
              <w:jc w:val="center"/>
              <w:rPr>
                <w:rFonts w:ascii="Times New Roman" w:hAnsi="Times New Roman"/>
                <w:sz w:val="24"/>
                <w:szCs w:val="24"/>
                <w:lang w:val="ru-RU"/>
              </w:rPr>
            </w:pPr>
            <w:r>
              <w:rPr>
                <w:rFonts w:ascii="Times New Roman" w:hAnsi="Times New Roman"/>
                <w:sz w:val="24"/>
                <w:szCs w:val="24"/>
                <w:lang w:val="ru-RU"/>
              </w:rPr>
              <w:t>28,7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716" w:type="dxa"/>
            <w:noWrap/>
            <w:vAlign w:val="center"/>
          </w:tcPr>
          <w:p>
            <w:pPr>
              <w:snapToGrid w:val="0"/>
              <w:jc w:val="center"/>
              <w:rPr>
                <w:rFonts w:ascii="Times New Roman" w:hAnsi="Times New Roman"/>
                <w:sz w:val="24"/>
                <w:szCs w:val="24"/>
              </w:rPr>
            </w:pPr>
          </w:p>
        </w:tc>
        <w:tc>
          <w:tcPr>
            <w:tcW w:w="5821" w:type="dxa"/>
            <w:noWrap/>
            <w:vAlign w:val="bottom"/>
          </w:tcPr>
          <w:p>
            <w:pPr>
              <w:snapToGrid w:val="0"/>
              <w:rPr>
                <w:rFonts w:ascii="Times New Roman" w:hAnsi="Times New Roman"/>
                <w:sz w:val="24"/>
                <w:szCs w:val="24"/>
              </w:rPr>
            </w:pPr>
            <w:r>
              <w:rPr>
                <w:rFonts w:ascii="Times New Roman" w:hAnsi="Times New Roman"/>
                <w:sz w:val="24"/>
                <w:szCs w:val="24"/>
              </w:rPr>
              <w:t>ИТОГО:</w:t>
            </w:r>
          </w:p>
        </w:tc>
        <w:tc>
          <w:tcPr>
            <w:tcW w:w="2268" w:type="dxa"/>
            <w:noWrap/>
            <w:vAlign w:val="bottom"/>
          </w:tcPr>
          <w:p>
            <w:pPr>
              <w:snapToGrid w:val="0"/>
              <w:jc w:val="center"/>
              <w:rPr>
                <w:rFonts w:ascii="Times New Roman" w:hAnsi="Times New Roman"/>
                <w:b/>
                <w:sz w:val="24"/>
                <w:szCs w:val="24"/>
              </w:rPr>
            </w:pPr>
            <w:r>
              <w:rPr>
                <w:rFonts w:ascii="Times New Roman" w:hAnsi="Times New Roman"/>
                <w:b/>
                <w:sz w:val="24"/>
                <w:szCs w:val="24"/>
              </w:rPr>
              <w:t>2800</w:t>
            </w:r>
          </w:p>
        </w:tc>
      </w:tr>
    </w:tbl>
    <w:p>
      <w:pPr>
        <w:spacing w:line="360" w:lineRule="auto"/>
        <w:ind w:firstLine="709"/>
        <w:jc w:val="both"/>
        <w:rPr>
          <w:rFonts w:ascii="Times New Roman" w:hAnsi="Times New Roman"/>
          <w:b/>
          <w:spacing w:val="-10"/>
          <w:sz w:val="24"/>
          <w:szCs w:val="24"/>
          <w:lang w:val="ru-RU"/>
        </w:rPr>
      </w:pPr>
    </w:p>
    <w:p>
      <w:pPr>
        <w:spacing w:line="360" w:lineRule="auto"/>
        <w:ind w:firstLine="720"/>
        <w:jc w:val="both"/>
        <w:rPr>
          <w:rFonts w:ascii="Times New Roman" w:hAnsi="Times New Roman" w:eastAsia="Calibri"/>
          <w:b/>
          <w:kern w:val="2"/>
          <w:sz w:val="28"/>
          <w:szCs w:val="28"/>
          <w:lang w:val="ru-RU" w:eastAsia="en-US"/>
        </w:rPr>
      </w:pPr>
      <w:r>
        <w:rPr>
          <w:rFonts w:ascii="Times New Roman" w:hAnsi="Times New Roman" w:eastAsia="Calibri"/>
          <w:b/>
          <w:kern w:val="2"/>
          <w:sz w:val="28"/>
          <w:szCs w:val="28"/>
          <w:lang w:val="ru-RU" w:eastAsia="en-US"/>
        </w:rPr>
        <w:t xml:space="preserve">Земли населенных пунктов </w:t>
      </w:r>
    </w:p>
    <w:p>
      <w:pPr>
        <w:spacing w:line="360" w:lineRule="auto"/>
        <w:ind w:firstLine="720"/>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п. Караваево - 461,2 га</w:t>
      </w:r>
    </w:p>
    <w:p>
      <w:pPr>
        <w:spacing w:line="360" w:lineRule="auto"/>
        <w:ind w:firstLine="720"/>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д. Семенково – 9,9 га</w:t>
      </w:r>
    </w:p>
    <w:p>
      <w:pPr>
        <w:spacing w:line="360" w:lineRule="auto"/>
        <w:ind w:firstLine="720"/>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д. Поддубное – 15,2 га</w:t>
      </w:r>
    </w:p>
    <w:p>
      <w:pPr>
        <w:spacing w:line="360" w:lineRule="auto"/>
        <w:ind w:firstLine="720"/>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д. Малое Андрейково - 17,3га</w:t>
      </w:r>
    </w:p>
    <w:p>
      <w:pPr>
        <w:spacing w:line="360" w:lineRule="auto"/>
        <w:ind w:firstLine="720"/>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Кордон Лесной Бор –1,0 га</w:t>
      </w:r>
    </w:p>
    <w:p>
      <w:pPr>
        <w:spacing w:line="360" w:lineRule="auto"/>
        <w:ind w:firstLine="720"/>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п. Тёткиш- 35,2 га</w:t>
      </w:r>
    </w:p>
    <w:p>
      <w:pPr>
        <w:spacing w:line="360" w:lineRule="auto"/>
        <w:ind w:firstLine="709"/>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w:t>
      </w:r>
    </w:p>
    <w:p>
      <w:pPr>
        <w:spacing w:line="360" w:lineRule="auto"/>
        <w:ind w:firstLine="709"/>
        <w:jc w:val="both"/>
        <w:rPr>
          <w:rFonts w:ascii="Times New Roman" w:hAnsi="Times New Roman"/>
          <w:spacing w:val="-10"/>
          <w:sz w:val="28"/>
          <w:szCs w:val="28"/>
          <w:lang w:val="ru-RU"/>
        </w:rPr>
      </w:pPr>
    </w:p>
    <w:p>
      <w:pPr>
        <w:pStyle w:val="2"/>
        <w:keepLines/>
        <w:pageBreakBefore/>
        <w:numPr>
          <w:ilvl w:val="0"/>
          <w:numId w:val="17"/>
        </w:numPr>
        <w:suppressAutoHyphens/>
        <w:spacing w:before="0" w:after="0" w:line="360" w:lineRule="auto"/>
        <w:rPr>
          <w:rFonts w:ascii="Times New Roman" w:hAnsi="Times New Roman" w:cs="Times New Roman"/>
          <w:sz w:val="30"/>
          <w:szCs w:val="30"/>
          <w:lang w:val="ru-RU"/>
        </w:rPr>
      </w:pPr>
      <w:bookmarkStart w:id="160" w:name="_Toc14361"/>
      <w:bookmarkStart w:id="161" w:name="_Toc54879793"/>
      <w:r>
        <w:rPr>
          <w:rFonts w:ascii="Times New Roman" w:hAnsi="Times New Roman" w:cs="Times New Roman"/>
          <w:sz w:val="30"/>
          <w:szCs w:val="30"/>
          <w:lang w:val="ru-RU"/>
        </w:rPr>
        <w:t>ОБОСНОВАНИЕ ВЫБРАННОГО ВАРИАНТА РАЗМЕЩЕНИЯ ОБЪЕКТОВ МЕСТНОГО ЗНАЧЕНИЯ НА ОСНОВЕ АНАЛИЗА ИСПОЛЬЗОВАНИЯ ТЕРРИТОРИЙ МУНИЦИПАЛЬНОГО ОБРАЗОВАНИЯ</w:t>
      </w:r>
      <w:bookmarkEnd w:id="160"/>
      <w:bookmarkEnd w:id="161"/>
    </w:p>
    <w:p>
      <w:pPr>
        <w:spacing w:line="360" w:lineRule="auto"/>
        <w:rPr>
          <w:rFonts w:ascii="Times New Roman" w:hAnsi="Times New Roman"/>
          <w:lang w:val="ru-RU"/>
        </w:rPr>
      </w:pPr>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При разработке Генерального плана рассматривались варианты развития территории Караваевского сельского поселения: инерционный и инновационный.</w:t>
      </w:r>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 xml:space="preserve">Инерционный (сдержанный) сценарий подразумевает развитие муниципального образования по достигнутому уровню производственной базы, использованию ресурсного потенциала, в соответствии со сложившимися социальными условиями и динамикой численности населения. В качестве минимальных мероприятий определены ремонт существующих транспортных и инженерных сетей, объектов соцкультбыта (минимальные мероприятия – это те, которые связаны с поддержанием достигнутого уровня социально-экономического развития). </w:t>
      </w:r>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 xml:space="preserve">Инновационный вариант социально-экономического развития – это принятие в качестве перспективного сценария положительной (по сравнению с инерционным сценарием) динамики в изменении численности населения сельского поселения. Инновационный вариант предусматривает развитие производственной базы, развитие инженерной инфраструктуры, улучшение социальных и культурно-бытовых условий жизни населения. </w:t>
      </w:r>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Мероприятия по развитию социальной, инженерной, транспортной инфраструктур и жилищного строительства, предложенные в Генеральном плане, рассчитывались исходя из инновационного сценария развития муниципального образования.</w:t>
      </w:r>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 xml:space="preserve">Главным условием реализации инновационного варианта развития является привлечение в экономику, инфраструктуру и социальную сферу муниципального образования достаточных финансовых ресурсов. Инновационный сценарий развития предполагает в процессе его реализации осуществлять разработку и принятие программных мероприятий в различных сферах деятельности, в том числе коммерческих инвестиционных проектов. </w:t>
      </w:r>
    </w:p>
    <w:p>
      <w:pPr>
        <w:spacing w:line="360" w:lineRule="auto"/>
        <w:ind w:firstLine="567"/>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При анализе существующей ситуации были учтены планировочные ограничения, влияющие на территориальное развитие поселения.</w:t>
      </w:r>
    </w:p>
    <w:p>
      <w:pPr>
        <w:pStyle w:val="3"/>
        <w:keepLines/>
        <w:suppressAutoHyphens/>
        <w:spacing w:before="360" w:after="240" w:line="360" w:lineRule="auto"/>
        <w:ind w:left="142"/>
        <w:jc w:val="center"/>
        <w:rPr>
          <w:rFonts w:ascii="Times New Roman" w:hAnsi="Times New Roman" w:cs="Times New Roman"/>
          <w:i w:val="0"/>
          <w:kern w:val="0"/>
          <w:sz w:val="30"/>
          <w:szCs w:val="30"/>
          <w:lang w:val="ru-RU"/>
        </w:rPr>
      </w:pPr>
      <w:bookmarkStart w:id="162" w:name="_Toc19570"/>
      <w:r>
        <w:rPr>
          <w:rFonts w:ascii="Times New Roman" w:hAnsi="Times New Roman" w:cs="Times New Roman"/>
          <w:i w:val="0"/>
          <w:kern w:val="0"/>
          <w:sz w:val="30"/>
          <w:szCs w:val="30"/>
          <w:lang w:val="ru-RU"/>
        </w:rPr>
        <w:t>6.1.Территориально-планировочная организация муниципального образования. Функциональное зонирование территории</w:t>
      </w:r>
      <w:bookmarkEnd w:id="162"/>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Планировочная структура Караваевского сельского поселения сложилась под влиянием доминирующего соседа – города Костромы, граничащего с муниципальным образованием с запада. Караваевское сельское поселение, включает в себя 6 сельских населённых пунктов. Ярко выраженный планировочный центр – пос. Караваево. Межселитебная территория муниципального образования в настоящее время, в основном представляет собой леса и земли сельхозназначения.</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Рельеф, гидрографическая ситуация и автомобильные магистрали во многом определили планировочную структуру поселения. Основная масса сельских населенных пунктов располагается вдоль автомобильных магистралей, пересекающими территорию МО. </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Дорога «Кострома – Красное-на-Волге» проходит в направлении с северо-запада на юго-восток через поселение, она фактически является границей поселения с юго-запада, а вторая  дорога  « Кострома - Заволжск» делит на две части всю территорию поселения. Эти дороги связывают деревни между собой. Обе дороги являются дорогами регионального значения.</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Крупнейшим населенным пунктом сельского поселения является пос. Караваево. Именно этот населенный пункт располагает наибольшим экономическим, демографическим, социально-культурным потенциалом (в местном центре сосредоточены административные учреждения сельского поселени</w:t>
      </w:r>
      <w:r>
        <w:rPr>
          <w:rFonts w:ascii="Times New Roman" w:hAnsi="Times New Roman"/>
          <w:spacing w:val="-8"/>
          <w:sz w:val="28"/>
          <w:szCs w:val="28"/>
          <w:rtl/>
          <w:lang w:val="ru-RU" w:eastAsia="ar-SA"/>
        </w:rPr>
        <w:t>я</w:t>
      </w:r>
      <w:r>
        <w:rPr>
          <w:rFonts w:ascii="Times New Roman" w:hAnsi="Times New Roman"/>
          <w:spacing w:val="-8"/>
          <w:sz w:val="28"/>
          <w:szCs w:val="28"/>
          <w:lang w:val="ru-RU" w:eastAsia="ar-SA"/>
        </w:rPr>
        <w:t>, торгово-бытовые и социальные объекты), в наибольшей степени подготовлен к выполнению функций по обслуживанию больших территорий и развивается в настоящий момент наиболее активно.</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Поселок Караваево является административным центром муниципального образования Караваевское сельское поселение. Здесь размещены ВУЗ, больница, школа, детские сады, дом культуры, библиотека, спортивная школа олимпийского резерва, аптеки, отделение банка, почта.</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Планировочная структура пос. Караваево имеет четкую сетку улиц. Для них характерна открытая планировочная структура с квартальной застройкой. </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Современная застройка представлена: малоэтажной индивидуальной застройкой (1-2 этажные деревянные и кирпичные дома); 2-5-этажными многоквартирными кирпичными и панельными домами. </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Современная застройка остальных сельских населенных пунктов, входящих в состав Караваевского сельского поселения, представлена малоэтажной индивидуальной застройкой – деревянные и кирпичные 1-2 этажные дома. </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Основная масса садоводческих кооперативов сконцентрирована в центре территории сельского поселения. Транспортная доступность от них до областного и районного центра г. Кострома составляет 10-20 минут. </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Планировочная структура территории сельского поселения неоднородна и требует дальнейшего развития и совершенствования, определяющего градостроительную стратегию формирования сельского поселения. В настоящее время она не в полной мере отвечает требованиям обеспечения взаимоувязанного территориального развития.</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В связи с этим, проектные предложения направлены на решение главной планировочной задачи: совершенствования планировочной организации территории сельского поселения за счет ее сбалансированной пространственной организации, рационального размещения селитебных территорий и производительных сил. </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Природной планировочной осью является река Сеньдега.</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Земли лесного фонда, овражно-балочная сеть, лесные массивы вдоль речных долин, участки луговой растительности формируют экологический каркас территории сельского поселения. Они являются хранителями генофонда естественной флоры и фауны региона и выполняют функции природных коридоров, по которым проходит миграция животных. Важно, чтобы эти коридоры не были изолированы сельхозугодьями или зонами поселений, что, к сожалению, наблюдается на рассматриваемой территории.  </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Необходимо проведение работ по восстановлению этих участков, если в них нарушено экологическое равновесие Восстановлению подлежат не только традиционно используемые участки (леса, пастбища), но и болота, луга, древесно-кустарниковые поросли. Без них экологический каркас свою функцию выполнять не сможет.</w:t>
      </w:r>
    </w:p>
    <w:p>
      <w:pPr>
        <w:spacing w:line="360" w:lineRule="auto"/>
        <w:ind w:firstLine="708"/>
        <w:jc w:val="both"/>
        <w:rPr>
          <w:rFonts w:ascii="Times New Roman" w:hAnsi="Times New Roman"/>
          <w:spacing w:val="-8"/>
          <w:sz w:val="28"/>
          <w:szCs w:val="28"/>
          <w:lang w:val="ru-RU" w:eastAsia="ar-SA"/>
        </w:rPr>
      </w:pPr>
    </w:p>
    <w:p>
      <w:pPr>
        <w:spacing w:line="360" w:lineRule="auto"/>
        <w:ind w:firstLine="708"/>
        <w:jc w:val="both"/>
        <w:rPr>
          <w:rFonts w:ascii="Times New Roman" w:hAnsi="Times New Roman"/>
          <w:b/>
          <w:spacing w:val="-8"/>
          <w:sz w:val="28"/>
          <w:szCs w:val="28"/>
          <w:lang w:val="ru-RU" w:eastAsia="ar-SA"/>
        </w:rPr>
      </w:pPr>
      <w:r>
        <w:rPr>
          <w:rFonts w:ascii="Times New Roman" w:hAnsi="Times New Roman"/>
          <w:b/>
          <w:spacing w:val="-8"/>
          <w:sz w:val="28"/>
          <w:szCs w:val="28"/>
          <w:lang w:val="ru-RU" w:eastAsia="ar-SA"/>
        </w:rPr>
        <w:t>Функциональное зонирование территории</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Пригородное расположени</w:t>
      </w:r>
      <w:r>
        <w:rPr>
          <w:rFonts w:ascii="Times New Roman" w:hAnsi="Times New Roman"/>
          <w:spacing w:val="-8"/>
          <w:sz w:val="28"/>
          <w:szCs w:val="28"/>
          <w:rtl/>
          <w:lang w:val="ru-RU" w:eastAsia="ar-SA"/>
        </w:rPr>
        <w:t>е</w:t>
      </w:r>
      <w:r>
        <w:rPr>
          <w:rFonts w:ascii="Times New Roman" w:hAnsi="Times New Roman"/>
          <w:spacing w:val="-8"/>
          <w:sz w:val="28"/>
          <w:szCs w:val="28"/>
          <w:lang w:val="ru-RU" w:eastAsia="ar-SA"/>
        </w:rPr>
        <w:t xml:space="preserve"> Караваевского сельского поселения по отношению к г. Кострома в структуре Костромского района имеет большой потенциал развития. Основным принципом архитектурно-планировочной организации территории населенного пункта является функциональное зонирование.</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Функциональное зонирование территории Караваевского сельского поселения предусматривает упорядочение функционального зонирования в целях эффективного развития каждой зоны и улучшения проживания, основываясь на фактическом планировании территории. Зонирование территорий муниципального образования производится с соблюдением положений функционального зонирования Градостроительного кодекса РФ и МДС 30-1.99. Функциональное зонирование территорий утверждается в составе градостроительной документации, и информация о территориях регистрируется в территориальном градостроительном кадастре муниципального образования в соответствии с законодательством РФ.</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При этом ГрК РФ предусматривает ряд категорий земель, которые не подвергаются зонированию и в отношении которых градостроительные регламенты не устанавливаются. Это земли лесного фонда, земли водного фонда, занятые водными объектами, земли запаса, земли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Это связано с особой экологической ценностью земель лесного фонда, земель водного фонда, земель особо охраняемых природных территорий, особой значимостью сельскохозяйственных угодий в составе земель сельскохозяйственного назначения для обеспечения продовольственной безопасности страны. Правовой режим использования данных категорий земель определяется федеральным законодательством: Лесной кодекс РФ, Водный кодекс РФ, Земельный кодекс РФ и др.</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Проектом генерального плана выделяются следующие основные функциональные зоны:</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жилая зона:</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 -зона застройки индивидуальными жилыми домами;</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-зона застройки малоэтажными жилыми домами (до 4 этажей, включая мансардный)</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-зона застройки среднеэтажными жилыми домами (от 5 до 8 этажей, включая мансардный)</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общественно-деловая зона;</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-зона смешанной и общественно-деловой застройки </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производственная зона (зона транспортной инфраструктуры, коммунально-складская зона, промышленная зона, зона объектов инженерно-технической инфраструктуры);</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рекреационная зона (зона открытых пространств, зона отдыха, зона природных ландшафтов);</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зона специального назначения;</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зона сельскохозяйственного использования;</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зона особо охраняемых территорий.</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Границы зон устанавливаются в соответствии с классификатором. Результаты территориального зонирования отображены на «Карте функциональных зон».</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Развитие и преобразование функциональной структуры Караваевского сельского поселения   принято на основе анализа существующего функционального зонирования территории.</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b/>
          <w:spacing w:val="-8"/>
          <w:sz w:val="28"/>
          <w:szCs w:val="28"/>
          <w:lang w:val="ru-RU" w:eastAsia="ar-SA"/>
        </w:rPr>
        <w:t>Жилая зона</w:t>
      </w:r>
      <w:r>
        <w:rPr>
          <w:rFonts w:ascii="Times New Roman" w:hAnsi="Times New Roman"/>
          <w:spacing w:val="-8"/>
          <w:sz w:val="28"/>
          <w:szCs w:val="28"/>
          <w:lang w:val="ru-RU" w:eastAsia="ar-SA"/>
        </w:rPr>
        <w:t xml:space="preserve">. Жилые зоны предназначены для организации благоприятной и безопасной среды проживания населения, отвечающей его социальным, культурным, бытовым и другим потребностям. </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Проектом генерального плана на территории Караваевского сельского поселения выделены :</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зона застройки индивидуальными жилыми домами,</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 зоны застройки малоэтажными жилыми домами, </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зоны застройки среднеэтажными жилыми домами.</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u w:val="single"/>
          <w:rtl/>
          <w:lang w:val="ru-RU" w:eastAsia="ar-SA"/>
        </w:rPr>
        <w:t>З</w:t>
      </w:r>
      <w:r>
        <w:rPr>
          <w:rFonts w:ascii="Times New Roman" w:hAnsi="Times New Roman"/>
          <w:spacing w:val="-8"/>
          <w:sz w:val="28"/>
          <w:szCs w:val="28"/>
          <w:u w:val="single"/>
          <w:lang w:val="ru-RU" w:eastAsia="ar-SA"/>
        </w:rPr>
        <w:t xml:space="preserve">она застройки индивидуальными жилыми домами, </w:t>
      </w:r>
      <w:r>
        <w:rPr>
          <w:rFonts w:ascii="Times New Roman" w:hAnsi="Times New Roman"/>
          <w:spacing w:val="-8"/>
          <w:sz w:val="28"/>
          <w:szCs w:val="28"/>
          <w:lang w:val="ru-RU" w:eastAsia="ar-SA"/>
        </w:rPr>
        <w:t xml:space="preserve">в сельском поселении представлет собой застройку индивидуальными жилыми </w:t>
      </w:r>
      <w:r>
        <w:rPr>
          <w:rFonts w:ascii="Times New Roman" w:hAnsi="Times New Roman"/>
          <w:spacing w:val="-8"/>
          <w:sz w:val="28"/>
          <w:szCs w:val="28"/>
          <w:rtl/>
          <w:lang w:val="ru-RU" w:eastAsia="ar-SA"/>
        </w:rPr>
        <w:t>домами</w:t>
      </w:r>
      <w:r>
        <w:rPr>
          <w:rFonts w:ascii="Times New Roman" w:hAnsi="Times New Roman"/>
          <w:spacing w:val="-8"/>
          <w:sz w:val="28"/>
          <w:szCs w:val="28"/>
          <w:lang w:val="ru-RU" w:eastAsia="ar-SA"/>
        </w:rPr>
        <w:t>, блокированными двухсемейными домами с участками  для ведения личного подсобного хозяйства.</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В данной зоне допускается возведение </w:t>
      </w:r>
      <w:r>
        <w:rPr>
          <w:rFonts w:ascii="Times New Roman" w:hAnsi="Times New Roman"/>
          <w:spacing w:val="-8"/>
          <w:sz w:val="28"/>
          <w:szCs w:val="28"/>
          <w:rtl/>
          <w:lang w:val="ru-RU" w:eastAsia="ar-SA"/>
        </w:rPr>
        <w:t>д</w:t>
      </w:r>
      <w:r>
        <w:rPr>
          <w:rFonts w:ascii="Times New Roman" w:hAnsi="Times New Roman"/>
          <w:spacing w:val="-8"/>
          <w:sz w:val="28"/>
          <w:szCs w:val="28"/>
          <w:lang w:val="ru-RU" w:eastAsia="ar-SA"/>
        </w:rPr>
        <w:t>етски</w:t>
      </w:r>
      <w:r>
        <w:rPr>
          <w:rFonts w:ascii="Times New Roman" w:hAnsi="Times New Roman"/>
          <w:spacing w:val="-8"/>
          <w:sz w:val="28"/>
          <w:szCs w:val="28"/>
          <w:rtl/>
          <w:lang w:val="ru-RU" w:eastAsia="ar-SA"/>
        </w:rPr>
        <w:t>х</w:t>
      </w:r>
      <w:r>
        <w:rPr>
          <w:rFonts w:ascii="Times New Roman" w:hAnsi="Times New Roman"/>
          <w:spacing w:val="-8"/>
          <w:sz w:val="28"/>
          <w:szCs w:val="28"/>
          <w:lang w:val="ru-RU" w:eastAsia="ar-SA"/>
        </w:rPr>
        <w:t xml:space="preserve"> садов, иных объектов дошкольного воспитания, школ, магазинов, аптек, строений для содержания домашнего скота и птицы,  ветлечебницы (без содержания  животных), спортивных сооружений, бань. </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u w:val="single"/>
          <w:lang w:val="ru-RU" w:eastAsia="ar-SA"/>
        </w:rPr>
        <w:t xml:space="preserve">Зона застройки малоэтажными домами </w:t>
      </w:r>
      <w:r>
        <w:rPr>
          <w:rFonts w:ascii="Times New Roman" w:hAnsi="Times New Roman"/>
          <w:spacing w:val="-8"/>
          <w:sz w:val="28"/>
          <w:szCs w:val="28"/>
          <w:lang w:val="ru-RU" w:eastAsia="ar-SA"/>
        </w:rPr>
        <w:t>в сельском поселении представляет собой застройку низкой плотности, представлена домами квартирного типа до 3 – х этажей с участками, многоквартирны</w:t>
      </w:r>
      <w:r>
        <w:rPr>
          <w:rFonts w:ascii="Times New Roman" w:hAnsi="Times New Roman"/>
          <w:spacing w:val="-8"/>
          <w:sz w:val="28"/>
          <w:szCs w:val="28"/>
          <w:rtl/>
          <w:lang w:val="ru-RU" w:eastAsia="ar-SA"/>
        </w:rPr>
        <w:t>ми</w:t>
      </w:r>
      <w:r>
        <w:rPr>
          <w:rFonts w:ascii="Times New Roman" w:hAnsi="Times New Roman"/>
          <w:spacing w:val="-8"/>
          <w:sz w:val="28"/>
          <w:szCs w:val="28"/>
          <w:lang w:val="ru-RU" w:eastAsia="ar-SA"/>
        </w:rPr>
        <w:t xml:space="preserve"> домами не выше 4 этажей, включая мансардный, и блокированными жилы</w:t>
      </w:r>
      <w:r>
        <w:rPr>
          <w:rFonts w:ascii="Times New Roman" w:hAnsi="Times New Roman"/>
          <w:spacing w:val="-8"/>
          <w:sz w:val="28"/>
          <w:szCs w:val="28"/>
          <w:rtl/>
          <w:lang w:val="ru-RU" w:eastAsia="ar-SA"/>
        </w:rPr>
        <w:t>ми</w:t>
      </w:r>
      <w:r>
        <w:rPr>
          <w:rFonts w:ascii="Times New Roman" w:hAnsi="Times New Roman"/>
          <w:spacing w:val="-8"/>
          <w:sz w:val="28"/>
          <w:szCs w:val="28"/>
          <w:lang w:val="ru-RU" w:eastAsia="ar-SA"/>
        </w:rPr>
        <w:t xml:space="preserve"> дома. </w:t>
      </w:r>
    </w:p>
    <w:p>
      <w:pPr>
        <w:widowControl w:val="0"/>
        <w:suppressAutoHyphens/>
        <w:spacing w:line="360" w:lineRule="auto"/>
        <w:ind w:firstLine="709"/>
        <w:jc w:val="both"/>
        <w:rPr>
          <w:rFonts w:ascii="Times New Roman" w:hAnsi="Times New Roman"/>
          <w:i/>
          <w:spacing w:val="-8"/>
          <w:sz w:val="28"/>
          <w:szCs w:val="28"/>
          <w:u w:val="single"/>
          <w:shd w:val="clear" w:color="auto" w:fill="FDE9D9"/>
          <w:lang w:val="ru-RU" w:eastAsia="ar-SA"/>
        </w:rPr>
      </w:pPr>
      <w:r>
        <w:rPr>
          <w:rFonts w:ascii="Times New Roman" w:hAnsi="Times New Roman"/>
          <w:spacing w:val="-8"/>
          <w:sz w:val="28"/>
          <w:szCs w:val="28"/>
          <w:lang w:val="ru-RU" w:eastAsia="ar-SA"/>
        </w:rPr>
        <w:t>К числу условно разрешенных видов использования недвижимости, т.е. требующих специального согласования, относятся виды использования объектов недвижимости, имеющих параметры более и менее указанных в требованиях к застройке. Например, размещение детских садов, иных объектов дошкольного воспитания; начальных и средних школ; объектов, связанных с отправлением культа, предприятий общественного питания, кабинетов практикующих врачей, центров традиционной медицины, помещений для занятий спортом, библиотек, аптек, небольших гостиниц, пансионатов, почтовых отделений, телефона.</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u w:val="single"/>
          <w:lang w:val="ru-RU" w:eastAsia="ar-SA"/>
        </w:rPr>
        <w:t xml:space="preserve"> Зоны застройки среднеэтажными жилыми домами.</w:t>
      </w:r>
      <w:r>
        <w:rPr>
          <w:rFonts w:ascii="Times New Roman" w:hAnsi="Times New Roman"/>
          <w:spacing w:val="-8"/>
          <w:sz w:val="28"/>
          <w:szCs w:val="28"/>
          <w:lang w:val="ru-RU" w:eastAsia="ar-SA"/>
        </w:rPr>
        <w:t xml:space="preserve"> Представляет застройку средней и высокой плотности и представлена в основном многоквартирными жилыми домами, расположенными в п. Караваево. В ней разрешена постройка жилых домов до 8 этажей, включая мансардный. </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В этой зоне могут размещаться: отдельно стоящие или встроенные в жилые дома гаражи или открытые автостоянки, </w:t>
      </w:r>
      <w:r>
        <w:rPr>
          <w:rFonts w:ascii="Times New Roman" w:hAnsi="Times New Roman"/>
          <w:spacing w:val="-8"/>
          <w:sz w:val="28"/>
          <w:szCs w:val="28"/>
          <w:rtl/>
          <w:lang w:val="ru-RU" w:eastAsia="ar-SA"/>
        </w:rPr>
        <w:t>ж</w:t>
      </w:r>
      <w:r>
        <w:rPr>
          <w:rFonts w:ascii="Times New Roman" w:hAnsi="Times New Roman"/>
          <w:spacing w:val="-8"/>
          <w:sz w:val="28"/>
          <w:szCs w:val="28"/>
          <w:lang w:val="ru-RU" w:eastAsia="ar-SA"/>
        </w:rPr>
        <w:t xml:space="preserve">илищно–эксплуатационные и аварийно – диспетчерские службы, объекты пожарной охраны, площадки для сбора мусора, парковки перед объектами культурных, обслуживающих и коммерческих видов использования, гаражи боксового типа, многоэтажные, подземные и наземные гаражи, автостоянки на отдельном земельном участке; площадки для выгула собак, гаражи боксового типа, многоэтажные, подземные и наземные гаражи, автостоянки на отдельном земельном участке; площадки для выгула собак. </w:t>
      </w:r>
    </w:p>
    <w:p>
      <w:pPr>
        <w:widowControl w:val="0"/>
        <w:suppressAutoHyphens/>
        <w:spacing w:line="360" w:lineRule="auto"/>
        <w:ind w:firstLine="709"/>
        <w:jc w:val="both"/>
        <w:rPr>
          <w:rFonts w:ascii="Times New Roman" w:hAnsi="Times New Roman"/>
          <w:b/>
          <w:spacing w:val="-8"/>
          <w:sz w:val="28"/>
          <w:szCs w:val="28"/>
          <w:lang w:val="ru-RU" w:eastAsia="ar-SA"/>
        </w:rPr>
      </w:pPr>
      <w:r>
        <w:rPr>
          <w:rFonts w:ascii="Times New Roman" w:hAnsi="Times New Roman"/>
          <w:spacing w:val="-8"/>
          <w:sz w:val="28"/>
          <w:szCs w:val="28"/>
          <w:lang w:val="ru-RU" w:eastAsia="ar-SA"/>
        </w:rPr>
        <w:t>К числу условно разрешенных к размещению в этой зоне объектов недвижимости, т.е. требующих специального согласования, относятся: детские сады, иные объекты дошкольного воспитания; школы общеобразовательные; дворовые площадки: детские, спортивные, хозяйственные, отдыха; аптеки; магазины товаров первой необходимости; ремонт бытовой техники; парикмахерские; пошивочные ателье, иные объекты обслуживания; почтовые отделения, телефонные станции, спортзалы, спортклубы, плавательные бассейны; отделения участковые пункты милиции; киоски, лоточная торговля, временные павильоны розничной торговли и обслуживания населения; отдельно стоящие гаражи или открытые  автостоянки; хозяйственные постройки.</w:t>
      </w:r>
    </w:p>
    <w:p>
      <w:pPr>
        <w:widowControl w:val="0"/>
        <w:suppressAutoHyphens/>
        <w:spacing w:line="360" w:lineRule="auto"/>
        <w:ind w:firstLine="709"/>
        <w:jc w:val="both"/>
        <w:rPr>
          <w:rFonts w:ascii="Times New Roman" w:hAnsi="Times New Roman"/>
          <w:b/>
          <w:spacing w:val="-8"/>
          <w:sz w:val="28"/>
          <w:szCs w:val="28"/>
          <w:lang w:val="ru-RU" w:eastAsia="ar-SA"/>
        </w:rPr>
      </w:pPr>
      <w:r>
        <w:rPr>
          <w:rFonts w:ascii="Times New Roman" w:hAnsi="Times New Roman"/>
          <w:b/>
          <w:spacing w:val="-8"/>
          <w:sz w:val="28"/>
          <w:szCs w:val="28"/>
          <w:lang w:val="ru-RU" w:eastAsia="ar-SA"/>
        </w:rPr>
        <w:t xml:space="preserve">Зона смешанной и общественно-деловой застройки </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тип застройки территории, где жилая, коммерческая, офисная, культурная, социальная, индустриальная и др. типы застройки перемешаны между собой и находятся в пешей доступности друг от друга.</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b/>
          <w:spacing w:val="-8"/>
          <w:sz w:val="28"/>
          <w:szCs w:val="28"/>
          <w:lang w:val="ru-RU" w:eastAsia="ar-SA"/>
        </w:rPr>
        <w:t>Общественно-деловые зоны</w:t>
      </w:r>
      <w:r>
        <w:rPr>
          <w:rFonts w:ascii="Times New Roman" w:hAnsi="Times New Roman"/>
          <w:spacing w:val="-8"/>
          <w:sz w:val="28"/>
          <w:szCs w:val="28"/>
          <w:lang w:val="ru-RU" w:eastAsia="ar-SA"/>
        </w:rPr>
        <w:t>.</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 Ощественно-деловая зона может подразделяться на несколько видов:</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1) Многофункциональная общественно-деловая зона;</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2) Зона специализированной общественной застройки</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 В общественно - деловых зонах размещаются  объекты здравоохранения, культуры, торговли, общественного питания, социального и коммунально-бытового назначения, объектов среднего профессионального и высшего профессионального образования, административных, научно-исследовательских учреждений, культовых зданий, объектов делового, финансового назначения, стоянок автомобильного транспорта, иных объектов, связанных с обеспечением жизнедеятельности граждан. </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В этой зоне допускается размещать: жилые дома; гостиницы, не нарушающие требований к застройке земельных участков жилой зоны, клубные помещения многоцелевого и специализированного назначения; библиотеки; объекты, связанные с отправлением культа; спортзалы, бассейны, физкультурно-оздоровительные комплексы, не нарушающие требований к застройке земельных участков жилой зоны, спортплощадки, теннисные корты; магазины; предприятия общественного питания: столовые, кафе, бары; пошивочные ателье, ювелирные мастерские, ремонтные мастерские бытовой техники, пекарни с магазинами по продаже готовой продукции, приемные пункты прачечной и химчистки; почта; аптеки; кабинеты практикующих врачей, восстановительные центры; научные, проектные и конструкторские организации, агентства; отделения банков.</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Неосновными и сопутствующими видами использования недвижимости являются сооружения для постоянного и временного хранения транспортных средств. Условно разрешенными видами использования считаются виды использования недвижимости, превышающие требования к застройке: размещение крупных предприятий обслуживания, требующих автостоянок более чем на 10 автомобилей; гаражей и стоянок для постоянного хранения транспортных средств; предприятий по обслуживанию транспортных средств.</w:t>
      </w:r>
    </w:p>
    <w:p>
      <w:pPr>
        <w:widowControl w:val="0"/>
        <w:suppressAutoHyphens/>
        <w:spacing w:line="360" w:lineRule="auto"/>
        <w:ind w:firstLine="709"/>
        <w:jc w:val="both"/>
        <w:rPr>
          <w:rFonts w:ascii="Times New Roman" w:hAnsi="Times New Roman"/>
          <w:b/>
          <w:spacing w:val="-8"/>
          <w:sz w:val="28"/>
          <w:szCs w:val="28"/>
          <w:lang w:val="ru-RU" w:eastAsia="ar-SA"/>
        </w:rPr>
      </w:pPr>
      <w:r>
        <w:rPr>
          <w:rFonts w:ascii="Times New Roman" w:hAnsi="Times New Roman"/>
          <w:spacing w:val="-8"/>
          <w:sz w:val="28"/>
          <w:szCs w:val="28"/>
          <w:lang w:val="ru-RU" w:eastAsia="ar-SA"/>
        </w:rPr>
        <w:t>Общественно-деловая зона в Караваевском сельском поселении сформирована в п. Караваево. Она дополнена объектами повседневного обслуживания в жилой застройке.</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b/>
          <w:spacing w:val="-8"/>
          <w:sz w:val="28"/>
          <w:szCs w:val="28"/>
          <w:lang w:val="ru-RU" w:eastAsia="ar-SA"/>
        </w:rPr>
        <w:t>Производственные зоны.</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1) Коммунально-складская зона - зоны размещения коммунальных и складских объектов, объектов жилищно-коммунального хозяйства, объектов транспорта;</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2) Производственная зона - зоны размещения производственных объектов с различными нормативами воздействия на окружающую среду;</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3) Зона инженерно инфраструктуры.</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4) Зона транспортной инфраструктуры и тд.</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Производственные зоны, зоны инженерной и транспортной инфраструктур предназначены для размещения промышленных, коммунальных и складских объектов, объектов инженерной и транспортной инфраструктур, в том числе сооружений и коммуникаций железнодорожного, автомобильного, речного, морского,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pPr>
        <w:spacing w:line="360" w:lineRule="auto"/>
        <w:ind w:firstLine="567"/>
        <w:jc w:val="both"/>
        <w:rPr>
          <w:rFonts w:ascii="Times New Roman" w:hAnsi="Times New Roman"/>
          <w:b/>
          <w:bCs/>
          <w:spacing w:val="-8"/>
          <w:sz w:val="28"/>
          <w:szCs w:val="28"/>
          <w:lang w:val="ru-RU" w:eastAsia="ar-SA"/>
        </w:rPr>
      </w:pPr>
      <w:r>
        <w:rPr>
          <w:rFonts w:ascii="Times New Roman" w:hAnsi="Times New Roman"/>
          <w:b/>
          <w:bCs/>
          <w:spacing w:val="-8"/>
          <w:sz w:val="28"/>
          <w:szCs w:val="28"/>
          <w:lang w:val="ru-RU" w:eastAsia="ar-SA"/>
        </w:rPr>
        <w:t>Производственная зона</w:t>
      </w:r>
    </w:p>
    <w:p>
      <w:pPr>
        <w:spacing w:line="360" w:lineRule="auto"/>
        <w:ind w:firstLine="567"/>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Территория промышленной зоны используется для размещения предприятий </w:t>
      </w:r>
      <w:r>
        <w:rPr>
          <w:rFonts w:ascii="Times New Roman" w:hAnsi="Times New Roman"/>
          <w:spacing w:val="-8"/>
          <w:sz w:val="28"/>
          <w:szCs w:val="28"/>
          <w:lang w:eastAsia="ar-SA"/>
        </w:rPr>
        <w:t>V</w:t>
      </w:r>
      <w:r>
        <w:rPr>
          <w:rFonts w:ascii="Times New Roman" w:hAnsi="Times New Roman"/>
          <w:spacing w:val="-8"/>
          <w:sz w:val="28"/>
          <w:szCs w:val="28"/>
          <w:lang w:val="ru-RU" w:eastAsia="ar-SA"/>
        </w:rPr>
        <w:t xml:space="preserve"> - </w:t>
      </w:r>
      <w:r>
        <w:rPr>
          <w:rFonts w:ascii="Times New Roman" w:hAnsi="Times New Roman"/>
          <w:spacing w:val="-8"/>
          <w:sz w:val="28"/>
          <w:szCs w:val="28"/>
          <w:lang w:eastAsia="ar-SA"/>
        </w:rPr>
        <w:t>I</w:t>
      </w:r>
      <w:r>
        <w:rPr>
          <w:rFonts w:ascii="Times New Roman" w:hAnsi="Times New Roman"/>
          <w:spacing w:val="-8"/>
          <w:sz w:val="28"/>
          <w:szCs w:val="28"/>
          <w:lang w:val="ru-RU" w:eastAsia="ar-SA"/>
        </w:rPr>
        <w:t xml:space="preserve"> класса вредности; сооружений для постоянного и временного хранения транспортных средств; предприятий по обслуживанию транспортных средств.</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В Караваевском сельском поселении в данный момент основной отраслью производства является сельскохозяйственная производство.</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b/>
          <w:bCs/>
          <w:spacing w:val="-8"/>
          <w:sz w:val="28"/>
          <w:szCs w:val="28"/>
          <w:lang w:val="ru-RU" w:eastAsia="ar-SA"/>
        </w:rPr>
        <w:t>Коммунально-складская зона.</w:t>
      </w:r>
      <w:r>
        <w:rPr>
          <w:rFonts w:ascii="Times New Roman" w:hAnsi="Times New Roman"/>
          <w:spacing w:val="-8"/>
          <w:sz w:val="28"/>
          <w:szCs w:val="28"/>
          <w:lang w:val="ru-RU" w:eastAsia="ar-SA"/>
        </w:rPr>
        <w:t xml:space="preserve"> В этой зоне разрешены следующие виды использования недвижимости: предприятия коммунального хозяйства, общетоварные (продовольственные и непродовольственные), специализированные склады (холодильники, картофеле-, овоще-, фруктохранилища), базы, предприятия V класса вредности (предприятия пищевой (пищевкусовой, мясной и молочной) промышленности); сооружения для постоянного и временного хранения транспортных средств; предприятия по обслуживанию транспортных средств; инженерные сооружения.</w:t>
      </w:r>
    </w:p>
    <w:p>
      <w:pPr>
        <w:widowControl w:val="0"/>
        <w:suppressAutoHyphens/>
        <w:spacing w:line="360" w:lineRule="auto"/>
        <w:ind w:firstLine="709"/>
        <w:jc w:val="both"/>
        <w:rPr>
          <w:rFonts w:ascii="Times New Roman" w:hAnsi="Times New Roman"/>
          <w:i/>
          <w:spacing w:val="-8"/>
          <w:sz w:val="28"/>
          <w:szCs w:val="28"/>
          <w:u w:val="single"/>
          <w:shd w:val="clear" w:color="auto" w:fill="FDE9D9"/>
          <w:lang w:val="ru-RU" w:eastAsia="ar-SA"/>
        </w:rPr>
      </w:pPr>
      <w:r>
        <w:rPr>
          <w:rFonts w:ascii="Times New Roman" w:hAnsi="Times New Roman"/>
          <w:spacing w:val="-8"/>
          <w:sz w:val="28"/>
          <w:szCs w:val="28"/>
          <w:lang w:val="ru-RU" w:eastAsia="ar-SA"/>
        </w:rPr>
        <w:t>Коммунально-складская зона на территории Караваевского сельского поселения сформирована в основном за счет овоще- и зернохранилищ, которые в настоящее время  нуждаются в ремонте и реконструкции. Объекты коммунально-складской зоны производственных предприятий находятся на территории самих предприятий. Для жителей домов хозяйственные постройки для скота и гаражи расположены в пределах селитебной территории, внутри кварталов, во дворах.</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b/>
          <w:bCs/>
          <w:spacing w:val="-8"/>
          <w:sz w:val="28"/>
          <w:szCs w:val="28"/>
          <w:lang w:val="ru-RU" w:eastAsia="ar-SA"/>
        </w:rPr>
        <w:t xml:space="preserve">Зона транспортной инфраструктуры. </w:t>
      </w:r>
      <w:r>
        <w:rPr>
          <w:rFonts w:ascii="Times New Roman" w:hAnsi="Times New Roman"/>
          <w:spacing w:val="-8"/>
          <w:sz w:val="28"/>
          <w:szCs w:val="28"/>
          <w:lang w:val="ru-RU" w:eastAsia="ar-SA"/>
        </w:rPr>
        <w:t>Зона транспортной инфраструктуры устанавливается с учетом вида и параметров размещаемых сооружений и коммуникаций, а также ограничений на использование соответствующих территорий с учетом обеспечения мер по предотвращению вредного воздействия их на среду жизнедеятельности.</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На территории Караваевского сельского поселения зона транспортной инфраструктуры представлена сетевой структурой автомобильного внешнего транспорта: автомобильные дороги регионального и местного значения, искусственные сооружения на них, предприятиями придорожного сервиса, расположенными вне населенных пунктов.</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Вдоль автомагистрали допускается размещение мотелей для легкового и грузового автотранспорта; сооружений для постоянного и временного хранения транспортных средств; предприятий по обслуживанию транспортных средств; предприятий общественного питания; магазинов. Такого рода деятельность относится к числу разрешенных видов использования недвижимости.</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Неосновным и сопутствующим видом использования является размещение сооружений для постоянного и временного хранения транспортных средств.</w:t>
      </w:r>
    </w:p>
    <w:p>
      <w:pPr>
        <w:widowControl w:val="0"/>
        <w:suppressAutoHyphens/>
        <w:spacing w:line="360" w:lineRule="auto"/>
        <w:ind w:firstLine="709"/>
        <w:jc w:val="both"/>
        <w:rPr>
          <w:rFonts w:ascii="Times New Roman" w:hAnsi="Times New Roman"/>
          <w:i/>
          <w:spacing w:val="-8"/>
          <w:sz w:val="28"/>
          <w:szCs w:val="28"/>
          <w:u w:val="single"/>
          <w:shd w:val="clear" w:color="auto" w:fill="FDE9D9"/>
          <w:lang w:val="ru-RU" w:eastAsia="ar-SA"/>
        </w:rPr>
      </w:pPr>
      <w:r>
        <w:rPr>
          <w:rFonts w:ascii="Times New Roman" w:hAnsi="Times New Roman"/>
          <w:spacing w:val="-8"/>
          <w:sz w:val="28"/>
          <w:szCs w:val="28"/>
          <w:lang w:val="ru-RU" w:eastAsia="ar-SA"/>
        </w:rPr>
        <w:t>Требуется специальное согласование для осуществления видов использования недвижимости, нарушающих требования к застройке земельных участков, предоставляемых организациям автомобильного транспорта, а также к земельным участкам для размещения различных защитных инженерных сооружений и зеленых полос.</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b/>
          <w:bCs/>
          <w:spacing w:val="-8"/>
          <w:sz w:val="28"/>
          <w:szCs w:val="28"/>
          <w:lang w:val="ru-RU" w:eastAsia="ar-SA"/>
        </w:rPr>
        <w:t xml:space="preserve">Зона инженерной инфраструктуры </w:t>
      </w:r>
      <w:r>
        <w:rPr>
          <w:rFonts w:ascii="Times New Roman" w:hAnsi="Times New Roman"/>
          <w:spacing w:val="-8"/>
          <w:sz w:val="28"/>
          <w:szCs w:val="28"/>
          <w:lang w:val="ru-RU" w:eastAsia="ar-SA"/>
        </w:rPr>
        <w:t>представлена структурой инженерных сетей и сооружений:</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 водоснабжения (водозаборные сооружения, водозаборы), охранные зоны I пояса; </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 канализации (очистные сооружения, санитарно-защитные зоны от очистных сооружений); </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газоснабжение (газопроводы, ГРС, ГРП и охранные зоны от них);</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электроснабжение (коридоры охранных зон воздушных линий электропередач, ПС, ТП);</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теплоснабжение (котельные);</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связь и интернет.</w:t>
      </w:r>
    </w:p>
    <w:p>
      <w:pPr>
        <w:suppressAutoHyphens/>
        <w:autoSpaceDE w:val="0"/>
        <w:spacing w:line="360" w:lineRule="auto"/>
        <w:ind w:firstLine="540"/>
        <w:jc w:val="both"/>
        <w:rPr>
          <w:rFonts w:ascii="Times New Roman" w:hAnsi="Times New Roman"/>
          <w:spacing w:val="-8"/>
          <w:sz w:val="28"/>
          <w:szCs w:val="28"/>
          <w:lang w:val="ru-RU" w:eastAsia="ar-SA"/>
        </w:rPr>
      </w:pPr>
      <w:r>
        <w:rPr>
          <w:rFonts w:ascii="Times New Roman" w:hAnsi="Times New Roman"/>
          <w:b/>
          <w:spacing w:val="-8"/>
          <w:sz w:val="28"/>
          <w:szCs w:val="28"/>
          <w:lang w:val="ru-RU" w:eastAsia="ar-SA"/>
        </w:rPr>
        <w:t xml:space="preserve">Рекреационные зоны. </w:t>
      </w:r>
      <w:r>
        <w:rPr>
          <w:rFonts w:ascii="Times New Roman" w:hAnsi="Times New Roman"/>
          <w:spacing w:val="-8"/>
          <w:sz w:val="28"/>
          <w:szCs w:val="28"/>
          <w:lang w:val="ru-RU" w:eastAsia="ar-SA"/>
        </w:rPr>
        <w:t>Рекреационные зоны предназначены для организации массового отдыха населения, улучшения экологической обстановки поселений и включают парки, сады, скверы, лесопарки, озелененные территории общего пользования, пляжи, водоемы и иные объекты, используемые в рекреационных целях , формирующие систему открытых пространств поселения.</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На территории рекреационных зон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На особо охраняемых природных территориях рекреационных зон (лесопарки, водоохранные зоны и др.) любая деятельность осуществляется согласно статусу территории и режимам особой охраны.</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Проектом генерального плана Караваевского сельского поселения в составе рекреационной зоны выделены:</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зона озеленения территорий общего пользования;</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-лесопарковая зона;</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-зона лесов</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b/>
          <w:spacing w:val="-8"/>
          <w:sz w:val="28"/>
          <w:szCs w:val="28"/>
          <w:lang w:val="ru-RU" w:eastAsia="ar-SA"/>
        </w:rPr>
        <w:t xml:space="preserve">Зоны сельскохозяйственного использования. </w:t>
      </w:r>
      <w:r>
        <w:rPr>
          <w:rFonts w:ascii="Times New Roman" w:hAnsi="Times New Roman"/>
          <w:spacing w:val="-8"/>
          <w:sz w:val="28"/>
          <w:szCs w:val="28"/>
          <w:lang w:val="ru-RU" w:eastAsia="ar-SA"/>
        </w:rPr>
        <w:t>В состав зон сельскохозяйственного использования включаются земли, непосредственно используемые для ведения сельского хозяйства и занятые объектами сельскохозяйственного назначения, находящиеся непосредственно на территории поселения. Земли этих зон обычно являются резервом для расширения поселений и используются для целей сельского хозяйства до момента их изъятия под застройку или иных необходимых для развития поселения нужд.</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Проектом генерального плана выделены:</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зоны сельскохозяйственного использования;</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 зона садоводческих или огороднических некоммерческих товариществ. </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-зона сельскохозяйственных угодий.</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-производственная зона сельскохозяйственных предприятий</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i/>
          <w:spacing w:val="-8"/>
          <w:sz w:val="28"/>
          <w:szCs w:val="28"/>
          <w:u w:val="single"/>
          <w:shd w:val="clear" w:color="auto" w:fill="FDE9D9"/>
          <w:lang w:val="ru-RU" w:eastAsia="ar-SA"/>
        </w:rPr>
        <w:t>Зоны сельскохозяйственного использования</w:t>
      </w:r>
      <w:r>
        <w:rPr>
          <w:rFonts w:ascii="Times New Roman" w:hAnsi="Times New Roman"/>
          <w:spacing w:val="-8"/>
          <w:sz w:val="28"/>
          <w:szCs w:val="28"/>
          <w:lang w:val="ru-RU" w:eastAsia="ar-SA"/>
        </w:rPr>
        <w:t xml:space="preserve"> - это земли, предоставленные для нужд сельского хозяйства. Территория зоны может использоваться как сельскохозяйственные угодья (пашни, сады, огороды, сенокосы, пастбища), под лесополосы, внутрихозяйственные дороги, коммуникации. На них могут находиться леса, многолетние насаждения, болота, замкнутые водоемы, здания, строения, сооружения, необходимые для функционирования сельского хозяйства, в том числе сельскохозяйственные предприятия, опытно-производственные, учебные, учебно-опытные и учебно-производственные хозяйства, научно-исследовательские учреждения, образовательные учреждения высшего профессионального, среднего профессионального и начального профессионального образования сельскохозяйственного профиля и общеобразовательные учреждения для сельскохозяйственного производства, научно-исследовательских и учебных целей.</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Неосновным и сопутствующим видами использования объектов недвижимости является размещение на этих территориях инженерных коммуникаций и транспортных сооружений и устройств. Земельные участки, находящиеся в пределах этих зон, могут предоставляться гражданам для ведения крестьянского (фермерского) хозяйства, личного подсобного хозяйства (садоводства, животноводства, огородничества, сенокошения и выпаса скота), а также несельскохозяйственным и религиозным организациям для ведения сельского хозяйства.</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К числу условно разрешенных видов использования недвижимости относятся использование этих земель для размещение перерабатывающих предприятий, складов, рынков, магазинов, стоянок транспортных средств (терминалы), превышающие разрешенные размеры; почтовых отделений, телефона, временных сооружений мелкорозничной торговли и других сооружений. </w:t>
      </w:r>
    </w:p>
    <w:p>
      <w:pPr>
        <w:widowControl w:val="0"/>
        <w:suppressAutoHyphens/>
        <w:spacing w:line="360" w:lineRule="auto"/>
        <w:ind w:firstLine="709"/>
        <w:jc w:val="both"/>
        <w:rPr>
          <w:rFonts w:ascii="Times New Roman" w:hAnsi="Times New Roman"/>
          <w:i/>
          <w:spacing w:val="-8"/>
          <w:sz w:val="28"/>
          <w:szCs w:val="28"/>
          <w:u w:val="single"/>
          <w:shd w:val="clear" w:color="auto" w:fill="FDE9D9"/>
          <w:lang w:val="ru-RU" w:eastAsia="ar-SA"/>
        </w:rPr>
      </w:pPr>
      <w:r>
        <w:rPr>
          <w:rFonts w:ascii="Times New Roman" w:hAnsi="Times New Roman"/>
          <w:spacing w:val="-8"/>
          <w:sz w:val="28"/>
          <w:szCs w:val="28"/>
          <w:lang w:val="ru-RU" w:eastAsia="ar-SA"/>
        </w:rPr>
        <w:t>Территории зон сельскохозяйственного использования могут использоваться в целях ведения сельского хозяйства до момента изменения вида и перевода в другие категории, в соответствии с функциональным зонированием, намеченным генеральным планом.</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i/>
          <w:spacing w:val="-8"/>
          <w:sz w:val="28"/>
          <w:szCs w:val="28"/>
          <w:u w:val="single"/>
          <w:shd w:val="clear" w:color="auto" w:fill="FDE9D9"/>
          <w:lang w:val="ru-RU" w:eastAsia="ar-SA"/>
        </w:rPr>
        <w:t>Зона садоводческих или огороднических некоммерческих товариществ</w:t>
      </w:r>
      <w:r>
        <w:rPr>
          <w:rFonts w:ascii="Times New Roman" w:hAnsi="Times New Roman"/>
          <w:spacing w:val="-8"/>
          <w:sz w:val="28"/>
          <w:szCs w:val="28"/>
          <w:lang w:val="ru-RU" w:eastAsia="ar-SA"/>
        </w:rPr>
        <w:t>. Ее назначение состоит в том, что она выделяется для выращивания сельскохозяйственных культур и отдыха населения с ориентацией на постепенное преобразование данной зоны в жилую зону. Разрешенными видами использования недвижимости на территории этой зоны является строительство отдельно стоящих жилых домов усадебного типа; дач. Территория может использоваться под сады, огороды; устройства водозабора; сооружения противопожарных водоемов.</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Неосновными и сопутствующими видами использования являются использование объектов недвижимости для надомных видов деятельности в соответствии с санитарными и противопожарными нормами; возведение бань, саун; сооружений, связанных с выращиванием цветов, фруктов, овощей (парников, теплиц, оранжерей); хозяйственных построек; встроенных или отдельно стоящих гаражей, а также открытых стоянок, но не более чем одно транспортное средство на один участок; административных помещений, связанных с обслуживанием зон дач.</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Требуется специальное согласование для размещения магазинов, площадь которых превышает разрешенные размеры; почтовых отделений, телефона, а также временных сооружений мелкорозничной торговли.</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i/>
          <w:spacing w:val="-8"/>
          <w:sz w:val="28"/>
          <w:szCs w:val="28"/>
          <w:u w:val="single"/>
          <w:shd w:val="clear" w:color="auto" w:fill="FDE9D9"/>
          <w:lang w:val="ru-RU" w:eastAsia="ar-SA"/>
        </w:rPr>
        <w:t xml:space="preserve">Производственная зона сельскохозяйственных предприятий . </w:t>
      </w:r>
      <w:r>
        <w:rPr>
          <w:rFonts w:ascii="Times New Roman" w:hAnsi="Times New Roman"/>
          <w:spacing w:val="-8"/>
          <w:sz w:val="28"/>
          <w:szCs w:val="28"/>
          <w:lang w:val="ru-RU" w:eastAsia="ar-SA"/>
        </w:rPr>
        <w:t>Зона выделена за границами населенных пунктов</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b/>
          <w:spacing w:val="-8"/>
          <w:sz w:val="28"/>
          <w:szCs w:val="28"/>
          <w:lang w:val="ru-RU" w:eastAsia="ar-SA"/>
        </w:rPr>
        <w:t xml:space="preserve">Зоны специального назначения. </w:t>
      </w:r>
      <w:r>
        <w:rPr>
          <w:rFonts w:ascii="Times New Roman" w:hAnsi="Times New Roman"/>
          <w:spacing w:val="-8"/>
          <w:sz w:val="28"/>
          <w:szCs w:val="28"/>
          <w:lang w:val="ru-RU" w:eastAsia="ar-SA"/>
        </w:rPr>
        <w:t>В зонах специального назначения разрешаются захоронения; размещаются кладбища, крематории, скотомогильники, свалки бытовых отходов и иные объекты, использование которых несовместимо с использованием других видов территориальных зон, а также объекты, создание и использование которых невозможно без установления специальных нормативов и правил.</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В проекте выделены зоны:</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Зона озелененных территорий специального назначения</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Зона складирования и захоронения отходов</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Зона кладбищ</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В качестве неосновных и сопутствующих видов использования недвижимости в зонах специального назначения размещаются культовые сооружения, объекты эксплуатации кладбищ, иные вспомогательные производства и административные объекты, связанные с функционированием кладбищ; зеленые насаждения; инженерные коммуникации. В качестве условно разрешенных видов использования допускается сооружение мусороперерабатывающих и мусоросжигательных заводов, полигонов захоронения неутилизируемых производственных отходов и другие объекты.</w:t>
      </w:r>
    </w:p>
    <w:p>
      <w:pPr>
        <w:widowControl w:val="0"/>
        <w:suppressAutoHyphens/>
        <w:spacing w:line="360"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Порядок обращения и размещения разного рода отходов регулируется Федеральным законом от 24 июня 1998 г. N 89-ФЗ "Об отходах производства и потребления". Закон предусматривает требования к проектированию, строительству, реконструкции, консервации и ликвидации предприятий, зданий, строений, сооружений и иных объектов.</w:t>
      </w:r>
    </w:p>
    <w:p>
      <w:pPr>
        <w:spacing w:line="360" w:lineRule="auto"/>
        <w:ind w:firstLine="708"/>
        <w:jc w:val="both"/>
        <w:rPr>
          <w:rFonts w:ascii="Times New Roman" w:hAnsi="Times New Roman"/>
          <w:b/>
          <w:sz w:val="28"/>
          <w:szCs w:val="28"/>
          <w:lang w:val="ru-RU"/>
        </w:rPr>
      </w:pPr>
      <w:r>
        <w:rPr>
          <w:rFonts w:ascii="Times New Roman" w:hAnsi="Times New Roman"/>
          <w:b/>
          <w:sz w:val="28"/>
          <w:szCs w:val="28"/>
          <w:lang w:val="ru-RU"/>
        </w:rPr>
        <w:t>Таблица 12 – Существующие функциональное зонирование территории Караваевское сельское поселение.</w:t>
      </w:r>
    </w:p>
    <w:tbl>
      <w:tblPr>
        <w:tblStyle w:val="59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5"/>
        <w:gridCol w:w="7309"/>
        <w:gridCol w:w="21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458" w:type="pct"/>
            <w:vAlign w:val="center"/>
          </w:tcPr>
          <w:p>
            <w:pPr>
              <w:spacing w:after="120" w:line="360" w:lineRule="auto"/>
              <w:jc w:val="center"/>
              <w:rPr>
                <w:rFonts w:ascii="Times New Roman" w:hAnsi="Times New Roman" w:eastAsia="Calibri"/>
                <w:b/>
                <w:kern w:val="2"/>
                <w:sz w:val="24"/>
                <w:szCs w:val="24"/>
                <w:lang w:val="ru-RU" w:eastAsia="en-US"/>
              </w:rPr>
            </w:pPr>
            <w:r>
              <w:rPr>
                <w:rFonts w:ascii="Times New Roman" w:hAnsi="Times New Roman" w:eastAsia="Calibri"/>
                <w:b/>
                <w:kern w:val="2"/>
                <w:sz w:val="24"/>
                <w:szCs w:val="24"/>
                <w:lang w:val="ru-RU" w:eastAsia="en-US"/>
              </w:rPr>
              <w:t>№</w:t>
            </w:r>
          </w:p>
        </w:tc>
        <w:tc>
          <w:tcPr>
            <w:tcW w:w="3506" w:type="pct"/>
            <w:vAlign w:val="center"/>
          </w:tcPr>
          <w:p>
            <w:pPr>
              <w:spacing w:after="120" w:line="360" w:lineRule="auto"/>
              <w:jc w:val="center"/>
              <w:rPr>
                <w:rFonts w:ascii="Times New Roman" w:hAnsi="Times New Roman" w:eastAsia="Calibri"/>
                <w:b/>
                <w:kern w:val="2"/>
                <w:sz w:val="24"/>
                <w:szCs w:val="24"/>
                <w:lang w:val="ru-RU" w:eastAsia="en-US"/>
              </w:rPr>
            </w:pPr>
            <w:r>
              <w:rPr>
                <w:rFonts w:ascii="Times New Roman" w:hAnsi="Times New Roman" w:eastAsia="Calibri"/>
                <w:b/>
                <w:kern w:val="2"/>
                <w:sz w:val="24"/>
                <w:szCs w:val="24"/>
                <w:lang w:val="ru-RU" w:eastAsia="en-US"/>
              </w:rPr>
              <w:t>Функциональная зона</w:t>
            </w:r>
          </w:p>
        </w:tc>
        <w:tc>
          <w:tcPr>
            <w:tcW w:w="1035" w:type="pct"/>
            <w:vAlign w:val="center"/>
          </w:tcPr>
          <w:p>
            <w:pPr>
              <w:spacing w:after="120" w:line="360" w:lineRule="auto"/>
              <w:jc w:val="center"/>
              <w:rPr>
                <w:rFonts w:ascii="Times New Roman" w:hAnsi="Times New Roman" w:eastAsia="Calibri"/>
                <w:b/>
                <w:kern w:val="2"/>
                <w:sz w:val="24"/>
                <w:szCs w:val="24"/>
                <w:lang w:val="ru-RU" w:eastAsia="en-US"/>
              </w:rPr>
            </w:pPr>
            <w:r>
              <w:rPr>
                <w:rFonts w:ascii="Times New Roman" w:hAnsi="Times New Roman" w:eastAsia="Calibri"/>
                <w:b/>
                <w:kern w:val="2"/>
                <w:sz w:val="24"/>
                <w:szCs w:val="24"/>
                <w:lang w:val="ru-RU" w:eastAsia="en-US"/>
              </w:rPr>
              <w:t>Площадь зоны, га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58" w:type="pct"/>
            <w:vAlign w:val="center"/>
          </w:tcPr>
          <w:p>
            <w:pPr>
              <w:numPr>
                <w:ilvl w:val="0"/>
                <w:numId w:val="18"/>
              </w:numPr>
              <w:spacing w:line="360" w:lineRule="auto"/>
              <w:rPr>
                <w:rFonts w:ascii="Times New Roman" w:hAnsi="Times New Roman" w:eastAsia="Calibri"/>
                <w:kern w:val="2"/>
                <w:sz w:val="24"/>
                <w:szCs w:val="24"/>
                <w:lang w:val="ru-RU" w:eastAsia="en-US"/>
              </w:rPr>
            </w:pPr>
          </w:p>
        </w:tc>
        <w:tc>
          <w:tcPr>
            <w:tcW w:w="3506"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застройки индивидуальными жилыми домами</w:t>
            </w:r>
          </w:p>
        </w:tc>
        <w:tc>
          <w:tcPr>
            <w:tcW w:w="1035" w:type="pct"/>
            <w:vAlign w:val="center"/>
          </w:tcPr>
          <w:p>
            <w:pPr>
              <w:spacing w:line="360" w:lineRule="auto"/>
              <w:jc w:val="center"/>
              <w:rPr>
                <w:rFonts w:ascii="Times New Roman" w:hAnsi="Times New Roman"/>
                <w:sz w:val="24"/>
                <w:szCs w:val="24"/>
                <w:lang w:val="ru-RU" w:eastAsia="en-US"/>
              </w:rPr>
            </w:pPr>
            <w:r>
              <w:rPr>
                <w:rFonts w:ascii="Times New Roman" w:hAnsi="Times New Roman"/>
                <w:sz w:val="24"/>
                <w:szCs w:val="24"/>
                <w:lang w:val="ru-RU" w:eastAsia="en-US"/>
              </w:rPr>
              <w:t>119,8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58" w:type="pct"/>
            <w:vAlign w:val="center"/>
          </w:tcPr>
          <w:p>
            <w:pPr>
              <w:numPr>
                <w:ilvl w:val="0"/>
                <w:numId w:val="18"/>
              </w:numPr>
              <w:spacing w:line="360" w:lineRule="auto"/>
              <w:rPr>
                <w:rFonts w:ascii="Times New Roman" w:hAnsi="Times New Roman" w:eastAsia="Calibri"/>
                <w:kern w:val="2"/>
                <w:sz w:val="24"/>
                <w:szCs w:val="24"/>
                <w:lang w:val="ru-RU" w:eastAsia="en-US"/>
              </w:rPr>
            </w:pPr>
          </w:p>
        </w:tc>
        <w:tc>
          <w:tcPr>
            <w:tcW w:w="3506"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застройки малоэтажными жилыми домами</w:t>
            </w:r>
          </w:p>
        </w:tc>
        <w:tc>
          <w:tcPr>
            <w:tcW w:w="1035" w:type="pct"/>
            <w:vAlign w:val="center"/>
          </w:tcPr>
          <w:p>
            <w:pPr>
              <w:spacing w:line="360" w:lineRule="auto"/>
              <w:jc w:val="center"/>
              <w:rPr>
                <w:rFonts w:ascii="Times New Roman" w:hAnsi="Times New Roman"/>
                <w:sz w:val="24"/>
                <w:szCs w:val="24"/>
                <w:lang w:val="ru-RU" w:eastAsia="en-US"/>
              </w:rPr>
            </w:pPr>
            <w:r>
              <w:rPr>
                <w:rFonts w:ascii="Times New Roman" w:hAnsi="Times New Roman"/>
                <w:sz w:val="24"/>
                <w:szCs w:val="24"/>
                <w:lang w:val="ru-RU" w:eastAsia="en-US"/>
              </w:rPr>
              <w:t>18,65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58" w:type="pct"/>
            <w:vAlign w:val="center"/>
          </w:tcPr>
          <w:p>
            <w:pPr>
              <w:numPr>
                <w:ilvl w:val="0"/>
                <w:numId w:val="18"/>
              </w:numPr>
              <w:spacing w:line="360" w:lineRule="auto"/>
              <w:rPr>
                <w:rFonts w:ascii="Times New Roman" w:hAnsi="Times New Roman" w:eastAsia="Calibri"/>
                <w:kern w:val="2"/>
                <w:sz w:val="24"/>
                <w:szCs w:val="24"/>
                <w:lang w:val="ru-RU" w:eastAsia="en-US"/>
              </w:rPr>
            </w:pPr>
          </w:p>
        </w:tc>
        <w:tc>
          <w:tcPr>
            <w:tcW w:w="3506" w:type="pct"/>
          </w:tcPr>
          <w:p>
            <w:pPr>
              <w:spacing w:line="360" w:lineRule="auto"/>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 </w:t>
            </w:r>
            <w:r>
              <w:rPr>
                <w:rFonts w:ascii="Times New Roman" w:hAnsi="Times New Roman"/>
                <w:sz w:val="24"/>
                <w:szCs w:val="24"/>
                <w:lang w:val="ru-RU" w:eastAsia="ar-SA"/>
              </w:rPr>
              <w:t>зоны застройки среднеэтажными жилыми домами</w:t>
            </w:r>
          </w:p>
        </w:tc>
        <w:tc>
          <w:tcPr>
            <w:tcW w:w="1035" w:type="pct"/>
            <w:vAlign w:val="center"/>
          </w:tcPr>
          <w:p>
            <w:pPr>
              <w:spacing w:line="360" w:lineRule="auto"/>
              <w:jc w:val="center"/>
              <w:rPr>
                <w:rFonts w:ascii="Times New Roman" w:hAnsi="Times New Roman"/>
                <w:sz w:val="24"/>
                <w:szCs w:val="24"/>
                <w:lang w:val="ru-RU" w:eastAsia="en-US"/>
              </w:rPr>
            </w:pPr>
            <w:r>
              <w:rPr>
                <w:rFonts w:ascii="Times New Roman" w:hAnsi="Times New Roman"/>
                <w:sz w:val="24"/>
                <w:szCs w:val="24"/>
                <w:lang w:val="ru-RU" w:eastAsia="en-US"/>
              </w:rPr>
              <w:t>11,82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58" w:type="pct"/>
            <w:vAlign w:val="center"/>
          </w:tcPr>
          <w:p>
            <w:pPr>
              <w:numPr>
                <w:ilvl w:val="0"/>
                <w:numId w:val="18"/>
              </w:numPr>
              <w:spacing w:line="360" w:lineRule="auto"/>
              <w:rPr>
                <w:rFonts w:ascii="Times New Roman" w:hAnsi="Times New Roman" w:eastAsia="Calibri"/>
                <w:kern w:val="2"/>
                <w:sz w:val="24"/>
                <w:szCs w:val="24"/>
                <w:lang w:val="ru-RU" w:eastAsia="en-US"/>
              </w:rPr>
            </w:pPr>
          </w:p>
        </w:tc>
        <w:tc>
          <w:tcPr>
            <w:tcW w:w="3506"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специализированной общественной застройки</w:t>
            </w:r>
          </w:p>
        </w:tc>
        <w:tc>
          <w:tcPr>
            <w:tcW w:w="1035"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130,4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58" w:type="pct"/>
            <w:vAlign w:val="center"/>
          </w:tcPr>
          <w:p>
            <w:pPr>
              <w:numPr>
                <w:ilvl w:val="0"/>
                <w:numId w:val="18"/>
              </w:numPr>
              <w:spacing w:line="360" w:lineRule="auto"/>
              <w:rPr>
                <w:rFonts w:ascii="Times New Roman" w:hAnsi="Times New Roman" w:eastAsia="Calibri"/>
                <w:kern w:val="2"/>
                <w:sz w:val="24"/>
                <w:szCs w:val="24"/>
                <w:lang w:val="ru-RU" w:eastAsia="en-US"/>
              </w:rPr>
            </w:pPr>
          </w:p>
        </w:tc>
        <w:tc>
          <w:tcPr>
            <w:tcW w:w="3506"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многофункциональная общественно-деловая зона</w:t>
            </w:r>
          </w:p>
        </w:tc>
        <w:tc>
          <w:tcPr>
            <w:tcW w:w="1035"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58" w:type="pct"/>
            <w:vAlign w:val="center"/>
          </w:tcPr>
          <w:p>
            <w:pPr>
              <w:numPr>
                <w:ilvl w:val="0"/>
                <w:numId w:val="18"/>
              </w:numPr>
              <w:spacing w:line="360" w:lineRule="auto"/>
              <w:rPr>
                <w:rFonts w:ascii="Times New Roman" w:hAnsi="Times New Roman" w:eastAsia="Calibri"/>
                <w:kern w:val="2"/>
                <w:sz w:val="24"/>
                <w:szCs w:val="24"/>
                <w:lang w:val="ru-RU" w:eastAsia="en-US"/>
              </w:rPr>
            </w:pPr>
          </w:p>
        </w:tc>
        <w:tc>
          <w:tcPr>
            <w:tcW w:w="3506"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смешанной общественно-деловой застройки</w:t>
            </w:r>
          </w:p>
        </w:tc>
        <w:tc>
          <w:tcPr>
            <w:tcW w:w="1035"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10,8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58" w:type="pct"/>
            <w:vAlign w:val="center"/>
          </w:tcPr>
          <w:p>
            <w:pPr>
              <w:numPr>
                <w:ilvl w:val="0"/>
                <w:numId w:val="18"/>
              </w:numPr>
              <w:spacing w:line="360" w:lineRule="auto"/>
              <w:rPr>
                <w:rFonts w:ascii="Times New Roman" w:hAnsi="Times New Roman" w:eastAsia="Calibri"/>
                <w:kern w:val="2"/>
                <w:sz w:val="24"/>
                <w:szCs w:val="24"/>
                <w:lang w:val="ru-RU" w:eastAsia="en-US"/>
              </w:rPr>
            </w:pPr>
          </w:p>
        </w:tc>
        <w:tc>
          <w:tcPr>
            <w:tcW w:w="3506"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производственная зона</w:t>
            </w:r>
          </w:p>
        </w:tc>
        <w:tc>
          <w:tcPr>
            <w:tcW w:w="1035"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58" w:type="pct"/>
            <w:vAlign w:val="center"/>
          </w:tcPr>
          <w:p>
            <w:pPr>
              <w:numPr>
                <w:ilvl w:val="0"/>
                <w:numId w:val="18"/>
              </w:numPr>
              <w:spacing w:line="360" w:lineRule="auto"/>
              <w:rPr>
                <w:rFonts w:ascii="Times New Roman" w:hAnsi="Times New Roman" w:eastAsia="Calibri"/>
                <w:kern w:val="2"/>
                <w:sz w:val="24"/>
                <w:szCs w:val="24"/>
                <w:lang w:val="ru-RU" w:eastAsia="en-US"/>
              </w:rPr>
            </w:pPr>
          </w:p>
        </w:tc>
        <w:tc>
          <w:tcPr>
            <w:tcW w:w="3506"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инженерной инфраструктуры</w:t>
            </w:r>
          </w:p>
        </w:tc>
        <w:tc>
          <w:tcPr>
            <w:tcW w:w="1035"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458" w:type="pct"/>
            <w:vAlign w:val="center"/>
          </w:tcPr>
          <w:p>
            <w:pPr>
              <w:numPr>
                <w:ilvl w:val="0"/>
                <w:numId w:val="18"/>
              </w:numPr>
              <w:spacing w:line="360" w:lineRule="auto"/>
              <w:rPr>
                <w:rFonts w:ascii="Times New Roman" w:hAnsi="Times New Roman" w:eastAsia="Calibri"/>
                <w:kern w:val="2"/>
                <w:sz w:val="24"/>
                <w:szCs w:val="24"/>
                <w:lang w:val="ru-RU" w:eastAsia="en-US"/>
              </w:rPr>
            </w:pPr>
          </w:p>
        </w:tc>
        <w:tc>
          <w:tcPr>
            <w:tcW w:w="3506"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транспортной инфраструктуры</w:t>
            </w:r>
          </w:p>
        </w:tc>
        <w:tc>
          <w:tcPr>
            <w:tcW w:w="1035"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18,2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58" w:type="pct"/>
            <w:vAlign w:val="center"/>
          </w:tcPr>
          <w:p>
            <w:pPr>
              <w:numPr>
                <w:ilvl w:val="0"/>
                <w:numId w:val="18"/>
              </w:numPr>
              <w:spacing w:after="120" w:line="360" w:lineRule="auto"/>
              <w:rPr>
                <w:rFonts w:ascii="Times New Roman" w:hAnsi="Times New Roman" w:eastAsia="Calibri"/>
                <w:kern w:val="2"/>
                <w:sz w:val="24"/>
                <w:szCs w:val="24"/>
                <w:lang w:val="ru-RU" w:eastAsia="en-US"/>
              </w:rPr>
            </w:pPr>
          </w:p>
        </w:tc>
        <w:tc>
          <w:tcPr>
            <w:tcW w:w="3506"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сельскохозяйственного использования</w:t>
            </w:r>
          </w:p>
        </w:tc>
        <w:tc>
          <w:tcPr>
            <w:tcW w:w="1035"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50,9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58" w:type="pct"/>
            <w:vAlign w:val="center"/>
          </w:tcPr>
          <w:p>
            <w:pPr>
              <w:numPr>
                <w:ilvl w:val="0"/>
                <w:numId w:val="18"/>
              </w:numPr>
              <w:spacing w:after="120" w:line="360" w:lineRule="auto"/>
              <w:rPr>
                <w:rFonts w:ascii="Times New Roman" w:hAnsi="Times New Roman" w:eastAsia="Calibri"/>
                <w:kern w:val="2"/>
                <w:sz w:val="24"/>
                <w:szCs w:val="24"/>
                <w:lang w:val="ru-RU" w:eastAsia="en-US"/>
              </w:rPr>
            </w:pPr>
          </w:p>
        </w:tc>
        <w:tc>
          <w:tcPr>
            <w:tcW w:w="3506"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зоны сельскохозяйственного использования(угодья)</w:t>
            </w:r>
          </w:p>
        </w:tc>
        <w:tc>
          <w:tcPr>
            <w:tcW w:w="1035"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kern w:val="2"/>
                <w:sz w:val="24"/>
                <w:szCs w:val="24"/>
                <w:lang w:val="ru-RU" w:eastAsia="en-US"/>
              </w:rPr>
              <w:t>1122,1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58" w:type="pct"/>
            <w:vAlign w:val="center"/>
          </w:tcPr>
          <w:p>
            <w:pPr>
              <w:numPr>
                <w:ilvl w:val="0"/>
                <w:numId w:val="18"/>
              </w:numPr>
              <w:spacing w:after="120" w:line="360" w:lineRule="auto"/>
              <w:rPr>
                <w:rFonts w:ascii="Times New Roman" w:hAnsi="Times New Roman" w:eastAsia="Calibri"/>
                <w:kern w:val="2"/>
                <w:sz w:val="24"/>
                <w:szCs w:val="24"/>
                <w:lang w:val="ru-RU" w:eastAsia="en-US"/>
              </w:rPr>
            </w:pPr>
          </w:p>
        </w:tc>
        <w:tc>
          <w:tcPr>
            <w:tcW w:w="3506"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садоводческих или огороднических некоммерческих товариществ</w:t>
            </w:r>
          </w:p>
        </w:tc>
        <w:tc>
          <w:tcPr>
            <w:tcW w:w="1035"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124,2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58" w:type="pct"/>
            <w:vAlign w:val="center"/>
          </w:tcPr>
          <w:p>
            <w:pPr>
              <w:numPr>
                <w:ilvl w:val="0"/>
                <w:numId w:val="18"/>
              </w:numPr>
              <w:spacing w:after="120" w:line="360" w:lineRule="auto"/>
              <w:rPr>
                <w:rFonts w:ascii="Times New Roman" w:hAnsi="Times New Roman" w:eastAsia="Calibri"/>
                <w:kern w:val="2"/>
                <w:sz w:val="24"/>
                <w:szCs w:val="24"/>
                <w:lang w:val="ru-RU" w:eastAsia="en-US"/>
              </w:rPr>
            </w:pPr>
          </w:p>
        </w:tc>
        <w:tc>
          <w:tcPr>
            <w:tcW w:w="3506" w:type="pct"/>
          </w:tcPr>
          <w:p>
            <w:pPr>
              <w:spacing w:line="360" w:lineRule="auto"/>
              <w:rPr>
                <w:rFonts w:ascii="Times New Roman" w:hAnsi="Times New Roman"/>
                <w:sz w:val="24"/>
                <w:szCs w:val="24"/>
                <w:lang w:val="ru-RU" w:eastAsia="en-US"/>
              </w:rPr>
            </w:pPr>
            <w:r>
              <w:rPr>
                <w:rFonts w:ascii="Times New Roman" w:hAnsi="Times New Roman"/>
                <w:sz w:val="24"/>
                <w:szCs w:val="24"/>
                <w:lang w:eastAsia="en-US"/>
              </w:rPr>
              <w:t xml:space="preserve">зона </w:t>
            </w:r>
            <w:r>
              <w:rPr>
                <w:rFonts w:ascii="Times New Roman" w:hAnsi="Times New Roman"/>
                <w:sz w:val="24"/>
                <w:szCs w:val="24"/>
                <w:lang w:val="ru-RU" w:eastAsia="en-US"/>
              </w:rPr>
              <w:t>сельскохозяйственных предприятий</w:t>
            </w:r>
          </w:p>
        </w:tc>
        <w:tc>
          <w:tcPr>
            <w:tcW w:w="1035"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75,7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58" w:type="pct"/>
            <w:vAlign w:val="center"/>
          </w:tcPr>
          <w:p>
            <w:pPr>
              <w:numPr>
                <w:ilvl w:val="0"/>
                <w:numId w:val="18"/>
              </w:numPr>
              <w:spacing w:after="120" w:line="360" w:lineRule="auto"/>
              <w:rPr>
                <w:rFonts w:ascii="Times New Roman" w:hAnsi="Times New Roman" w:eastAsia="Calibri"/>
                <w:kern w:val="2"/>
                <w:sz w:val="24"/>
                <w:szCs w:val="24"/>
                <w:lang w:val="ru-RU" w:eastAsia="en-US"/>
              </w:rPr>
            </w:pPr>
          </w:p>
        </w:tc>
        <w:tc>
          <w:tcPr>
            <w:tcW w:w="3506" w:type="pct"/>
          </w:tcPr>
          <w:p>
            <w:pPr>
              <w:spacing w:line="360" w:lineRule="auto"/>
              <w:rPr>
                <w:rFonts w:ascii="Times New Roman" w:hAnsi="Times New Roman"/>
                <w:sz w:val="24"/>
                <w:szCs w:val="24"/>
                <w:lang w:eastAsia="en-US"/>
              </w:rPr>
            </w:pPr>
            <w:r>
              <w:rPr>
                <w:rFonts w:ascii="Times New Roman" w:hAnsi="Times New Roman"/>
                <w:sz w:val="24"/>
                <w:szCs w:val="24"/>
                <w:lang w:val="ru-RU" w:eastAsia="en-US"/>
              </w:rPr>
              <w:t xml:space="preserve">зона </w:t>
            </w:r>
            <w:r>
              <w:rPr>
                <w:rFonts w:ascii="Times New Roman" w:hAnsi="Times New Roman"/>
                <w:sz w:val="24"/>
                <w:szCs w:val="24"/>
                <w:lang w:eastAsia="en-US"/>
              </w:rPr>
              <w:t>кладбищ</w:t>
            </w:r>
          </w:p>
        </w:tc>
        <w:tc>
          <w:tcPr>
            <w:tcW w:w="1035"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58" w:type="pct"/>
            <w:vAlign w:val="center"/>
          </w:tcPr>
          <w:p>
            <w:pPr>
              <w:numPr>
                <w:ilvl w:val="0"/>
                <w:numId w:val="18"/>
              </w:numPr>
              <w:spacing w:after="120" w:line="360" w:lineRule="auto"/>
              <w:rPr>
                <w:rFonts w:ascii="Times New Roman" w:hAnsi="Times New Roman" w:eastAsia="Calibri"/>
                <w:kern w:val="2"/>
                <w:sz w:val="24"/>
                <w:szCs w:val="24"/>
                <w:lang w:val="ru-RU" w:eastAsia="en-US"/>
              </w:rPr>
            </w:pPr>
          </w:p>
        </w:tc>
        <w:tc>
          <w:tcPr>
            <w:tcW w:w="3506"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складирования и захоронения отходов</w:t>
            </w:r>
          </w:p>
        </w:tc>
        <w:tc>
          <w:tcPr>
            <w:tcW w:w="1035"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21,9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58" w:type="pct"/>
            <w:vAlign w:val="center"/>
          </w:tcPr>
          <w:p>
            <w:pPr>
              <w:numPr>
                <w:ilvl w:val="0"/>
                <w:numId w:val="18"/>
              </w:numPr>
              <w:spacing w:after="120" w:line="360" w:lineRule="auto"/>
              <w:rPr>
                <w:rFonts w:ascii="Times New Roman" w:hAnsi="Times New Roman" w:eastAsia="Calibri"/>
                <w:kern w:val="2"/>
                <w:sz w:val="24"/>
                <w:szCs w:val="24"/>
                <w:lang w:val="ru-RU" w:eastAsia="en-US"/>
              </w:rPr>
            </w:pPr>
          </w:p>
        </w:tc>
        <w:tc>
          <w:tcPr>
            <w:tcW w:w="3506" w:type="pct"/>
          </w:tcPr>
          <w:p>
            <w:pPr>
              <w:spacing w:line="360" w:lineRule="auto"/>
              <w:rPr>
                <w:rFonts w:ascii="Times New Roman" w:hAnsi="Times New Roman"/>
                <w:sz w:val="24"/>
                <w:szCs w:val="24"/>
                <w:lang w:val="ru-RU" w:eastAsia="en-US"/>
              </w:rPr>
            </w:pPr>
            <w:r>
              <w:rPr>
                <w:rFonts w:ascii="Times New Roman" w:hAnsi="Times New Roman"/>
                <w:sz w:val="24"/>
                <w:szCs w:val="24"/>
                <w:lang w:eastAsia="en-US"/>
              </w:rPr>
              <w:t xml:space="preserve">водные </w:t>
            </w:r>
            <w:r>
              <w:rPr>
                <w:rFonts w:ascii="Times New Roman" w:hAnsi="Times New Roman"/>
                <w:sz w:val="24"/>
                <w:szCs w:val="24"/>
                <w:lang w:val="ru-RU" w:eastAsia="en-US"/>
              </w:rPr>
              <w:t xml:space="preserve">объекты    </w:t>
            </w:r>
          </w:p>
        </w:tc>
        <w:tc>
          <w:tcPr>
            <w:tcW w:w="1035"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58" w:type="pct"/>
            <w:vAlign w:val="center"/>
          </w:tcPr>
          <w:p>
            <w:pPr>
              <w:numPr>
                <w:ilvl w:val="0"/>
                <w:numId w:val="18"/>
              </w:numPr>
              <w:spacing w:after="120" w:line="360" w:lineRule="auto"/>
              <w:rPr>
                <w:rFonts w:ascii="Times New Roman" w:hAnsi="Times New Roman" w:eastAsia="Calibri"/>
                <w:kern w:val="2"/>
                <w:sz w:val="24"/>
                <w:szCs w:val="24"/>
                <w:lang w:val="ru-RU" w:eastAsia="en-US"/>
              </w:rPr>
            </w:pPr>
          </w:p>
        </w:tc>
        <w:tc>
          <w:tcPr>
            <w:tcW w:w="3506"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озеленения территорий общего пользования</w:t>
            </w:r>
          </w:p>
        </w:tc>
        <w:tc>
          <w:tcPr>
            <w:tcW w:w="1035"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46,7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458" w:type="pct"/>
            <w:vAlign w:val="center"/>
          </w:tcPr>
          <w:p>
            <w:pPr>
              <w:numPr>
                <w:ilvl w:val="0"/>
                <w:numId w:val="18"/>
              </w:numPr>
              <w:spacing w:after="120" w:line="360" w:lineRule="auto"/>
              <w:rPr>
                <w:rFonts w:ascii="Times New Roman" w:hAnsi="Times New Roman" w:eastAsia="Calibri"/>
                <w:kern w:val="2"/>
                <w:sz w:val="24"/>
                <w:szCs w:val="24"/>
                <w:lang w:val="ru-RU" w:eastAsia="en-US"/>
              </w:rPr>
            </w:pPr>
          </w:p>
        </w:tc>
        <w:tc>
          <w:tcPr>
            <w:tcW w:w="3506"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рекреационного назначения</w:t>
            </w:r>
          </w:p>
        </w:tc>
        <w:tc>
          <w:tcPr>
            <w:tcW w:w="1035"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35,3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58" w:type="pct"/>
            <w:vAlign w:val="center"/>
          </w:tcPr>
          <w:p>
            <w:pPr>
              <w:numPr>
                <w:ilvl w:val="0"/>
                <w:numId w:val="18"/>
              </w:numPr>
              <w:spacing w:after="120" w:line="360" w:lineRule="auto"/>
              <w:rPr>
                <w:rFonts w:ascii="Times New Roman" w:hAnsi="Times New Roman" w:eastAsia="Calibri"/>
                <w:kern w:val="2"/>
                <w:sz w:val="24"/>
                <w:szCs w:val="24"/>
                <w:lang w:val="ru-RU" w:eastAsia="en-US"/>
              </w:rPr>
            </w:pPr>
          </w:p>
        </w:tc>
        <w:tc>
          <w:tcPr>
            <w:tcW w:w="3506"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лесопарковая зона</w:t>
            </w:r>
          </w:p>
        </w:tc>
        <w:tc>
          <w:tcPr>
            <w:tcW w:w="1035"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19,8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58" w:type="pct"/>
            <w:vAlign w:val="center"/>
          </w:tcPr>
          <w:p>
            <w:pPr>
              <w:numPr>
                <w:ilvl w:val="0"/>
                <w:numId w:val="18"/>
              </w:numPr>
              <w:spacing w:after="120" w:line="360" w:lineRule="auto"/>
              <w:rPr>
                <w:rFonts w:ascii="Times New Roman" w:hAnsi="Times New Roman" w:eastAsia="Calibri"/>
                <w:kern w:val="2"/>
                <w:sz w:val="24"/>
                <w:szCs w:val="24"/>
                <w:lang w:val="ru-RU" w:eastAsia="en-US"/>
              </w:rPr>
            </w:pPr>
          </w:p>
        </w:tc>
        <w:tc>
          <w:tcPr>
            <w:tcW w:w="3506"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лесов</w:t>
            </w:r>
          </w:p>
        </w:tc>
        <w:tc>
          <w:tcPr>
            <w:tcW w:w="1035"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948,7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58" w:type="pct"/>
            <w:vAlign w:val="center"/>
          </w:tcPr>
          <w:p>
            <w:pPr>
              <w:numPr>
                <w:ilvl w:val="0"/>
                <w:numId w:val="18"/>
              </w:numPr>
              <w:spacing w:after="120" w:line="360" w:lineRule="auto"/>
              <w:rPr>
                <w:rFonts w:ascii="Times New Roman" w:hAnsi="Times New Roman" w:eastAsia="Calibri"/>
                <w:kern w:val="2"/>
                <w:sz w:val="24"/>
                <w:szCs w:val="24"/>
                <w:lang w:val="ru-RU" w:eastAsia="en-US"/>
              </w:rPr>
            </w:pPr>
          </w:p>
        </w:tc>
        <w:tc>
          <w:tcPr>
            <w:tcW w:w="3506"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3она озелененных территорий специального назначения</w:t>
            </w:r>
          </w:p>
        </w:tc>
        <w:tc>
          <w:tcPr>
            <w:tcW w:w="1035"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964" w:type="pct"/>
            <w:gridSpan w:val="2"/>
            <w:vAlign w:val="center"/>
          </w:tcPr>
          <w:p>
            <w:pPr>
              <w:spacing w:line="360" w:lineRule="auto"/>
              <w:rPr>
                <w:rFonts w:ascii="Times New Roman" w:hAnsi="Times New Roman" w:eastAsia="Calibri"/>
                <w:b/>
                <w:kern w:val="2"/>
                <w:sz w:val="24"/>
                <w:szCs w:val="24"/>
                <w:lang w:val="ru-RU" w:eastAsia="en-US"/>
              </w:rPr>
            </w:pPr>
            <w:r>
              <w:rPr>
                <w:rFonts w:ascii="Times New Roman" w:hAnsi="Times New Roman" w:eastAsia="Calibri"/>
                <w:b/>
                <w:kern w:val="2"/>
                <w:sz w:val="24"/>
                <w:szCs w:val="24"/>
                <w:lang w:val="ru-RU" w:eastAsia="en-US"/>
              </w:rPr>
              <w:t>Общая площадь</w:t>
            </w:r>
          </w:p>
        </w:tc>
        <w:tc>
          <w:tcPr>
            <w:tcW w:w="1035" w:type="pct"/>
            <w:vAlign w:val="center"/>
          </w:tcPr>
          <w:p>
            <w:pPr>
              <w:spacing w:after="120" w:line="360" w:lineRule="auto"/>
              <w:jc w:val="center"/>
              <w:rPr>
                <w:rFonts w:ascii="Times New Roman" w:hAnsi="Times New Roman" w:eastAsia="Calibri"/>
                <w:b/>
                <w:kern w:val="2"/>
                <w:sz w:val="24"/>
                <w:szCs w:val="24"/>
                <w:lang w:val="ru-RU" w:eastAsia="en-US"/>
              </w:rPr>
            </w:pPr>
            <w:r>
              <w:rPr>
                <w:rFonts w:ascii="Times New Roman" w:hAnsi="Times New Roman" w:eastAsia="Calibri"/>
                <w:b/>
                <w:kern w:val="2"/>
                <w:sz w:val="24"/>
                <w:szCs w:val="24"/>
                <w:lang w:val="ru-RU" w:eastAsia="en-US"/>
              </w:rPr>
              <w:t>2800</w:t>
            </w:r>
          </w:p>
        </w:tc>
      </w:tr>
    </w:tbl>
    <w:p>
      <w:pPr>
        <w:snapToGrid w:val="0"/>
        <w:spacing w:line="360" w:lineRule="auto"/>
        <w:ind w:firstLine="709"/>
        <w:jc w:val="both"/>
        <w:rPr>
          <w:rFonts w:ascii="Times New Roman" w:hAnsi="Times New Roman"/>
          <w:sz w:val="28"/>
          <w:szCs w:val="28"/>
          <w:lang w:val="ru-RU"/>
        </w:rPr>
      </w:pPr>
      <w:bookmarkStart w:id="163" w:name="_Toc527638435"/>
      <w:bookmarkStart w:id="164" w:name="_Toc336437449"/>
      <w:bookmarkStart w:id="165" w:name="_Toc518319349"/>
    </w:p>
    <w:p>
      <w:pPr>
        <w:pStyle w:val="3"/>
        <w:keepLines/>
        <w:suppressAutoHyphens/>
        <w:spacing w:before="360" w:after="240" w:line="360" w:lineRule="auto"/>
        <w:ind w:left="142"/>
        <w:jc w:val="center"/>
        <w:rPr>
          <w:rFonts w:ascii="Times New Roman" w:hAnsi="Times New Roman" w:cs="Times New Roman"/>
          <w:i w:val="0"/>
          <w:kern w:val="0"/>
          <w:sz w:val="30"/>
          <w:szCs w:val="30"/>
          <w:lang w:val="ru-RU"/>
        </w:rPr>
      </w:pPr>
      <w:bookmarkStart w:id="166" w:name="_Toc14571"/>
      <w:bookmarkStart w:id="167" w:name="_Toc54879798"/>
      <w:bookmarkStart w:id="168" w:name="_Toc7869291"/>
      <w:r>
        <w:rPr>
          <w:rFonts w:ascii="Times New Roman" w:hAnsi="Times New Roman" w:cs="Times New Roman"/>
          <w:i w:val="0"/>
          <w:kern w:val="0"/>
          <w:sz w:val="30"/>
          <w:szCs w:val="30"/>
          <w:lang w:val="ru-RU"/>
        </w:rPr>
        <w:t>6.2.Социально-экономическая ситуация</w:t>
      </w:r>
      <w:bookmarkEnd w:id="163"/>
      <w:bookmarkEnd w:id="164"/>
      <w:bookmarkEnd w:id="165"/>
      <w:bookmarkEnd w:id="166"/>
      <w:bookmarkEnd w:id="167"/>
      <w:bookmarkEnd w:id="168"/>
    </w:p>
    <w:p>
      <w:pPr>
        <w:pStyle w:val="76"/>
        <w:suppressAutoHyphens/>
        <w:spacing w:before="360" w:after="240" w:line="360" w:lineRule="auto"/>
        <w:ind w:left="0"/>
        <w:contextualSpacing w:val="0"/>
        <w:jc w:val="center"/>
        <w:outlineLvl w:val="2"/>
        <w:rPr>
          <w:rFonts w:ascii="Times New Roman" w:hAnsi="Times New Roman"/>
          <w:b/>
          <w:sz w:val="28"/>
          <w:szCs w:val="28"/>
          <w:lang w:val="ru-RU"/>
        </w:rPr>
      </w:pPr>
      <w:bookmarkStart w:id="169" w:name="_Toc54879752"/>
      <w:bookmarkEnd w:id="169"/>
      <w:bookmarkStart w:id="170" w:name="_Toc71710519"/>
      <w:bookmarkEnd w:id="170"/>
      <w:bookmarkStart w:id="171" w:name="_Toc54879799"/>
      <w:bookmarkEnd w:id="171"/>
      <w:bookmarkStart w:id="172" w:name="_Toc315701098"/>
      <w:bookmarkEnd w:id="172"/>
      <w:bookmarkStart w:id="173" w:name="_Toc54879419"/>
      <w:bookmarkEnd w:id="173"/>
      <w:bookmarkStart w:id="174" w:name="_Toc75245948"/>
      <w:bookmarkEnd w:id="174"/>
      <w:bookmarkStart w:id="175" w:name="_Toc69467095"/>
      <w:bookmarkEnd w:id="175"/>
      <w:bookmarkStart w:id="176" w:name="_Toc54879802"/>
      <w:bookmarkEnd w:id="176"/>
      <w:bookmarkStart w:id="177" w:name="_Toc75245951"/>
      <w:bookmarkEnd w:id="177"/>
      <w:bookmarkStart w:id="178" w:name="_Toc71710720"/>
      <w:bookmarkEnd w:id="178"/>
      <w:bookmarkStart w:id="179" w:name="_Toc71710516"/>
      <w:bookmarkEnd w:id="179"/>
      <w:bookmarkStart w:id="180" w:name="_Toc54879749"/>
      <w:bookmarkEnd w:id="180"/>
      <w:bookmarkStart w:id="181" w:name="_Toc71710630"/>
      <w:bookmarkEnd w:id="181"/>
      <w:bookmarkStart w:id="182" w:name="_Toc71710627"/>
      <w:bookmarkEnd w:id="182"/>
      <w:bookmarkStart w:id="183" w:name="_Toc69467092"/>
      <w:bookmarkEnd w:id="183"/>
      <w:bookmarkStart w:id="184" w:name="_Toc68875933"/>
      <w:bookmarkEnd w:id="184"/>
      <w:bookmarkStart w:id="185" w:name="_Toc71710723"/>
      <w:bookmarkEnd w:id="185"/>
      <w:bookmarkStart w:id="186" w:name="_Toc315701099"/>
      <w:bookmarkEnd w:id="186"/>
      <w:bookmarkStart w:id="187" w:name="_Toc68875936"/>
      <w:bookmarkEnd w:id="187"/>
      <w:bookmarkStart w:id="188" w:name="_Toc54879422"/>
      <w:bookmarkEnd w:id="188"/>
      <w:bookmarkStart w:id="189" w:name="_Toc7869292"/>
      <w:bookmarkStart w:id="190" w:name="_Toc54879803"/>
      <w:bookmarkStart w:id="191" w:name="_Toc527638436"/>
      <w:bookmarkStart w:id="192" w:name="_Toc11112"/>
      <w:r>
        <w:rPr>
          <w:rFonts w:ascii="Times New Roman" w:hAnsi="Times New Roman"/>
          <w:b/>
          <w:sz w:val="28"/>
          <w:szCs w:val="28"/>
          <w:lang w:val="ru-RU"/>
        </w:rPr>
        <w:t>6.2.1 Демографическая ситуация</w:t>
      </w:r>
      <w:bookmarkEnd w:id="189"/>
      <w:bookmarkEnd w:id="190"/>
      <w:bookmarkEnd w:id="191"/>
      <w:bookmarkEnd w:id="192"/>
    </w:p>
    <w:p>
      <w:pPr>
        <w:spacing w:line="360" w:lineRule="auto"/>
        <w:ind w:firstLine="709"/>
        <w:jc w:val="both"/>
        <w:rPr>
          <w:rFonts w:ascii="Times New Roman" w:hAnsi="Times New Roman"/>
          <w:sz w:val="28"/>
          <w:szCs w:val="28"/>
          <w:lang w:val="ru-RU"/>
        </w:rPr>
      </w:pPr>
      <w:bookmarkStart w:id="193" w:name="_Toc268263635"/>
      <w:bookmarkStart w:id="194" w:name="_Toc342472315"/>
      <w:r>
        <w:rPr>
          <w:rFonts w:ascii="Times New Roman" w:hAnsi="Times New Roman"/>
          <w:sz w:val="28"/>
          <w:szCs w:val="28"/>
          <w:lang w:val="ru-RU"/>
        </w:rPr>
        <w:t>Оценка тенденций экономического роста и градостроительного развития территории в качестве одной из важнейших составляющих включает в себя анализ демографической ситуации. Значительная часть расчетных показателей, содержащихся в документах территориального планирования, определяется на основе численности населения. На демографические прогнозы опирается планирование всего народного хозяйства: производство товаров и услуг, жилищного и коммунального хозяйства, трудовых ресурсов, подготовки кадров специалистов, школ и детских дошкольных учреждений, дорог, транспортных средств и многое другое.</w:t>
      </w:r>
    </w:p>
    <w:p>
      <w:pPr>
        <w:keepNext/>
        <w:spacing w:line="360" w:lineRule="auto"/>
        <w:jc w:val="center"/>
        <w:rPr>
          <w:rFonts w:ascii="Times New Roman" w:hAnsi="Times New Roman"/>
          <w:b/>
          <w:sz w:val="28"/>
          <w:szCs w:val="28"/>
          <w:lang w:val="ru-RU"/>
        </w:rPr>
      </w:pPr>
      <w:r>
        <w:rPr>
          <w:rFonts w:ascii="Times New Roman" w:hAnsi="Times New Roman"/>
          <w:b/>
          <w:sz w:val="28"/>
          <w:szCs w:val="28"/>
          <w:lang w:val="ru-RU"/>
        </w:rPr>
        <w:t>Население</w:t>
      </w:r>
    </w:p>
    <w:p>
      <w:pPr>
        <w:keepNext/>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Общая численность населения Караваевского  сельского поселения на 01 января 2022 года составила 8098 человек. </w:t>
      </w:r>
    </w:p>
    <w:p>
      <w:pPr>
        <w:keepNext/>
        <w:spacing w:line="360" w:lineRule="auto"/>
        <w:ind w:firstLine="709"/>
        <w:jc w:val="both"/>
        <w:rPr>
          <w:rFonts w:ascii="Times New Roman" w:hAnsi="Times New Roman"/>
          <w:sz w:val="28"/>
          <w:szCs w:val="28"/>
          <w:lang w:val="ru-RU"/>
        </w:rPr>
      </w:pPr>
      <w:r>
        <w:rPr>
          <w:rFonts w:ascii="Times New Roman" w:hAnsi="Times New Roman"/>
          <w:sz w:val="28"/>
          <w:szCs w:val="28"/>
          <w:lang w:val="ru-RU"/>
        </w:rPr>
        <w:t>На протяжении исследуемого периода динамика численности населения в Караваевском  сельском поселении показывает отрицательную тенденцию. Убыль численности населения с 2017 года до 2021 год составила 41 человек.</w:t>
      </w:r>
    </w:p>
    <w:p>
      <w:pPr>
        <w:keepNext/>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Основными факторами, определяющими численность населения, является естественное движение (естественный прирост или убыль) населения, складывающееся из показателей рождаемости и смертности, а также миграционные процессы. </w:t>
      </w:r>
    </w:p>
    <w:p>
      <w:pPr>
        <w:keepNext/>
        <w:spacing w:line="360" w:lineRule="auto"/>
        <w:ind w:firstLine="709"/>
        <w:jc w:val="both"/>
        <w:rPr>
          <w:rFonts w:ascii="Times New Roman" w:hAnsi="Times New Roman"/>
          <w:sz w:val="28"/>
          <w:szCs w:val="28"/>
          <w:lang w:val="ru-RU"/>
        </w:rPr>
      </w:pPr>
      <w:r>
        <w:rPr>
          <w:rFonts w:ascii="Times New Roman" w:hAnsi="Times New Roman"/>
          <w:sz w:val="28"/>
          <w:szCs w:val="28"/>
          <w:lang w:val="ru-RU"/>
        </w:rPr>
        <w:t>На протяжении последних лет смертность в Караваевском сельском поселениие превышала рождаемость. Влияние миграционных потоков на численность населения отрицательное, число убывших значительно превышает число прибывших.</w:t>
      </w:r>
    </w:p>
    <w:p>
      <w:pPr>
        <w:spacing w:line="360" w:lineRule="auto"/>
        <w:ind w:firstLine="851"/>
        <w:jc w:val="both"/>
        <w:rPr>
          <w:rFonts w:ascii="Times New Roman" w:hAnsi="Times New Roman"/>
          <w:sz w:val="24"/>
          <w:szCs w:val="24"/>
          <w:lang w:val="ru-RU"/>
        </w:rPr>
      </w:pPr>
    </w:p>
    <w:p>
      <w:pPr>
        <w:spacing w:line="360" w:lineRule="auto"/>
        <w:jc w:val="both"/>
        <w:rPr>
          <w:rFonts w:ascii="Times New Roman" w:hAnsi="Times New Roman"/>
          <w:b/>
          <w:sz w:val="28"/>
          <w:szCs w:val="28"/>
          <w:lang w:val="ru-RU"/>
        </w:rPr>
      </w:pPr>
      <w:r>
        <w:rPr>
          <w:rFonts w:ascii="Times New Roman" w:hAnsi="Times New Roman"/>
          <w:b/>
          <w:sz w:val="28"/>
          <w:szCs w:val="28"/>
          <w:lang w:val="ru-RU"/>
        </w:rPr>
        <w:t xml:space="preserve">Таблица 13 –Динамика численности населения Караваевском  сельском поселении, человек </w:t>
      </w:r>
      <w:r>
        <w:rPr>
          <w:rFonts w:ascii="Times New Roman" w:hAnsi="Times New Roman"/>
          <w:b/>
          <w:sz w:val="28"/>
          <w:szCs w:val="28"/>
          <w:vertAlign w:val="superscript"/>
          <w:lang w:val="ru-RU"/>
        </w:rPr>
        <w:footnoteReference w:id="0"/>
      </w:r>
    </w:p>
    <w:p>
      <w:pPr>
        <w:spacing w:line="360" w:lineRule="auto"/>
        <w:jc w:val="both"/>
        <w:rPr>
          <w:rFonts w:ascii="Times New Roman" w:hAnsi="Times New Roman"/>
          <w:b/>
          <w:sz w:val="24"/>
          <w:szCs w:val="24"/>
          <w:lang w:val="ru-RU"/>
        </w:rPr>
      </w:pPr>
    </w:p>
    <w:tbl>
      <w:tblPr>
        <w:tblStyle w:val="12"/>
        <w:tblW w:w="500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67"/>
        <w:gridCol w:w="1400"/>
        <w:gridCol w:w="1214"/>
        <w:gridCol w:w="1214"/>
        <w:gridCol w:w="1214"/>
        <w:gridCol w:w="1214"/>
        <w:gridCol w:w="12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2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b/>
                <w:bCs/>
                <w:sz w:val="24"/>
                <w:szCs w:val="24"/>
              </w:rPr>
            </w:pPr>
            <w:r>
              <w:rPr>
                <w:rFonts w:ascii="Times New Roman" w:hAnsi="Times New Roman"/>
                <w:b/>
                <w:bCs/>
                <w:sz w:val="24"/>
                <w:szCs w:val="24"/>
              </w:rPr>
              <w:t>Показатели</w:t>
            </w:r>
          </w:p>
        </w:tc>
        <w:tc>
          <w:tcPr>
            <w:tcW w:w="671"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b/>
                <w:bCs/>
                <w:sz w:val="24"/>
                <w:szCs w:val="24"/>
              </w:rPr>
            </w:pPr>
            <w:r>
              <w:rPr>
                <w:rFonts w:ascii="Times New Roman" w:hAnsi="Times New Roman"/>
                <w:b/>
                <w:bCs/>
                <w:sz w:val="24"/>
                <w:szCs w:val="24"/>
              </w:rPr>
              <w:t>Ед. измерения</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b/>
                <w:bCs/>
                <w:sz w:val="24"/>
                <w:szCs w:val="24"/>
              </w:rPr>
            </w:pPr>
            <w:r>
              <w:rPr>
                <w:rFonts w:ascii="Times New Roman" w:hAnsi="Times New Roman"/>
                <w:b/>
                <w:bCs/>
                <w:sz w:val="24"/>
                <w:szCs w:val="24"/>
              </w:rPr>
              <w:t>2017</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b/>
                <w:bCs/>
                <w:sz w:val="24"/>
                <w:szCs w:val="24"/>
              </w:rPr>
            </w:pPr>
            <w:r>
              <w:rPr>
                <w:rFonts w:ascii="Times New Roman" w:hAnsi="Times New Roman"/>
                <w:b/>
                <w:bCs/>
                <w:sz w:val="24"/>
                <w:szCs w:val="24"/>
              </w:rPr>
              <w:t>2018</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b/>
                <w:bCs/>
                <w:sz w:val="24"/>
                <w:szCs w:val="24"/>
              </w:rPr>
            </w:pPr>
            <w:r>
              <w:rPr>
                <w:rFonts w:ascii="Times New Roman" w:hAnsi="Times New Roman"/>
                <w:b/>
                <w:bCs/>
                <w:sz w:val="24"/>
                <w:szCs w:val="24"/>
              </w:rPr>
              <w:t>2019</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b/>
                <w:bCs/>
                <w:sz w:val="24"/>
                <w:szCs w:val="24"/>
              </w:rPr>
            </w:pPr>
            <w:r>
              <w:rPr>
                <w:rFonts w:ascii="Times New Roman" w:hAnsi="Times New Roman"/>
                <w:b/>
                <w:bCs/>
                <w:sz w:val="24"/>
                <w:szCs w:val="24"/>
              </w:rPr>
              <w:t>2020</w:t>
            </w:r>
          </w:p>
        </w:tc>
        <w:tc>
          <w:tcPr>
            <w:tcW w:w="580"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b/>
                <w:bCs/>
                <w:sz w:val="24"/>
                <w:szCs w:val="24"/>
              </w:rPr>
            </w:pPr>
            <w:r>
              <w:rPr>
                <w:rFonts w:ascii="Times New Roman" w:hAnsi="Times New Roman"/>
                <w:b/>
                <w:bCs/>
                <w:sz w:val="24"/>
                <w:szCs w:val="24"/>
              </w:rPr>
              <w:t>2021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22" w:type="pct"/>
            <w:tcBorders>
              <w:top w:val="single" w:color="000000" w:sz="8" w:space="0"/>
              <w:left w:val="single" w:color="000000" w:sz="8" w:space="0"/>
              <w:bottom w:val="single" w:color="000000" w:sz="8" w:space="0"/>
              <w:right w:val="single" w:color="000000" w:sz="8" w:space="0"/>
            </w:tcBorders>
            <w:vAlign w:val="center"/>
          </w:tcPr>
          <w:p>
            <w:pPr>
              <w:spacing w:line="360" w:lineRule="auto"/>
              <w:rPr>
                <w:rFonts w:ascii="Times New Roman" w:hAnsi="Times New Roman"/>
                <w:sz w:val="24"/>
                <w:szCs w:val="24"/>
                <w:lang w:val="ru-RU"/>
              </w:rPr>
            </w:pPr>
            <w:r>
              <w:rPr>
                <w:rFonts w:ascii="Times New Roman" w:hAnsi="Times New Roman"/>
                <w:sz w:val="24"/>
                <w:szCs w:val="24"/>
                <w:lang w:val="ru-RU"/>
              </w:rPr>
              <w:t>Сельское население</w:t>
            </w:r>
          </w:p>
        </w:tc>
        <w:tc>
          <w:tcPr>
            <w:tcW w:w="671"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rPr>
            </w:pPr>
            <w:r>
              <w:rPr>
                <w:rFonts w:ascii="Times New Roman" w:hAnsi="Times New Roman"/>
              </w:rPr>
              <w:t>8341</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rPr>
            </w:pPr>
            <w:r>
              <w:rPr>
                <w:rFonts w:ascii="Times New Roman" w:hAnsi="Times New Roman"/>
              </w:rPr>
              <w:t>7851</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rPr>
            </w:pPr>
            <w:r>
              <w:rPr>
                <w:rFonts w:ascii="Times New Roman" w:hAnsi="Times New Roman"/>
              </w:rPr>
              <w:t>7566</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rPr>
            </w:pPr>
            <w:r>
              <w:rPr>
                <w:rFonts w:ascii="Times New Roman" w:hAnsi="Times New Roman"/>
              </w:rPr>
              <w:t>7624</w:t>
            </w:r>
          </w:p>
        </w:tc>
        <w:tc>
          <w:tcPr>
            <w:tcW w:w="580"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rPr>
            </w:pPr>
            <w:r>
              <w:rPr>
                <w:rFonts w:ascii="Times New Roman" w:hAnsi="Times New Roman"/>
              </w:rPr>
              <w:t>7857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22" w:type="pct"/>
            <w:tcBorders>
              <w:top w:val="single" w:color="000000" w:sz="8" w:space="0"/>
              <w:left w:val="single" w:color="000000" w:sz="8" w:space="0"/>
              <w:bottom w:val="single" w:color="000000" w:sz="8" w:space="0"/>
              <w:right w:val="single" w:color="000000" w:sz="8" w:space="0"/>
            </w:tcBorders>
            <w:vAlign w:val="center"/>
          </w:tcPr>
          <w:p>
            <w:pPr>
              <w:spacing w:line="360" w:lineRule="auto"/>
              <w:rPr>
                <w:rFonts w:ascii="Times New Roman" w:hAnsi="Times New Roman"/>
                <w:sz w:val="24"/>
                <w:szCs w:val="24"/>
                <w:lang w:val="ru-RU"/>
              </w:rPr>
            </w:pPr>
            <w:r>
              <w:rPr>
                <w:rFonts w:ascii="Times New Roman" w:hAnsi="Times New Roman"/>
                <w:sz w:val="24"/>
                <w:szCs w:val="24"/>
                <w:lang w:val="ru-RU"/>
              </w:rPr>
              <w:t>Число родившихся (без учета мертворожденных)</w:t>
            </w:r>
          </w:p>
        </w:tc>
        <w:tc>
          <w:tcPr>
            <w:tcW w:w="671"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человек</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60</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48</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50</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41</w:t>
            </w:r>
          </w:p>
        </w:tc>
        <w:tc>
          <w:tcPr>
            <w:tcW w:w="580"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22" w:type="pct"/>
            <w:tcBorders>
              <w:top w:val="single" w:color="000000" w:sz="8" w:space="0"/>
              <w:left w:val="single" w:color="000000" w:sz="8" w:space="0"/>
              <w:bottom w:val="single" w:color="000000" w:sz="8" w:space="0"/>
              <w:right w:val="single" w:color="000000" w:sz="8" w:space="0"/>
            </w:tcBorders>
            <w:vAlign w:val="center"/>
          </w:tcPr>
          <w:p>
            <w:pPr>
              <w:spacing w:line="360" w:lineRule="auto"/>
              <w:rPr>
                <w:rFonts w:ascii="Times New Roman" w:hAnsi="Times New Roman"/>
                <w:sz w:val="24"/>
                <w:szCs w:val="24"/>
              </w:rPr>
            </w:pPr>
            <w:r>
              <w:rPr>
                <w:rFonts w:ascii="Times New Roman" w:hAnsi="Times New Roman"/>
                <w:sz w:val="24"/>
                <w:szCs w:val="24"/>
              </w:rPr>
              <w:t>Число умерших</w:t>
            </w:r>
          </w:p>
        </w:tc>
        <w:tc>
          <w:tcPr>
            <w:tcW w:w="671"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человек</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79</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62</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77</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84</w:t>
            </w:r>
          </w:p>
        </w:tc>
        <w:tc>
          <w:tcPr>
            <w:tcW w:w="580"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22" w:type="pct"/>
            <w:tcBorders>
              <w:top w:val="single" w:color="000000" w:sz="8" w:space="0"/>
              <w:left w:val="single" w:color="000000" w:sz="8" w:space="0"/>
              <w:bottom w:val="single" w:color="000000" w:sz="8" w:space="0"/>
              <w:right w:val="single" w:color="000000" w:sz="8" w:space="0"/>
            </w:tcBorders>
            <w:vAlign w:val="center"/>
          </w:tcPr>
          <w:p>
            <w:pPr>
              <w:spacing w:line="360" w:lineRule="auto"/>
              <w:rPr>
                <w:rFonts w:ascii="Times New Roman" w:hAnsi="Times New Roman"/>
                <w:sz w:val="24"/>
                <w:szCs w:val="24"/>
              </w:rPr>
            </w:pPr>
            <w:r>
              <w:rPr>
                <w:rFonts w:ascii="Times New Roman" w:hAnsi="Times New Roman"/>
                <w:sz w:val="24"/>
                <w:szCs w:val="24"/>
              </w:rPr>
              <w:t>Естественный прирост (убыль)</w:t>
            </w:r>
          </w:p>
        </w:tc>
        <w:tc>
          <w:tcPr>
            <w:tcW w:w="671"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человек</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-19</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-14</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-27</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-43</w:t>
            </w:r>
          </w:p>
        </w:tc>
        <w:tc>
          <w:tcPr>
            <w:tcW w:w="580"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22" w:type="pct"/>
            <w:tcBorders>
              <w:top w:val="single" w:color="000000" w:sz="8" w:space="0"/>
              <w:left w:val="single" w:color="000000" w:sz="8" w:space="0"/>
              <w:bottom w:val="single" w:color="000000" w:sz="8" w:space="0"/>
              <w:right w:val="single" w:color="000000" w:sz="8" w:space="0"/>
            </w:tcBorders>
            <w:vAlign w:val="center"/>
          </w:tcPr>
          <w:p>
            <w:pPr>
              <w:spacing w:line="360" w:lineRule="auto"/>
              <w:rPr>
                <w:rFonts w:ascii="Times New Roman" w:hAnsi="Times New Roman"/>
                <w:sz w:val="24"/>
                <w:szCs w:val="24"/>
              </w:rPr>
            </w:pPr>
            <w:r>
              <w:rPr>
                <w:rFonts w:ascii="Times New Roman" w:hAnsi="Times New Roman"/>
                <w:sz w:val="24"/>
                <w:szCs w:val="24"/>
              </w:rPr>
              <w:t>Общий коэффициент рождаемости</w:t>
            </w:r>
          </w:p>
        </w:tc>
        <w:tc>
          <w:tcPr>
            <w:tcW w:w="671"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промилле</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7.8</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6.3</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5.4</w:t>
            </w:r>
          </w:p>
        </w:tc>
        <w:tc>
          <w:tcPr>
            <w:tcW w:w="580"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22" w:type="pct"/>
            <w:tcBorders>
              <w:top w:val="single" w:color="000000" w:sz="8" w:space="0"/>
              <w:left w:val="single" w:color="000000" w:sz="8" w:space="0"/>
              <w:bottom w:val="single" w:color="000000" w:sz="8" w:space="0"/>
              <w:right w:val="single" w:color="000000" w:sz="8" w:space="0"/>
            </w:tcBorders>
            <w:vAlign w:val="center"/>
          </w:tcPr>
          <w:p>
            <w:pPr>
              <w:spacing w:line="360" w:lineRule="auto"/>
              <w:rPr>
                <w:rFonts w:ascii="Times New Roman" w:hAnsi="Times New Roman"/>
                <w:sz w:val="24"/>
                <w:szCs w:val="24"/>
              </w:rPr>
            </w:pPr>
            <w:r>
              <w:rPr>
                <w:rFonts w:ascii="Times New Roman" w:hAnsi="Times New Roman"/>
                <w:sz w:val="24"/>
                <w:szCs w:val="24"/>
              </w:rPr>
              <w:t>Общий коэффициент смертности</w:t>
            </w:r>
          </w:p>
        </w:tc>
        <w:tc>
          <w:tcPr>
            <w:tcW w:w="671"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промилле</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10.2</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8.2</w:t>
            </w: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p>
        </w:tc>
        <w:tc>
          <w:tcPr>
            <w:tcW w:w="582"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11.1</w:t>
            </w:r>
          </w:p>
        </w:tc>
        <w:tc>
          <w:tcPr>
            <w:tcW w:w="580" w:type="pct"/>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rPr>
            </w:pPr>
            <w:r>
              <w:rPr>
                <w:rFonts w:ascii="Times New Roman" w:hAnsi="Times New Roman"/>
                <w:sz w:val="24"/>
                <w:szCs w:val="24"/>
              </w:rPr>
              <w:t>16.8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0" w:type="pct"/>
            <w:gridSpan w:val="7"/>
            <w:vAlign w:val="center"/>
          </w:tcPr>
          <w:p>
            <w:pPr>
              <w:spacing w:line="360" w:lineRule="auto"/>
              <w:rPr>
                <w:rFonts w:ascii="Times New Roman" w:hAnsi="Times New Roman"/>
                <w:i/>
                <w:sz w:val="24"/>
                <w:szCs w:val="24"/>
              </w:rPr>
            </w:pPr>
            <w:r>
              <w:rPr>
                <w:rFonts w:ascii="Times New Roman" w:hAnsi="Times New Roman"/>
                <w:i/>
                <w:sz w:val="24"/>
                <w:szCs w:val="24"/>
                <w:lang w:val="ru-RU"/>
              </w:rPr>
              <w:t>Миграция</w:t>
            </w:r>
            <w:r>
              <w:rPr>
                <w:rFonts w:ascii="Times New Roman" w:hAnsi="Times New Roman"/>
                <w:i/>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22" w:type="pct"/>
            <w:vAlign w:val="center"/>
          </w:tcPr>
          <w:p>
            <w:pPr>
              <w:spacing w:line="360" w:lineRule="auto"/>
              <w:rPr>
                <w:rFonts w:ascii="Times New Roman" w:hAnsi="Times New Roman"/>
                <w:sz w:val="24"/>
                <w:szCs w:val="24"/>
                <w:lang w:val="ru-RU"/>
              </w:rPr>
            </w:pPr>
            <w:r>
              <w:rPr>
                <w:rFonts w:ascii="Times New Roman" w:hAnsi="Times New Roman"/>
                <w:sz w:val="24"/>
                <w:szCs w:val="24"/>
                <w:lang w:val="ru-RU"/>
              </w:rPr>
              <w:t>Всего</w:t>
            </w:r>
          </w:p>
        </w:tc>
        <w:tc>
          <w:tcPr>
            <w:tcW w:w="671" w:type="pct"/>
            <w:vAlign w:val="center"/>
          </w:tcPr>
          <w:p>
            <w:pPr>
              <w:spacing w:line="360" w:lineRule="auto"/>
              <w:jc w:val="center"/>
              <w:rPr>
                <w:rFonts w:ascii="Times New Roman" w:hAnsi="Times New Roman"/>
                <w:sz w:val="24"/>
                <w:szCs w:val="24"/>
              </w:rPr>
            </w:pPr>
            <w:r>
              <w:rPr>
                <w:rFonts w:ascii="Times New Roman" w:hAnsi="Times New Roman"/>
                <w:sz w:val="24"/>
                <w:szCs w:val="24"/>
              </w:rPr>
              <w:t>624</w:t>
            </w:r>
          </w:p>
        </w:tc>
        <w:tc>
          <w:tcPr>
            <w:tcW w:w="582" w:type="pct"/>
            <w:vAlign w:val="center"/>
          </w:tcPr>
          <w:p>
            <w:pPr>
              <w:spacing w:line="360" w:lineRule="auto"/>
              <w:jc w:val="center"/>
              <w:rPr>
                <w:rFonts w:ascii="Times New Roman" w:hAnsi="Times New Roman"/>
                <w:sz w:val="24"/>
                <w:szCs w:val="24"/>
              </w:rPr>
            </w:pPr>
            <w:r>
              <w:rPr>
                <w:rFonts w:ascii="Times New Roman" w:hAnsi="Times New Roman"/>
                <w:sz w:val="24"/>
                <w:szCs w:val="24"/>
              </w:rPr>
              <w:t>702</w:t>
            </w:r>
          </w:p>
        </w:tc>
        <w:tc>
          <w:tcPr>
            <w:tcW w:w="582" w:type="pct"/>
            <w:vAlign w:val="center"/>
          </w:tcPr>
          <w:p>
            <w:pPr>
              <w:spacing w:line="360" w:lineRule="auto"/>
              <w:jc w:val="center"/>
              <w:rPr>
                <w:rFonts w:ascii="Times New Roman" w:hAnsi="Times New Roman"/>
                <w:sz w:val="24"/>
                <w:szCs w:val="24"/>
              </w:rPr>
            </w:pPr>
            <w:r>
              <w:rPr>
                <w:rFonts w:ascii="Times New Roman" w:hAnsi="Times New Roman"/>
                <w:sz w:val="24"/>
                <w:szCs w:val="24"/>
              </w:rPr>
              <w:t>928</w:t>
            </w:r>
          </w:p>
        </w:tc>
        <w:tc>
          <w:tcPr>
            <w:tcW w:w="582" w:type="pct"/>
            <w:vAlign w:val="center"/>
          </w:tcPr>
          <w:p>
            <w:pPr>
              <w:spacing w:line="360" w:lineRule="auto"/>
              <w:jc w:val="center"/>
              <w:rPr>
                <w:rFonts w:ascii="Times New Roman" w:hAnsi="Times New Roman"/>
                <w:sz w:val="24"/>
                <w:szCs w:val="24"/>
              </w:rPr>
            </w:pPr>
            <w:r>
              <w:rPr>
                <w:rFonts w:ascii="Times New Roman" w:hAnsi="Times New Roman"/>
                <w:sz w:val="24"/>
                <w:szCs w:val="24"/>
              </w:rPr>
              <w:t>236</w:t>
            </w:r>
          </w:p>
        </w:tc>
        <w:tc>
          <w:tcPr>
            <w:tcW w:w="582" w:type="pct"/>
            <w:vAlign w:val="center"/>
          </w:tcPr>
          <w:p>
            <w:pPr>
              <w:spacing w:line="360" w:lineRule="auto"/>
              <w:jc w:val="center"/>
              <w:rPr>
                <w:rFonts w:ascii="Times New Roman" w:hAnsi="Times New Roman"/>
                <w:sz w:val="24"/>
                <w:szCs w:val="24"/>
              </w:rPr>
            </w:pPr>
            <w:r>
              <w:rPr>
                <w:rFonts w:ascii="Times New Roman" w:hAnsi="Times New Roman"/>
                <w:sz w:val="24"/>
                <w:szCs w:val="24"/>
              </w:rPr>
              <w:t>390</w:t>
            </w:r>
          </w:p>
        </w:tc>
        <w:tc>
          <w:tcPr>
            <w:tcW w:w="580" w:type="pct"/>
            <w:vAlign w:val="center"/>
          </w:tcPr>
          <w:p>
            <w:pPr>
              <w:spacing w:line="360" w:lineRule="auto"/>
              <w:jc w:val="center"/>
              <w:rPr>
                <w:rFonts w:ascii="Times New Roman" w:hAnsi="Times New Roman"/>
                <w:sz w:val="24"/>
                <w:szCs w:val="24"/>
                <w:lang w:val="ru-RU"/>
              </w:rPr>
            </w:pPr>
          </w:p>
        </w:tc>
      </w:tr>
    </w:tbl>
    <w:p>
      <w:pPr>
        <w:keepNext/>
        <w:spacing w:line="360" w:lineRule="auto"/>
        <w:ind w:firstLine="709"/>
        <w:jc w:val="both"/>
        <w:rPr>
          <w:rFonts w:ascii="Times New Roman" w:hAnsi="Times New Roman"/>
          <w:sz w:val="24"/>
          <w:szCs w:val="24"/>
          <w:lang w:val="ru-RU"/>
        </w:rPr>
      </w:pPr>
    </w:p>
    <w:p>
      <w:pPr>
        <w:keepNext/>
        <w:spacing w:line="360" w:lineRule="auto"/>
        <w:ind w:firstLine="709"/>
        <w:jc w:val="both"/>
        <w:rPr>
          <w:rFonts w:ascii="Times New Roman" w:hAnsi="Times New Roman"/>
          <w:sz w:val="28"/>
          <w:szCs w:val="28"/>
          <w:lang w:val="ru-RU"/>
        </w:rPr>
      </w:pPr>
      <w:r>
        <w:rPr>
          <w:rFonts w:ascii="Times New Roman" w:hAnsi="Times New Roman"/>
          <w:sz w:val="28"/>
          <w:szCs w:val="28"/>
          <w:lang w:val="ru-RU"/>
        </w:rPr>
        <w:t>Рассматривая медико-демографические характеристики населения, стоит указать прежде всего на регрессивную возрастную структуру населения (доля населения в возрасте старше трудоспособного превышает долю населения в возрасте моложе трудоспособного).</w:t>
      </w:r>
    </w:p>
    <w:p>
      <w:pPr>
        <w:keepNext/>
        <w:spacing w:line="360" w:lineRule="auto"/>
        <w:ind w:firstLine="709"/>
        <w:jc w:val="both"/>
        <w:rPr>
          <w:rFonts w:ascii="Times New Roman" w:hAnsi="Times New Roman"/>
          <w:sz w:val="28"/>
          <w:szCs w:val="28"/>
          <w:lang w:val="ru-RU"/>
        </w:rPr>
      </w:pPr>
      <w:r>
        <w:rPr>
          <w:rFonts w:ascii="Times New Roman" w:hAnsi="Times New Roman"/>
          <w:sz w:val="28"/>
          <w:szCs w:val="28"/>
          <w:lang w:val="ru-RU"/>
        </w:rPr>
        <w:t>Численность работающих в сельском поселении граждан относительно стабильна. Наибольшее количество работающих граждан занято в сфере сельского хозяйства, вторыми по занятости сферами являются социальная сфера, торговля.</w:t>
      </w:r>
    </w:p>
    <w:p>
      <w:pPr>
        <w:spacing w:line="360" w:lineRule="auto"/>
        <w:ind w:firstLine="709"/>
        <w:jc w:val="both"/>
        <w:rPr>
          <w:rFonts w:ascii="Times New Roman" w:hAnsi="Times New Roman"/>
          <w:sz w:val="28"/>
          <w:szCs w:val="28"/>
          <w:lang w:val="ru-RU"/>
        </w:rPr>
      </w:pPr>
      <w:r>
        <w:rPr>
          <w:rFonts w:ascii="Times New Roman" w:hAnsi="Times New Roman"/>
          <w:b/>
          <w:sz w:val="28"/>
          <w:szCs w:val="28"/>
          <w:lang w:val="ru-RU"/>
        </w:rPr>
        <w:t>Выводы:</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Анализ существующей демографической ситуации в Караваевском сельском поселении позволяет выявить ряд основных проблем:</w:t>
      </w:r>
    </w:p>
    <w:p>
      <w:pPr>
        <w:widowControl w:val="0"/>
        <w:spacing w:line="360" w:lineRule="auto"/>
        <w:ind w:firstLine="709"/>
        <w:jc w:val="both"/>
        <w:rPr>
          <w:rFonts w:ascii="Times New Roman" w:hAnsi="Times New Roman"/>
          <w:sz w:val="28"/>
          <w:szCs w:val="28"/>
          <w:lang w:val="ru-RU"/>
        </w:rPr>
      </w:pPr>
      <w:r>
        <w:rPr>
          <w:rFonts w:ascii="Times New Roman" w:hAnsi="Times New Roman"/>
          <w:sz w:val="28"/>
          <w:szCs w:val="28"/>
          <w:lang w:val="ru-RU"/>
        </w:rPr>
        <w:t>- рост тенденции «старения населения»;</w:t>
      </w:r>
    </w:p>
    <w:p>
      <w:pPr>
        <w:widowControl w:val="0"/>
        <w:spacing w:line="360" w:lineRule="auto"/>
        <w:ind w:firstLine="709"/>
        <w:jc w:val="both"/>
        <w:rPr>
          <w:rFonts w:ascii="Times New Roman" w:hAnsi="Times New Roman"/>
          <w:sz w:val="28"/>
          <w:szCs w:val="28"/>
          <w:lang w:val="ru-RU"/>
        </w:rPr>
      </w:pPr>
      <w:r>
        <w:rPr>
          <w:rFonts w:ascii="Times New Roman" w:hAnsi="Times New Roman"/>
          <w:sz w:val="28"/>
          <w:szCs w:val="28"/>
          <w:lang w:val="ru-RU"/>
        </w:rPr>
        <w:t>- низкий показатель рождаемости;</w:t>
      </w:r>
    </w:p>
    <w:p>
      <w:pPr>
        <w:widowControl w:val="0"/>
        <w:spacing w:line="360" w:lineRule="auto"/>
        <w:ind w:firstLine="709"/>
        <w:jc w:val="both"/>
        <w:rPr>
          <w:rFonts w:ascii="Times New Roman" w:hAnsi="Times New Roman"/>
          <w:sz w:val="28"/>
          <w:szCs w:val="28"/>
          <w:lang w:val="ru-RU"/>
        </w:rPr>
      </w:pPr>
      <w:r>
        <w:rPr>
          <w:rFonts w:ascii="Times New Roman" w:hAnsi="Times New Roman"/>
          <w:sz w:val="28"/>
          <w:szCs w:val="28"/>
          <w:lang w:val="ru-RU"/>
        </w:rPr>
        <w:t>- отрицательный показатель прироста населения;</w:t>
      </w:r>
    </w:p>
    <w:p>
      <w:pPr>
        <w:widowControl w:val="0"/>
        <w:spacing w:line="360" w:lineRule="auto"/>
        <w:ind w:firstLine="709"/>
        <w:jc w:val="both"/>
        <w:rPr>
          <w:rFonts w:ascii="Times New Roman" w:hAnsi="Times New Roman"/>
          <w:sz w:val="28"/>
          <w:szCs w:val="28"/>
          <w:lang w:val="ru-RU"/>
        </w:rPr>
      </w:pPr>
      <w:r>
        <w:rPr>
          <w:rFonts w:ascii="Times New Roman" w:hAnsi="Times New Roman"/>
          <w:sz w:val="28"/>
          <w:szCs w:val="28"/>
          <w:lang w:val="ru-RU"/>
        </w:rPr>
        <w:t>- отток трудоспособного населения из-за нехватки рабочих мест.</w:t>
      </w:r>
    </w:p>
    <w:p>
      <w:pPr>
        <w:widowControl w:val="0"/>
        <w:spacing w:line="360" w:lineRule="auto"/>
        <w:ind w:firstLine="709"/>
        <w:jc w:val="both"/>
        <w:rPr>
          <w:rFonts w:ascii="Times New Roman" w:hAnsi="Times New Roman"/>
          <w:sz w:val="28"/>
          <w:szCs w:val="28"/>
          <w:lang w:val="ru-RU"/>
        </w:rPr>
      </w:pPr>
    </w:p>
    <w:p>
      <w:pPr>
        <w:widowControl w:val="0"/>
        <w:spacing w:line="360" w:lineRule="auto"/>
        <w:ind w:firstLine="709"/>
        <w:jc w:val="center"/>
        <w:rPr>
          <w:rFonts w:ascii="Times New Roman" w:hAnsi="Times New Roman"/>
          <w:b/>
          <w:sz w:val="28"/>
          <w:szCs w:val="28"/>
          <w:lang w:val="ru-RU"/>
        </w:rPr>
      </w:pPr>
      <w:r>
        <w:rPr>
          <w:rFonts w:ascii="Times New Roman" w:hAnsi="Times New Roman"/>
          <w:b/>
          <w:sz w:val="28"/>
          <w:szCs w:val="28"/>
          <w:lang w:val="ru-RU"/>
        </w:rPr>
        <w:t>Прогноз перспективной численности населения</w:t>
      </w:r>
    </w:p>
    <w:p>
      <w:pPr>
        <w:keepLines/>
        <w:spacing w:line="360" w:lineRule="auto"/>
        <w:ind w:firstLine="851"/>
        <w:jc w:val="both"/>
        <w:rPr>
          <w:rFonts w:ascii="Times New Roman" w:hAnsi="Times New Roman"/>
          <w:sz w:val="28"/>
          <w:szCs w:val="28"/>
          <w:lang w:val="ru-RU"/>
        </w:rPr>
      </w:pPr>
      <w:r>
        <w:rPr>
          <w:rFonts w:ascii="Times New Roman" w:hAnsi="Times New Roman"/>
          <w:sz w:val="28"/>
          <w:szCs w:val="28"/>
          <w:lang w:val="ru-RU"/>
        </w:rPr>
        <w:t>Анализ современной ситуации выявил основные направления демографических процессов в Караваевском  сельском поселении, показал колебания численности населения в муниципальном образовании за исследуемый период, и факторы, влияющие на эти колебания.</w:t>
      </w:r>
    </w:p>
    <w:p>
      <w:pPr>
        <w:keepLines/>
        <w:spacing w:line="360" w:lineRule="auto"/>
        <w:ind w:firstLine="851"/>
        <w:jc w:val="both"/>
        <w:rPr>
          <w:rFonts w:ascii="Times New Roman" w:hAnsi="Times New Roman"/>
          <w:sz w:val="28"/>
          <w:szCs w:val="28"/>
          <w:lang w:val="ru-RU"/>
        </w:rPr>
      </w:pPr>
      <w:r>
        <w:rPr>
          <w:rFonts w:ascii="Times New Roman" w:hAnsi="Times New Roman"/>
          <w:sz w:val="28"/>
          <w:szCs w:val="28"/>
          <w:lang w:val="ru-RU"/>
        </w:rPr>
        <w:t>Основными факторами, определяющими численность населения, является естественное движение (естественный прирост-убыль) населения, складывающееся из показателей рождаемости и смертности, а также механическое движение населения (миграция).</w:t>
      </w:r>
    </w:p>
    <w:p>
      <w:pPr>
        <w:keepLines/>
        <w:spacing w:line="360" w:lineRule="auto"/>
        <w:ind w:firstLine="851"/>
        <w:jc w:val="both"/>
        <w:rPr>
          <w:rFonts w:ascii="Times New Roman" w:hAnsi="Times New Roman"/>
          <w:sz w:val="28"/>
          <w:szCs w:val="28"/>
          <w:lang w:val="ru-RU"/>
        </w:rPr>
      </w:pPr>
      <w:r>
        <w:rPr>
          <w:rFonts w:ascii="Times New Roman" w:hAnsi="Times New Roman"/>
          <w:sz w:val="28"/>
          <w:szCs w:val="28"/>
          <w:lang w:val="ru-RU"/>
        </w:rPr>
        <w:t>Возрастная структура населения имеет регрессивный характер.</w:t>
      </w:r>
    </w:p>
    <w:p>
      <w:pPr>
        <w:keepLines/>
        <w:spacing w:line="360" w:lineRule="auto"/>
        <w:ind w:firstLine="851"/>
        <w:jc w:val="both"/>
        <w:rPr>
          <w:rFonts w:ascii="Times New Roman" w:hAnsi="Times New Roman"/>
          <w:sz w:val="28"/>
          <w:szCs w:val="28"/>
          <w:lang w:val="ru-RU"/>
        </w:rPr>
      </w:pPr>
      <w:r>
        <w:rPr>
          <w:rFonts w:ascii="Times New Roman" w:hAnsi="Times New Roman"/>
          <w:sz w:val="28"/>
          <w:szCs w:val="28"/>
          <w:lang w:val="ru-RU"/>
        </w:rPr>
        <w:t>Выявленные тенденции в демографическом движении численности населения Караваевском сельском поселении позволяют сделать прогноз изменения численности на перспективу.</w:t>
      </w:r>
    </w:p>
    <w:p>
      <w:pPr>
        <w:spacing w:line="360" w:lineRule="auto"/>
        <w:ind w:firstLine="851"/>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Оценка перспективного изменения численности населения берется в достаточно широком временном диапазоне (до 2042 г.) и требует построения двух вариантов прогноза - «инерционного» и «инновационного». Они необходимы в условиях поливариантности дальнейшего социально-экономического развития территории. Расчетная численность населения и половозрастной состав населения были определены на две даты: 2032 год и 2042 год (расчетный срок).</w:t>
      </w:r>
    </w:p>
    <w:p>
      <w:pPr>
        <w:spacing w:line="360" w:lineRule="auto"/>
        <w:ind w:firstLine="851"/>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 xml:space="preserve">«Инерционный» сценарий прогноза предполагает сохранение сложившихся условий смертности, рождаемости и миграции. </w:t>
      </w:r>
    </w:p>
    <w:p>
      <w:pPr>
        <w:spacing w:line="360" w:lineRule="auto"/>
        <w:ind w:firstLine="851"/>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«Инновационный» сценарий основан на росте численности населения за счет повышения уровня рождаемости, снижения смертности, увеличения миграционного притока населения.</w:t>
      </w:r>
    </w:p>
    <w:p>
      <w:pPr>
        <w:spacing w:line="360" w:lineRule="auto"/>
        <w:ind w:firstLine="851"/>
        <w:contextualSpacing/>
        <w:jc w:val="both"/>
        <w:rPr>
          <w:rFonts w:ascii="Times New Roman" w:hAnsi="Times New Roman"/>
          <w:sz w:val="28"/>
          <w:szCs w:val="28"/>
          <w:lang w:val="ru-RU"/>
        </w:rPr>
      </w:pPr>
      <w:r>
        <w:rPr>
          <w:rFonts w:ascii="Times New Roman" w:hAnsi="Times New Roman"/>
          <w:sz w:val="28"/>
          <w:szCs w:val="28"/>
          <w:lang w:val="ru-RU"/>
        </w:rPr>
        <w:t>Численность населения рассчитывается с учетом среднегодового общего прироста, сложившегося за последние годы в сельском поселении, согласно существующей методике по формуле:</w:t>
      </w:r>
    </w:p>
    <w:p>
      <w:pPr>
        <w:spacing w:line="360" w:lineRule="auto"/>
        <w:ind w:firstLine="851"/>
        <w:contextualSpacing/>
        <w:jc w:val="both"/>
        <w:rPr>
          <w:rFonts w:ascii="Times New Roman" w:hAnsi="Times New Roman"/>
          <w:sz w:val="28"/>
          <w:szCs w:val="28"/>
          <w:lang w:val="ru-RU"/>
        </w:rPr>
      </w:pPr>
    </w:p>
    <w:p>
      <w:pPr>
        <w:pStyle w:val="76"/>
        <w:keepNext/>
        <w:keepLines/>
        <w:suppressAutoHyphens/>
        <w:spacing w:after="0" w:line="360" w:lineRule="auto"/>
        <w:ind w:left="0"/>
        <w:jc w:val="center"/>
        <w:rPr>
          <w:rFonts w:ascii="Times New Roman" w:hAnsi="Times New Roman"/>
          <w:sz w:val="28"/>
          <w:szCs w:val="28"/>
          <w:lang w:val="ru-RU" w:eastAsia="ru-RU"/>
        </w:rPr>
      </w:pPr>
      <w:r>
        <w:rPr>
          <w:rFonts w:ascii="Times New Roman" w:hAnsi="Times New Roman"/>
          <w:sz w:val="28"/>
          <w:szCs w:val="28"/>
          <w:lang w:val="ru-RU" w:eastAsia="ru-RU"/>
        </w:rPr>
        <w:t>Но = Нс (1 + О/100)</w:t>
      </w:r>
      <w:r>
        <w:rPr>
          <w:rFonts w:ascii="Times New Roman" w:hAnsi="Times New Roman"/>
          <w:sz w:val="28"/>
          <w:szCs w:val="28"/>
          <w:vertAlign w:val="superscript"/>
          <w:lang w:val="ru-RU" w:eastAsia="ru-RU"/>
        </w:rPr>
        <w:t>Т</w:t>
      </w:r>
      <w:r>
        <w:rPr>
          <w:rFonts w:ascii="Times New Roman" w:hAnsi="Times New Roman"/>
          <w:sz w:val="28"/>
          <w:szCs w:val="28"/>
          <w:lang w:val="ru-RU" w:eastAsia="ru-RU"/>
        </w:rPr>
        <w:t>,</w:t>
      </w:r>
    </w:p>
    <w:p>
      <w:pPr>
        <w:pStyle w:val="76"/>
        <w:keepNext/>
        <w:keepLines/>
        <w:suppressAutoHyphens/>
        <w:spacing w:after="0" w:line="360" w:lineRule="auto"/>
        <w:ind w:left="0" w:firstLine="851"/>
        <w:jc w:val="both"/>
        <w:rPr>
          <w:rFonts w:ascii="Times New Roman" w:hAnsi="Times New Roman"/>
          <w:sz w:val="28"/>
          <w:szCs w:val="28"/>
          <w:lang w:val="ru-RU" w:eastAsia="ru-RU"/>
        </w:rPr>
      </w:pPr>
      <w:r>
        <w:rPr>
          <w:rFonts w:ascii="Times New Roman" w:hAnsi="Times New Roman"/>
          <w:sz w:val="28"/>
          <w:szCs w:val="28"/>
          <w:lang w:val="ru-RU" w:eastAsia="ru-RU"/>
        </w:rPr>
        <w:t>где:</w:t>
      </w:r>
    </w:p>
    <w:p>
      <w:pPr>
        <w:pStyle w:val="76"/>
        <w:keepLines/>
        <w:suppressAutoHyphens/>
        <w:spacing w:after="0" w:line="360" w:lineRule="auto"/>
        <w:ind w:left="0" w:firstLine="1418"/>
        <w:jc w:val="both"/>
        <w:rPr>
          <w:rFonts w:ascii="Times New Roman" w:hAnsi="Times New Roman"/>
          <w:sz w:val="28"/>
          <w:szCs w:val="28"/>
          <w:lang w:val="ru-RU" w:eastAsia="ru-RU"/>
        </w:rPr>
      </w:pPr>
      <w:r>
        <w:rPr>
          <w:rFonts w:ascii="Times New Roman" w:hAnsi="Times New Roman"/>
          <w:sz w:val="28"/>
          <w:szCs w:val="28"/>
          <w:lang w:val="ru-RU" w:eastAsia="ru-RU"/>
        </w:rPr>
        <w:t>Но – ожидаемая численность населения на расчетный год;</w:t>
      </w:r>
    </w:p>
    <w:p>
      <w:pPr>
        <w:pStyle w:val="76"/>
        <w:keepLines/>
        <w:suppressAutoHyphens/>
        <w:spacing w:after="0" w:line="360" w:lineRule="auto"/>
        <w:ind w:left="0" w:firstLine="1418"/>
        <w:jc w:val="both"/>
        <w:rPr>
          <w:rFonts w:ascii="Times New Roman" w:hAnsi="Times New Roman"/>
          <w:sz w:val="28"/>
          <w:szCs w:val="28"/>
          <w:lang w:val="ru-RU" w:eastAsia="ru-RU"/>
        </w:rPr>
      </w:pPr>
      <w:r>
        <w:rPr>
          <w:rFonts w:ascii="Times New Roman" w:hAnsi="Times New Roman"/>
          <w:sz w:val="28"/>
          <w:szCs w:val="28"/>
          <w:lang w:val="ru-RU" w:eastAsia="ru-RU"/>
        </w:rPr>
        <w:t>Нс – существующая численность населения;</w:t>
      </w:r>
    </w:p>
    <w:p>
      <w:pPr>
        <w:pStyle w:val="76"/>
        <w:keepLines/>
        <w:suppressAutoHyphens/>
        <w:spacing w:after="0" w:line="360" w:lineRule="auto"/>
        <w:ind w:left="0" w:firstLine="1418"/>
        <w:jc w:val="both"/>
        <w:rPr>
          <w:rFonts w:ascii="Times New Roman" w:hAnsi="Times New Roman"/>
          <w:sz w:val="28"/>
          <w:szCs w:val="28"/>
          <w:lang w:val="ru-RU" w:eastAsia="ru-RU"/>
        </w:rPr>
      </w:pPr>
      <w:r>
        <w:rPr>
          <w:rFonts w:ascii="Times New Roman" w:hAnsi="Times New Roman"/>
          <w:sz w:val="28"/>
          <w:szCs w:val="28"/>
          <w:lang w:val="ru-RU" w:eastAsia="ru-RU"/>
        </w:rPr>
        <w:t>О – среднегодовой общий прирост;</w:t>
      </w:r>
    </w:p>
    <w:p>
      <w:pPr>
        <w:pStyle w:val="76"/>
        <w:keepLines/>
        <w:suppressAutoHyphens/>
        <w:spacing w:after="0" w:line="360" w:lineRule="auto"/>
        <w:ind w:left="0" w:firstLine="1418"/>
        <w:jc w:val="both"/>
        <w:rPr>
          <w:rFonts w:ascii="Times New Roman" w:hAnsi="Times New Roman"/>
          <w:sz w:val="28"/>
          <w:szCs w:val="28"/>
          <w:lang w:val="ru-RU" w:eastAsia="ru-RU"/>
        </w:rPr>
      </w:pPr>
      <w:r>
        <w:rPr>
          <w:rFonts w:ascii="Times New Roman" w:hAnsi="Times New Roman"/>
          <w:sz w:val="28"/>
          <w:szCs w:val="28"/>
          <w:lang w:val="ru-RU" w:eastAsia="ru-RU"/>
        </w:rPr>
        <w:t>Т – число лет расчетного срока.</w:t>
      </w:r>
    </w:p>
    <w:p>
      <w:pPr>
        <w:pStyle w:val="76"/>
        <w:keepLines/>
        <w:suppressAutoHyphens/>
        <w:spacing w:after="0" w:line="360" w:lineRule="auto"/>
        <w:ind w:left="0" w:firstLine="1418"/>
        <w:jc w:val="both"/>
        <w:rPr>
          <w:rFonts w:ascii="Times New Roman" w:hAnsi="Times New Roman"/>
          <w:sz w:val="28"/>
          <w:szCs w:val="28"/>
          <w:lang w:val="ru-RU" w:eastAsia="ru-RU"/>
        </w:rPr>
      </w:pPr>
    </w:p>
    <w:p>
      <w:pPr>
        <w:pStyle w:val="76"/>
        <w:keepLines/>
        <w:suppressAutoHyphens/>
        <w:spacing w:after="0" w:line="360" w:lineRule="auto"/>
        <w:ind w:left="0" w:firstLine="1418"/>
        <w:jc w:val="both"/>
        <w:rPr>
          <w:rFonts w:ascii="Times New Roman" w:hAnsi="Times New Roman"/>
          <w:sz w:val="28"/>
          <w:szCs w:val="28"/>
          <w:lang w:val="ru-RU" w:eastAsia="ru-RU"/>
        </w:rPr>
      </w:pPr>
    </w:p>
    <w:p>
      <w:pPr>
        <w:keepLines/>
        <w:suppressAutoHyphens/>
        <w:spacing w:line="360" w:lineRule="auto"/>
        <w:jc w:val="both"/>
        <w:rPr>
          <w:rFonts w:ascii="Times New Roman" w:hAnsi="Times New Roman"/>
          <w:b/>
          <w:sz w:val="28"/>
          <w:szCs w:val="28"/>
          <w:lang w:val="ru-RU"/>
        </w:rPr>
      </w:pPr>
      <w:r>
        <w:rPr>
          <w:rFonts w:ascii="Times New Roman" w:hAnsi="Times New Roman"/>
          <w:b/>
          <w:sz w:val="28"/>
          <w:szCs w:val="28"/>
          <w:lang w:val="ru-RU"/>
        </w:rPr>
        <w:t>Таблица 14. Расчет прогнозной численности населения Караваевского  сельского поселения, человек</w:t>
      </w:r>
    </w:p>
    <w:p>
      <w:pPr>
        <w:keepLines/>
        <w:suppressAutoHyphens/>
        <w:spacing w:line="360" w:lineRule="auto"/>
        <w:jc w:val="both"/>
        <w:rPr>
          <w:rFonts w:ascii="Times New Roman" w:hAnsi="Times New Roman"/>
          <w:sz w:val="28"/>
          <w:szCs w:val="28"/>
          <w:lang w:val="ru-RU"/>
        </w:rPr>
      </w:pPr>
    </w:p>
    <w:tbl>
      <w:tblPr>
        <w:tblStyle w:val="12"/>
        <w:tblW w:w="9214" w:type="dxa"/>
        <w:jc w:val="center"/>
        <w:tblLayout w:type="autofit"/>
        <w:tblCellMar>
          <w:top w:w="0" w:type="dxa"/>
          <w:left w:w="108" w:type="dxa"/>
          <w:bottom w:w="0" w:type="dxa"/>
          <w:right w:w="108" w:type="dxa"/>
        </w:tblCellMar>
      </w:tblPr>
      <w:tblGrid>
        <w:gridCol w:w="4395"/>
        <w:gridCol w:w="1721"/>
        <w:gridCol w:w="3098"/>
      </w:tblGrid>
      <w:tr>
        <w:tblPrEx>
          <w:tblCellMar>
            <w:top w:w="0" w:type="dxa"/>
            <w:left w:w="108" w:type="dxa"/>
            <w:bottom w:w="0" w:type="dxa"/>
            <w:right w:w="108" w:type="dxa"/>
          </w:tblCellMar>
        </w:tblPrEx>
        <w:trPr>
          <w:trHeight w:val="300" w:hRule="atLeast"/>
          <w:jc w:val="center"/>
        </w:trPr>
        <w:tc>
          <w:tcPr>
            <w:tcW w:w="4395" w:type="dxa"/>
            <w:vMerge w:val="restart"/>
            <w:tcBorders>
              <w:top w:val="single" w:color="auto" w:sz="4" w:space="0"/>
              <w:left w:val="single" w:color="auto" w:sz="4" w:space="0"/>
              <w:bottom w:val="single" w:color="000000" w:sz="4" w:space="0"/>
              <w:right w:val="single" w:color="auto" w:sz="4" w:space="0"/>
            </w:tcBorders>
            <w:shd w:val="clear" w:color="auto" w:fill="auto"/>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Показатели</w:t>
            </w:r>
          </w:p>
        </w:tc>
        <w:tc>
          <w:tcPr>
            <w:tcW w:w="4819" w:type="dxa"/>
            <w:gridSpan w:val="2"/>
            <w:tcBorders>
              <w:top w:val="single" w:color="auto" w:sz="4" w:space="0"/>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Значение</w:t>
            </w:r>
          </w:p>
        </w:tc>
      </w:tr>
      <w:tr>
        <w:tblPrEx>
          <w:tblCellMar>
            <w:top w:w="0" w:type="dxa"/>
            <w:left w:w="108" w:type="dxa"/>
            <w:bottom w:w="0" w:type="dxa"/>
            <w:right w:w="108" w:type="dxa"/>
          </w:tblCellMar>
        </w:tblPrEx>
        <w:trPr>
          <w:trHeight w:val="765" w:hRule="atLeast"/>
          <w:jc w:val="center"/>
        </w:trPr>
        <w:tc>
          <w:tcPr>
            <w:tcW w:w="4395" w:type="dxa"/>
            <w:vMerge w:val="continue"/>
            <w:tcBorders>
              <w:top w:val="single" w:color="auto" w:sz="4" w:space="0"/>
              <w:left w:val="single" w:color="auto" w:sz="4" w:space="0"/>
              <w:bottom w:val="single" w:color="000000" w:sz="4" w:space="0"/>
              <w:right w:val="single" w:color="auto" w:sz="4" w:space="0"/>
            </w:tcBorders>
            <w:vAlign w:val="center"/>
          </w:tcPr>
          <w:p>
            <w:pPr>
              <w:spacing w:line="360" w:lineRule="auto"/>
              <w:rPr>
                <w:rFonts w:ascii="Times New Roman" w:hAnsi="Times New Roman"/>
                <w:b/>
                <w:sz w:val="24"/>
                <w:szCs w:val="24"/>
                <w:lang w:val="ru-RU"/>
              </w:rPr>
            </w:pPr>
          </w:p>
        </w:tc>
        <w:tc>
          <w:tcPr>
            <w:tcW w:w="1721"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инерционный сценарий</w:t>
            </w:r>
          </w:p>
        </w:tc>
        <w:tc>
          <w:tcPr>
            <w:tcW w:w="3098"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инновационный сценарий</w:t>
            </w:r>
          </w:p>
        </w:tc>
      </w:tr>
      <w:tr>
        <w:tblPrEx>
          <w:tblCellMar>
            <w:top w:w="0" w:type="dxa"/>
            <w:left w:w="108" w:type="dxa"/>
            <w:bottom w:w="0" w:type="dxa"/>
            <w:right w:w="108" w:type="dxa"/>
          </w:tblCellMar>
        </w:tblPrEx>
        <w:trPr>
          <w:trHeight w:val="510" w:hRule="atLeast"/>
          <w:jc w:val="center"/>
        </w:trPr>
        <w:tc>
          <w:tcPr>
            <w:tcW w:w="4395" w:type="dxa"/>
            <w:tcBorders>
              <w:top w:val="nil"/>
              <w:left w:val="single" w:color="auto" w:sz="4" w:space="0"/>
              <w:bottom w:val="single" w:color="auto" w:sz="4" w:space="0"/>
              <w:right w:val="single" w:color="auto" w:sz="4" w:space="0"/>
            </w:tcBorders>
            <w:shd w:val="clear" w:color="auto" w:fill="auto"/>
            <w:vAlign w:val="center"/>
          </w:tcPr>
          <w:p>
            <w:pPr>
              <w:spacing w:line="360" w:lineRule="auto"/>
              <w:rPr>
                <w:rFonts w:ascii="Times New Roman" w:hAnsi="Times New Roman"/>
                <w:sz w:val="24"/>
                <w:szCs w:val="24"/>
                <w:lang w:val="ru-RU"/>
              </w:rPr>
            </w:pPr>
            <w:r>
              <w:rPr>
                <w:rFonts w:ascii="Times New Roman" w:hAnsi="Times New Roman"/>
                <w:sz w:val="24"/>
                <w:szCs w:val="24"/>
                <w:lang w:val="ru-RU"/>
              </w:rPr>
              <w:t>Численность населения, чел. на 01.01.2020 г.</w:t>
            </w:r>
          </w:p>
        </w:tc>
        <w:tc>
          <w:tcPr>
            <w:tcW w:w="1721"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8 098</w:t>
            </w:r>
          </w:p>
        </w:tc>
        <w:tc>
          <w:tcPr>
            <w:tcW w:w="3098"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8 098</w:t>
            </w:r>
          </w:p>
        </w:tc>
      </w:tr>
      <w:tr>
        <w:tblPrEx>
          <w:tblCellMar>
            <w:top w:w="0" w:type="dxa"/>
            <w:left w:w="108" w:type="dxa"/>
            <w:bottom w:w="0" w:type="dxa"/>
            <w:right w:w="108" w:type="dxa"/>
          </w:tblCellMar>
        </w:tblPrEx>
        <w:trPr>
          <w:trHeight w:val="525" w:hRule="atLeast"/>
          <w:jc w:val="center"/>
        </w:trPr>
        <w:tc>
          <w:tcPr>
            <w:tcW w:w="4395" w:type="dxa"/>
            <w:tcBorders>
              <w:top w:val="nil"/>
              <w:left w:val="single" w:color="auto" w:sz="4" w:space="0"/>
              <w:bottom w:val="single" w:color="auto" w:sz="4" w:space="0"/>
              <w:right w:val="single" w:color="auto" w:sz="4" w:space="0"/>
            </w:tcBorders>
            <w:shd w:val="clear" w:color="auto" w:fill="auto"/>
            <w:vAlign w:val="center"/>
          </w:tcPr>
          <w:p>
            <w:pPr>
              <w:spacing w:line="360" w:lineRule="auto"/>
              <w:rPr>
                <w:rFonts w:ascii="Times New Roman" w:hAnsi="Times New Roman"/>
                <w:sz w:val="24"/>
                <w:szCs w:val="24"/>
                <w:lang w:val="ru-RU"/>
              </w:rPr>
            </w:pPr>
            <w:r>
              <w:rPr>
                <w:rFonts w:ascii="Times New Roman" w:hAnsi="Times New Roman"/>
                <w:sz w:val="24"/>
                <w:szCs w:val="24"/>
                <w:lang w:val="ru-RU"/>
              </w:rPr>
              <w:t>Среднегодовой общий прирост населения, %</w:t>
            </w:r>
          </w:p>
        </w:tc>
        <w:tc>
          <w:tcPr>
            <w:tcW w:w="1721"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0,4</w:t>
            </w:r>
          </w:p>
        </w:tc>
        <w:tc>
          <w:tcPr>
            <w:tcW w:w="3098"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1,50</w:t>
            </w:r>
          </w:p>
        </w:tc>
      </w:tr>
      <w:tr>
        <w:tblPrEx>
          <w:tblCellMar>
            <w:top w:w="0" w:type="dxa"/>
            <w:left w:w="108" w:type="dxa"/>
            <w:bottom w:w="0" w:type="dxa"/>
            <w:right w:w="108" w:type="dxa"/>
          </w:tblCellMar>
        </w:tblPrEx>
        <w:trPr>
          <w:trHeight w:val="510" w:hRule="atLeast"/>
          <w:jc w:val="center"/>
        </w:trPr>
        <w:tc>
          <w:tcPr>
            <w:tcW w:w="4395" w:type="dxa"/>
            <w:tcBorders>
              <w:top w:val="nil"/>
              <w:left w:val="single" w:color="auto" w:sz="4" w:space="0"/>
              <w:bottom w:val="single" w:color="auto" w:sz="4" w:space="0"/>
              <w:right w:val="single" w:color="auto" w:sz="4" w:space="0"/>
            </w:tcBorders>
            <w:shd w:val="clear" w:color="auto" w:fill="auto"/>
            <w:vAlign w:val="center"/>
          </w:tcPr>
          <w:p>
            <w:pPr>
              <w:spacing w:line="360" w:lineRule="auto"/>
              <w:rPr>
                <w:rFonts w:ascii="Times New Roman" w:hAnsi="Times New Roman"/>
                <w:sz w:val="24"/>
                <w:szCs w:val="24"/>
                <w:lang w:val="ru-RU"/>
              </w:rPr>
            </w:pPr>
            <w:r>
              <w:rPr>
                <w:rFonts w:ascii="Times New Roman" w:hAnsi="Times New Roman"/>
                <w:sz w:val="24"/>
                <w:szCs w:val="24"/>
                <w:lang w:val="ru-RU"/>
              </w:rPr>
              <w:t>Срок первой очереди с 2022 по 2042</w:t>
            </w:r>
          </w:p>
        </w:tc>
        <w:tc>
          <w:tcPr>
            <w:tcW w:w="1721"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10</w:t>
            </w:r>
          </w:p>
        </w:tc>
        <w:tc>
          <w:tcPr>
            <w:tcW w:w="3098"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10</w:t>
            </w:r>
          </w:p>
        </w:tc>
      </w:tr>
      <w:tr>
        <w:tblPrEx>
          <w:tblCellMar>
            <w:top w:w="0" w:type="dxa"/>
            <w:left w:w="108" w:type="dxa"/>
            <w:bottom w:w="0" w:type="dxa"/>
            <w:right w:w="108" w:type="dxa"/>
          </w:tblCellMar>
        </w:tblPrEx>
        <w:trPr>
          <w:trHeight w:val="300" w:hRule="atLeast"/>
          <w:jc w:val="center"/>
        </w:trPr>
        <w:tc>
          <w:tcPr>
            <w:tcW w:w="4395" w:type="dxa"/>
            <w:tcBorders>
              <w:top w:val="nil"/>
              <w:left w:val="single" w:color="auto" w:sz="4" w:space="0"/>
              <w:bottom w:val="single" w:color="auto" w:sz="4" w:space="0"/>
              <w:right w:val="single" w:color="auto" w:sz="4" w:space="0"/>
            </w:tcBorders>
            <w:shd w:val="clear" w:color="auto" w:fill="auto"/>
            <w:vAlign w:val="center"/>
          </w:tcPr>
          <w:p>
            <w:pPr>
              <w:spacing w:line="360" w:lineRule="auto"/>
              <w:rPr>
                <w:rFonts w:ascii="Times New Roman" w:hAnsi="Times New Roman"/>
                <w:sz w:val="24"/>
                <w:szCs w:val="24"/>
                <w:lang w:val="ru-RU"/>
              </w:rPr>
            </w:pPr>
            <w:r>
              <w:rPr>
                <w:rFonts w:ascii="Times New Roman" w:hAnsi="Times New Roman"/>
                <w:sz w:val="24"/>
                <w:szCs w:val="24"/>
                <w:lang w:val="ru-RU"/>
              </w:rPr>
              <w:t>Расчетный срок с 2022 по 2042</w:t>
            </w:r>
          </w:p>
        </w:tc>
        <w:tc>
          <w:tcPr>
            <w:tcW w:w="1721"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10</w:t>
            </w:r>
          </w:p>
        </w:tc>
        <w:tc>
          <w:tcPr>
            <w:tcW w:w="3098"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10</w:t>
            </w:r>
          </w:p>
        </w:tc>
      </w:tr>
      <w:tr>
        <w:tblPrEx>
          <w:tblCellMar>
            <w:top w:w="0" w:type="dxa"/>
            <w:left w:w="108" w:type="dxa"/>
            <w:bottom w:w="0" w:type="dxa"/>
            <w:right w:w="108" w:type="dxa"/>
          </w:tblCellMar>
        </w:tblPrEx>
        <w:trPr>
          <w:trHeight w:val="510" w:hRule="atLeast"/>
          <w:jc w:val="center"/>
        </w:trPr>
        <w:tc>
          <w:tcPr>
            <w:tcW w:w="4395" w:type="dxa"/>
            <w:tcBorders>
              <w:top w:val="nil"/>
              <w:left w:val="single" w:color="auto" w:sz="4" w:space="0"/>
              <w:bottom w:val="single" w:color="auto" w:sz="4" w:space="0"/>
              <w:right w:val="single" w:color="auto" w:sz="4" w:space="0"/>
            </w:tcBorders>
            <w:shd w:val="clear" w:color="auto" w:fill="auto"/>
            <w:vAlign w:val="center"/>
          </w:tcPr>
          <w:p>
            <w:pPr>
              <w:spacing w:line="360" w:lineRule="auto"/>
              <w:rPr>
                <w:rFonts w:ascii="Times New Roman" w:hAnsi="Times New Roman"/>
                <w:sz w:val="24"/>
                <w:szCs w:val="24"/>
                <w:lang w:val="ru-RU"/>
              </w:rPr>
            </w:pPr>
            <w:r>
              <w:rPr>
                <w:rFonts w:ascii="Times New Roman" w:hAnsi="Times New Roman"/>
                <w:sz w:val="24"/>
                <w:szCs w:val="24"/>
                <w:lang w:val="ru-RU"/>
              </w:rPr>
              <w:t>Ожидаемая численность населения на 01.01.2032 г., чел</w:t>
            </w:r>
          </w:p>
        </w:tc>
        <w:tc>
          <w:tcPr>
            <w:tcW w:w="1721"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8 428</w:t>
            </w:r>
          </w:p>
        </w:tc>
        <w:tc>
          <w:tcPr>
            <w:tcW w:w="3098"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9 398</w:t>
            </w:r>
          </w:p>
        </w:tc>
      </w:tr>
      <w:tr>
        <w:tblPrEx>
          <w:tblCellMar>
            <w:top w:w="0" w:type="dxa"/>
            <w:left w:w="108" w:type="dxa"/>
            <w:bottom w:w="0" w:type="dxa"/>
            <w:right w:w="108" w:type="dxa"/>
          </w:tblCellMar>
        </w:tblPrEx>
        <w:trPr>
          <w:trHeight w:val="510" w:hRule="atLeast"/>
          <w:jc w:val="center"/>
        </w:trPr>
        <w:tc>
          <w:tcPr>
            <w:tcW w:w="4395" w:type="dxa"/>
            <w:tcBorders>
              <w:top w:val="nil"/>
              <w:left w:val="single" w:color="auto" w:sz="4" w:space="0"/>
              <w:bottom w:val="single" w:color="auto" w:sz="4" w:space="0"/>
              <w:right w:val="single" w:color="auto" w:sz="4" w:space="0"/>
            </w:tcBorders>
            <w:shd w:val="clear" w:color="auto" w:fill="auto"/>
            <w:vAlign w:val="center"/>
          </w:tcPr>
          <w:p>
            <w:pPr>
              <w:spacing w:line="360" w:lineRule="auto"/>
              <w:rPr>
                <w:rFonts w:ascii="Times New Roman" w:hAnsi="Times New Roman"/>
                <w:b/>
                <w:bCs/>
                <w:sz w:val="24"/>
                <w:szCs w:val="24"/>
                <w:lang w:val="ru-RU"/>
              </w:rPr>
            </w:pPr>
            <w:r>
              <w:rPr>
                <w:rFonts w:ascii="Times New Roman" w:hAnsi="Times New Roman"/>
                <w:b/>
                <w:bCs/>
                <w:sz w:val="24"/>
                <w:szCs w:val="24"/>
                <w:lang w:val="ru-RU"/>
              </w:rPr>
              <w:t>Ожидаемая численность населения на 01.01.2042 г., чел.</w:t>
            </w:r>
          </w:p>
        </w:tc>
        <w:tc>
          <w:tcPr>
            <w:tcW w:w="1721"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b/>
                <w:bCs/>
                <w:sz w:val="24"/>
                <w:szCs w:val="24"/>
                <w:lang w:val="ru-RU"/>
              </w:rPr>
            </w:pPr>
            <w:r>
              <w:rPr>
                <w:rFonts w:ascii="Times New Roman" w:hAnsi="Times New Roman"/>
                <w:b/>
                <w:bCs/>
                <w:sz w:val="24"/>
                <w:szCs w:val="24"/>
                <w:lang w:val="ru-RU"/>
              </w:rPr>
              <w:t>8 771</w:t>
            </w:r>
          </w:p>
        </w:tc>
        <w:tc>
          <w:tcPr>
            <w:tcW w:w="3098"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b/>
                <w:bCs/>
                <w:sz w:val="24"/>
                <w:szCs w:val="24"/>
                <w:lang w:val="ru-RU"/>
              </w:rPr>
            </w:pPr>
            <w:r>
              <w:rPr>
                <w:rFonts w:ascii="Times New Roman" w:hAnsi="Times New Roman"/>
                <w:b/>
                <w:bCs/>
                <w:sz w:val="24"/>
                <w:szCs w:val="24"/>
                <w:lang w:val="ru-RU"/>
              </w:rPr>
              <w:t>10 907</w:t>
            </w:r>
          </w:p>
        </w:tc>
      </w:tr>
      <w:tr>
        <w:tblPrEx>
          <w:tblCellMar>
            <w:top w:w="0" w:type="dxa"/>
            <w:left w:w="108" w:type="dxa"/>
            <w:bottom w:w="0" w:type="dxa"/>
            <w:right w:w="108" w:type="dxa"/>
          </w:tblCellMar>
        </w:tblPrEx>
        <w:trPr>
          <w:trHeight w:val="510" w:hRule="atLeast"/>
          <w:jc w:val="center"/>
        </w:trPr>
        <w:tc>
          <w:tcPr>
            <w:tcW w:w="4395" w:type="dxa"/>
            <w:tcBorders>
              <w:top w:val="nil"/>
              <w:left w:val="single" w:color="auto" w:sz="4" w:space="0"/>
              <w:bottom w:val="single" w:color="auto" w:sz="4" w:space="0"/>
              <w:right w:val="single" w:color="auto" w:sz="4" w:space="0"/>
            </w:tcBorders>
            <w:shd w:val="clear" w:color="auto" w:fill="auto"/>
            <w:vAlign w:val="center"/>
          </w:tcPr>
          <w:p>
            <w:pPr>
              <w:spacing w:line="360" w:lineRule="auto"/>
              <w:rPr>
                <w:rFonts w:ascii="Times New Roman" w:hAnsi="Times New Roman"/>
                <w:sz w:val="24"/>
                <w:szCs w:val="24"/>
                <w:lang w:val="ru-RU"/>
              </w:rPr>
            </w:pPr>
            <w:r>
              <w:rPr>
                <w:rFonts w:ascii="Times New Roman" w:hAnsi="Times New Roman"/>
                <w:sz w:val="24"/>
                <w:szCs w:val="24"/>
                <w:lang w:val="ru-RU"/>
              </w:rPr>
              <w:t>Абсолютный прирост населения с 2022 по 2042 г., чел.</w:t>
            </w:r>
          </w:p>
        </w:tc>
        <w:tc>
          <w:tcPr>
            <w:tcW w:w="1721"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673</w:t>
            </w:r>
          </w:p>
        </w:tc>
        <w:tc>
          <w:tcPr>
            <w:tcW w:w="3098"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2 809</w:t>
            </w:r>
          </w:p>
        </w:tc>
      </w:tr>
      <w:tr>
        <w:tblPrEx>
          <w:tblCellMar>
            <w:top w:w="0" w:type="dxa"/>
            <w:left w:w="108" w:type="dxa"/>
            <w:bottom w:w="0" w:type="dxa"/>
            <w:right w:w="108" w:type="dxa"/>
          </w:tblCellMar>
        </w:tblPrEx>
        <w:trPr>
          <w:trHeight w:val="510" w:hRule="atLeast"/>
          <w:jc w:val="center"/>
        </w:trPr>
        <w:tc>
          <w:tcPr>
            <w:tcW w:w="4395" w:type="dxa"/>
            <w:tcBorders>
              <w:top w:val="nil"/>
              <w:left w:val="single" w:color="auto" w:sz="4" w:space="0"/>
              <w:bottom w:val="single" w:color="auto" w:sz="4" w:space="0"/>
              <w:right w:val="single" w:color="auto" w:sz="4" w:space="0"/>
            </w:tcBorders>
            <w:shd w:val="clear" w:color="auto" w:fill="auto"/>
            <w:vAlign w:val="center"/>
          </w:tcPr>
          <w:p>
            <w:pPr>
              <w:spacing w:line="360" w:lineRule="auto"/>
              <w:rPr>
                <w:rFonts w:ascii="Times New Roman" w:hAnsi="Times New Roman"/>
                <w:sz w:val="24"/>
                <w:szCs w:val="24"/>
                <w:lang w:val="ru-RU"/>
              </w:rPr>
            </w:pPr>
            <w:r>
              <w:rPr>
                <w:rFonts w:ascii="Times New Roman" w:hAnsi="Times New Roman"/>
                <w:sz w:val="24"/>
                <w:szCs w:val="24"/>
                <w:lang w:val="ru-RU"/>
              </w:rPr>
              <w:t>Относительный прирост населения с 2022 по 2042 г., %</w:t>
            </w:r>
          </w:p>
        </w:tc>
        <w:tc>
          <w:tcPr>
            <w:tcW w:w="1721"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8</w:t>
            </w:r>
          </w:p>
        </w:tc>
        <w:tc>
          <w:tcPr>
            <w:tcW w:w="3098" w:type="dxa"/>
            <w:tcBorders>
              <w:top w:val="nil"/>
              <w:left w:val="nil"/>
              <w:bottom w:val="single" w:color="auto" w:sz="4" w:space="0"/>
              <w:right w:val="single" w:color="auto" w:sz="4" w:space="0"/>
            </w:tcBorders>
            <w:shd w:val="clear" w:color="auto" w:fill="auto"/>
            <w:vAlign w:val="center"/>
          </w:tcPr>
          <w:p>
            <w:pPr>
              <w:spacing w:line="360" w:lineRule="auto"/>
              <w:jc w:val="both"/>
              <w:rPr>
                <w:rFonts w:ascii="Times New Roman" w:hAnsi="Times New Roman"/>
                <w:sz w:val="24"/>
                <w:szCs w:val="24"/>
                <w:lang w:val="ru-RU"/>
              </w:rPr>
            </w:pPr>
            <w:r>
              <w:rPr>
                <w:rFonts w:ascii="Times New Roman" w:hAnsi="Times New Roman"/>
                <w:sz w:val="24"/>
                <w:szCs w:val="24"/>
                <w:lang w:val="ru-RU"/>
              </w:rPr>
              <w:t>35</w:t>
            </w:r>
          </w:p>
        </w:tc>
      </w:tr>
    </w:tbl>
    <w:p>
      <w:pPr>
        <w:pStyle w:val="76"/>
        <w:keepNext/>
        <w:keepLines/>
        <w:suppressAutoHyphens/>
        <w:spacing w:after="0" w:line="360" w:lineRule="auto"/>
        <w:ind w:left="0" w:firstLine="851"/>
        <w:jc w:val="both"/>
        <w:rPr>
          <w:rFonts w:ascii="Times New Roman" w:hAnsi="Times New Roman"/>
          <w:sz w:val="28"/>
          <w:szCs w:val="28"/>
          <w:lang w:val="ru-RU" w:eastAsia="ru-RU"/>
        </w:rPr>
      </w:pPr>
    </w:p>
    <w:p>
      <w:pPr>
        <w:pStyle w:val="76"/>
        <w:keepNext/>
        <w:keepLines/>
        <w:suppressAutoHyphens/>
        <w:spacing w:after="0" w:line="360" w:lineRule="auto"/>
        <w:ind w:left="0" w:firstLine="851"/>
        <w:jc w:val="both"/>
        <w:rPr>
          <w:rFonts w:ascii="Times New Roman" w:hAnsi="Times New Roman"/>
          <w:sz w:val="28"/>
          <w:szCs w:val="28"/>
          <w:lang w:val="ru-RU" w:eastAsia="ru-RU"/>
        </w:rPr>
      </w:pPr>
      <w:r>
        <w:rPr>
          <w:rFonts w:ascii="Times New Roman" w:hAnsi="Times New Roman"/>
          <w:sz w:val="28"/>
          <w:szCs w:val="28"/>
          <w:lang w:val="ru-RU" w:eastAsia="ru-RU"/>
        </w:rPr>
        <w:t xml:space="preserve">Инерционный сценарий прогноза показывает, что  если в соответствии с неблагоприятными тенденциями, темпы естественной убыли и миграционного движения населения в Караваевском сельском поселении останутся на текущем уровне, численность населения за следующие 10 лет увеличитьсяя и составит 8 428 человека. В то время как при инновационном сценарии данное значение будет ровняться </w:t>
      </w:r>
      <w:r>
        <w:rPr>
          <w:rFonts w:ascii="Times New Roman" w:hAnsi="Times New Roman"/>
          <w:sz w:val="28"/>
          <w:szCs w:val="28"/>
          <w:lang w:val="ru-RU"/>
        </w:rPr>
        <w:t>9 398</w:t>
      </w:r>
      <w:r>
        <w:rPr>
          <w:rFonts w:ascii="Times New Roman" w:hAnsi="Times New Roman"/>
          <w:sz w:val="28"/>
          <w:szCs w:val="28"/>
          <w:lang w:val="ru-RU" w:eastAsia="ru-RU"/>
        </w:rPr>
        <w:t>человек.</w:t>
      </w:r>
    </w:p>
    <w:p>
      <w:pPr>
        <w:spacing w:line="360" w:lineRule="auto"/>
        <w:ind w:firstLine="851"/>
        <w:contextualSpacing/>
        <w:jc w:val="both"/>
        <w:rPr>
          <w:rFonts w:ascii="Times New Roman" w:hAnsi="Times New Roman"/>
          <w:sz w:val="28"/>
          <w:szCs w:val="28"/>
          <w:lang w:val="ru-RU"/>
        </w:rPr>
      </w:pPr>
      <w:r>
        <w:rPr>
          <w:rFonts w:ascii="Times New Roman" w:hAnsi="Times New Roman" w:eastAsia="Calibri"/>
          <w:kern w:val="2"/>
          <w:sz w:val="28"/>
          <w:szCs w:val="28"/>
          <w:lang w:val="ru-RU" w:eastAsia="en-US"/>
        </w:rPr>
        <w:t>Расчет численности населения по инновационному сценарию развития выполнен с ориентацией на увеличение темпов естественного прироста и снижением уровня миграционного оттока населения в муниципальном образовании. В итоге численность населения в Караваевском сельском поселении в 2042 году составит 10907 человека.</w:t>
      </w:r>
    </w:p>
    <w:p>
      <w:pPr>
        <w:spacing w:line="360" w:lineRule="auto"/>
        <w:ind w:firstLine="851"/>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 xml:space="preserve">Для дальнейших расчетов в генеральном плане численность населения принимается по инновационному сценарию. </w:t>
      </w:r>
    </w:p>
    <w:p>
      <w:pPr>
        <w:spacing w:line="360" w:lineRule="auto"/>
        <w:ind w:firstLine="851"/>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Для развития территории по инновационному сценарию необходимо принятие мер по разработке действенных механизмов регулирования процесса воспроизводства населения в новых условиях.</w:t>
      </w:r>
    </w:p>
    <w:p>
      <w:pPr>
        <w:spacing w:line="360" w:lineRule="auto"/>
        <w:ind w:firstLine="851"/>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 xml:space="preserve">Если меры по демографической политике относятся в первую очередь к компетенции федеральных и региональных органов, то миграционная политика напрямую зависит и от районных и местных властей. Для </w:t>
      </w:r>
      <w:r>
        <w:rPr>
          <w:rFonts w:ascii="Times New Roman" w:hAnsi="Times New Roman"/>
          <w:sz w:val="28"/>
          <w:szCs w:val="28"/>
          <w:lang w:val="ru-RU"/>
        </w:rPr>
        <w:t xml:space="preserve">Караваевского сельского поселения </w:t>
      </w:r>
      <w:r>
        <w:rPr>
          <w:rFonts w:ascii="Times New Roman" w:hAnsi="Times New Roman" w:eastAsia="Calibri"/>
          <w:kern w:val="2"/>
          <w:sz w:val="28"/>
          <w:szCs w:val="28"/>
          <w:lang w:val="ru-RU" w:eastAsia="en-US"/>
        </w:rPr>
        <w:t>важнейшим мероприятием является удержание трудоспособного и молодого населения на своей территории.</w:t>
      </w:r>
    </w:p>
    <w:p>
      <w:pPr>
        <w:pStyle w:val="76"/>
        <w:keepLines/>
        <w:suppressAutoHyphens/>
        <w:spacing w:after="0" w:line="360" w:lineRule="auto"/>
        <w:ind w:left="0" w:firstLine="851"/>
        <w:jc w:val="both"/>
        <w:rPr>
          <w:rFonts w:ascii="Times New Roman" w:hAnsi="Times New Roman"/>
          <w:sz w:val="28"/>
          <w:szCs w:val="28"/>
          <w:lang w:val="ru-RU" w:eastAsia="ru-RU"/>
        </w:rPr>
      </w:pPr>
      <w:r>
        <w:rPr>
          <w:rFonts w:ascii="Times New Roman" w:hAnsi="Times New Roman"/>
          <w:sz w:val="28"/>
          <w:szCs w:val="28"/>
          <w:lang w:val="ru-RU" w:eastAsia="ru-RU"/>
        </w:rPr>
        <w:t>Перспективы демографического развития будут определяться:</w:t>
      </w:r>
    </w:p>
    <w:p>
      <w:pPr>
        <w:pStyle w:val="76"/>
        <w:keepLines/>
        <w:widowControl w:val="0"/>
        <w:numPr>
          <w:ilvl w:val="0"/>
          <w:numId w:val="19"/>
        </w:numPr>
        <w:suppressAutoHyphens/>
        <w:adjustRightInd w:val="0"/>
        <w:spacing w:after="0" w:line="360" w:lineRule="auto"/>
        <w:ind w:left="0" w:firstLine="851"/>
        <w:jc w:val="both"/>
        <w:textAlignment w:val="baseline"/>
        <w:rPr>
          <w:rFonts w:ascii="Times New Roman" w:hAnsi="Times New Roman"/>
          <w:sz w:val="28"/>
          <w:szCs w:val="28"/>
        </w:rPr>
      </w:pPr>
      <w:r>
        <w:rPr>
          <w:rFonts w:ascii="Times New Roman" w:hAnsi="Times New Roman"/>
          <w:sz w:val="28"/>
          <w:szCs w:val="28"/>
        </w:rPr>
        <w:t>улучшением жилищных условий;</w:t>
      </w:r>
    </w:p>
    <w:p>
      <w:pPr>
        <w:pStyle w:val="76"/>
        <w:keepLines/>
        <w:widowControl w:val="0"/>
        <w:numPr>
          <w:ilvl w:val="0"/>
          <w:numId w:val="19"/>
        </w:numPr>
        <w:suppressAutoHyphens/>
        <w:adjustRightInd w:val="0"/>
        <w:spacing w:after="0" w:line="360" w:lineRule="auto"/>
        <w:ind w:left="0" w:firstLine="851"/>
        <w:jc w:val="both"/>
        <w:textAlignment w:val="baseline"/>
        <w:rPr>
          <w:rFonts w:ascii="Times New Roman" w:hAnsi="Times New Roman"/>
          <w:sz w:val="28"/>
          <w:szCs w:val="28"/>
        </w:rPr>
      </w:pPr>
      <w:r>
        <w:rPr>
          <w:rFonts w:ascii="Times New Roman" w:hAnsi="Times New Roman"/>
          <w:sz w:val="28"/>
          <w:szCs w:val="28"/>
        </w:rPr>
        <w:t>обеспечения занятости населения;</w:t>
      </w:r>
    </w:p>
    <w:p>
      <w:pPr>
        <w:pStyle w:val="76"/>
        <w:keepLines/>
        <w:widowControl w:val="0"/>
        <w:numPr>
          <w:ilvl w:val="0"/>
          <w:numId w:val="19"/>
        </w:numPr>
        <w:suppressAutoHyphens/>
        <w:adjustRightInd w:val="0"/>
        <w:spacing w:after="0" w:line="360" w:lineRule="auto"/>
        <w:ind w:left="0" w:firstLine="851"/>
        <w:jc w:val="both"/>
        <w:textAlignment w:val="baseline"/>
        <w:rPr>
          <w:rFonts w:ascii="Times New Roman" w:hAnsi="Times New Roman"/>
          <w:sz w:val="28"/>
          <w:szCs w:val="28"/>
        </w:rPr>
      </w:pPr>
      <w:r>
        <w:rPr>
          <w:rFonts w:ascii="Times New Roman" w:hAnsi="Times New Roman"/>
          <w:sz w:val="28"/>
          <w:szCs w:val="28"/>
        </w:rPr>
        <w:t>улучшением инженерно-транспортной инфраструктуры;</w:t>
      </w:r>
    </w:p>
    <w:p>
      <w:pPr>
        <w:pStyle w:val="76"/>
        <w:keepLines/>
        <w:widowControl w:val="0"/>
        <w:numPr>
          <w:ilvl w:val="0"/>
          <w:numId w:val="19"/>
        </w:numPr>
        <w:suppressAutoHyphens/>
        <w:adjustRightInd w:val="0"/>
        <w:spacing w:after="0" w:line="360" w:lineRule="auto"/>
        <w:ind w:left="0" w:firstLine="851"/>
        <w:jc w:val="both"/>
        <w:textAlignment w:val="baseline"/>
        <w:rPr>
          <w:rFonts w:ascii="Times New Roman" w:hAnsi="Times New Roman"/>
          <w:sz w:val="28"/>
          <w:szCs w:val="28"/>
          <w:lang w:val="ru-RU"/>
        </w:rPr>
      </w:pPr>
      <w:r>
        <w:rPr>
          <w:rFonts w:ascii="Times New Roman" w:hAnsi="Times New Roman"/>
          <w:sz w:val="28"/>
          <w:szCs w:val="28"/>
          <w:lang w:val="ru-RU"/>
        </w:rPr>
        <w:t>совершенствованием социальной и культурно-бытовой инфраструктуры;</w:t>
      </w:r>
    </w:p>
    <w:p>
      <w:pPr>
        <w:pStyle w:val="76"/>
        <w:keepLines/>
        <w:widowControl w:val="0"/>
        <w:numPr>
          <w:ilvl w:val="0"/>
          <w:numId w:val="19"/>
        </w:numPr>
        <w:suppressAutoHyphens/>
        <w:adjustRightInd w:val="0"/>
        <w:spacing w:after="0" w:line="360" w:lineRule="auto"/>
        <w:ind w:left="0" w:firstLine="851"/>
        <w:jc w:val="both"/>
        <w:textAlignment w:val="baseline"/>
        <w:rPr>
          <w:rFonts w:ascii="Times New Roman" w:hAnsi="Times New Roman"/>
          <w:sz w:val="28"/>
          <w:szCs w:val="28"/>
          <w:lang w:val="ru-RU"/>
        </w:rPr>
      </w:pPr>
      <w:r>
        <w:rPr>
          <w:rFonts w:ascii="Times New Roman" w:hAnsi="Times New Roman"/>
          <w:sz w:val="28"/>
          <w:szCs w:val="28"/>
          <w:lang w:val="ru-RU"/>
        </w:rPr>
        <w:t>созданием более комфортной и экологически чистой среды;</w:t>
      </w:r>
    </w:p>
    <w:p>
      <w:pPr>
        <w:pStyle w:val="76"/>
        <w:keepLines/>
        <w:widowControl w:val="0"/>
        <w:numPr>
          <w:ilvl w:val="0"/>
          <w:numId w:val="19"/>
        </w:numPr>
        <w:suppressAutoHyphens/>
        <w:adjustRightInd w:val="0"/>
        <w:spacing w:after="0" w:line="360" w:lineRule="auto"/>
        <w:ind w:left="0" w:firstLine="851"/>
        <w:jc w:val="both"/>
        <w:textAlignment w:val="baseline"/>
        <w:rPr>
          <w:rFonts w:ascii="Times New Roman" w:hAnsi="Times New Roman"/>
          <w:sz w:val="28"/>
          <w:szCs w:val="28"/>
          <w:lang w:val="ru-RU"/>
        </w:rPr>
      </w:pPr>
      <w:r>
        <w:rPr>
          <w:rFonts w:ascii="Times New Roman" w:hAnsi="Times New Roman"/>
          <w:sz w:val="28"/>
          <w:szCs w:val="28"/>
          <w:lang w:val="ru-RU"/>
        </w:rPr>
        <w:t>созданием механизма социальной защищенности населения и поддержки молодых семей, стимулированием рождаемости и снижением уровня смертности населения, особенно детской и лиц в трудоспособном возрасте.</w:t>
      </w:r>
    </w:p>
    <w:p>
      <w:pPr>
        <w:pStyle w:val="76"/>
        <w:keepLines/>
        <w:widowControl w:val="0"/>
        <w:suppressAutoHyphens/>
        <w:adjustRightInd w:val="0"/>
        <w:spacing w:after="0" w:line="360" w:lineRule="auto"/>
        <w:ind w:left="851"/>
        <w:jc w:val="both"/>
        <w:textAlignment w:val="baseline"/>
        <w:rPr>
          <w:rFonts w:ascii="Times New Roman" w:hAnsi="Times New Roman"/>
          <w:sz w:val="28"/>
          <w:szCs w:val="28"/>
          <w:lang w:val="ru-RU"/>
        </w:rPr>
      </w:pPr>
    </w:p>
    <w:bookmarkEnd w:id="193"/>
    <w:bookmarkEnd w:id="194"/>
    <w:p>
      <w:pPr>
        <w:pStyle w:val="76"/>
        <w:keepNext/>
        <w:keepLines/>
        <w:spacing w:before="360" w:after="240" w:line="360" w:lineRule="auto"/>
        <w:ind w:left="0"/>
        <w:jc w:val="center"/>
        <w:outlineLvl w:val="2"/>
        <w:rPr>
          <w:rFonts w:ascii="Times New Roman" w:hAnsi="Times New Roman"/>
          <w:b/>
          <w:sz w:val="28"/>
          <w:szCs w:val="28"/>
          <w:lang w:val="ru-RU"/>
        </w:rPr>
      </w:pPr>
      <w:bookmarkStart w:id="195" w:name="_Toc20197"/>
      <w:r>
        <w:rPr>
          <w:rFonts w:ascii="Times New Roman" w:hAnsi="Times New Roman"/>
          <w:b/>
          <w:sz w:val="28"/>
          <w:szCs w:val="28"/>
          <w:lang w:val="ru-RU"/>
        </w:rPr>
        <w:t xml:space="preserve">6.2.2 </w:t>
      </w:r>
      <w:bookmarkStart w:id="196" w:name="_Toc527638437"/>
      <w:bookmarkStart w:id="197" w:name="_Toc7869293"/>
      <w:bookmarkStart w:id="198" w:name="_Toc54879804"/>
      <w:r>
        <w:rPr>
          <w:rFonts w:ascii="Times New Roman" w:hAnsi="Times New Roman"/>
          <w:b/>
          <w:sz w:val="28"/>
          <w:szCs w:val="28"/>
          <w:lang w:val="ru-RU"/>
        </w:rPr>
        <w:t>Состояние экономической базы</w:t>
      </w:r>
      <w:bookmarkEnd w:id="195"/>
      <w:bookmarkEnd w:id="196"/>
      <w:bookmarkEnd w:id="197"/>
      <w:bookmarkEnd w:id="198"/>
    </w:p>
    <w:p>
      <w:pPr>
        <w:spacing w:line="360" w:lineRule="auto"/>
        <w:ind w:firstLine="851"/>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 xml:space="preserve">Экономика </w:t>
      </w:r>
      <w:r>
        <w:rPr>
          <w:rFonts w:ascii="Times New Roman" w:hAnsi="Times New Roman"/>
          <w:sz w:val="28"/>
          <w:szCs w:val="28"/>
          <w:lang w:val="ru-RU"/>
        </w:rPr>
        <w:t xml:space="preserve">Караваевского сельского поселения </w:t>
      </w:r>
      <w:r>
        <w:rPr>
          <w:rFonts w:ascii="Times New Roman" w:hAnsi="Times New Roman" w:eastAsia="Calibri"/>
          <w:kern w:val="2"/>
          <w:sz w:val="28"/>
          <w:szCs w:val="28"/>
          <w:lang w:val="ru-RU" w:eastAsia="en-US"/>
        </w:rPr>
        <w:t>представлена сельским хозяйством, жилищно-коммунальным хозяйством, торговлей и сферой услуг.</w:t>
      </w:r>
    </w:p>
    <w:p>
      <w:pPr>
        <w:suppressAutoHyphens/>
        <w:spacing w:line="360" w:lineRule="auto"/>
        <w:ind w:firstLine="539"/>
        <w:jc w:val="both"/>
        <w:rPr>
          <w:rFonts w:ascii="Times New Roman" w:hAnsi="Times New Roman"/>
          <w:sz w:val="28"/>
          <w:szCs w:val="28"/>
          <w:lang w:val="ru-RU"/>
        </w:rPr>
      </w:pPr>
      <w:r>
        <w:rPr>
          <w:rFonts w:ascii="Times New Roman" w:hAnsi="Times New Roman"/>
          <w:sz w:val="28"/>
          <w:szCs w:val="28"/>
          <w:lang w:val="ru-RU"/>
        </w:rPr>
        <w:t>Основу экономики Караваевского сельского поселения Костромского муниципального района составляет сельскохозяйственное производство. Агропромышленную отрасль представлена  п</w:t>
      </w:r>
      <w:r>
        <w:rPr>
          <w:rFonts w:ascii="Times New Roman" w:hAnsi="Times New Roman" w:eastAsia="Calibri"/>
          <w:kern w:val="2"/>
          <w:sz w:val="28"/>
          <w:szCs w:val="28"/>
          <w:lang w:val="ru-RU" w:eastAsia="en-US"/>
        </w:rPr>
        <w:t xml:space="preserve">редприятием  - </w:t>
      </w:r>
      <w:r>
        <w:rPr>
          <w:rFonts w:hint="eastAsia" w:ascii="Times New Roman" w:hAnsi="Times New Roman"/>
          <w:sz w:val="28"/>
          <w:szCs w:val="28"/>
          <w:lang w:val="ru-RU" w:eastAsia="en-US"/>
        </w:rPr>
        <w:t>АО</w:t>
      </w:r>
      <w:r>
        <w:rPr>
          <w:rFonts w:ascii="Times New Roman" w:hAnsi="Times New Roman"/>
          <w:sz w:val="28"/>
          <w:szCs w:val="28"/>
          <w:lang w:val="ru-RU" w:eastAsia="en-US"/>
        </w:rPr>
        <w:t xml:space="preserve"> "</w:t>
      </w:r>
      <w:r>
        <w:rPr>
          <w:rFonts w:hint="eastAsia" w:ascii="Times New Roman" w:hAnsi="Times New Roman"/>
          <w:sz w:val="28"/>
          <w:szCs w:val="28"/>
          <w:lang w:val="ru-RU" w:eastAsia="en-US"/>
        </w:rPr>
        <w:t>Племенной</w:t>
      </w:r>
      <w:r>
        <w:rPr>
          <w:rFonts w:ascii="Times New Roman" w:hAnsi="Times New Roman"/>
          <w:sz w:val="28"/>
          <w:szCs w:val="28"/>
          <w:lang w:val="ru-RU" w:eastAsia="en-US"/>
        </w:rPr>
        <w:t xml:space="preserve"> </w:t>
      </w:r>
      <w:r>
        <w:rPr>
          <w:rFonts w:hint="eastAsia" w:ascii="Times New Roman" w:hAnsi="Times New Roman"/>
          <w:sz w:val="28"/>
          <w:szCs w:val="28"/>
          <w:lang w:val="ru-RU" w:eastAsia="en-US"/>
        </w:rPr>
        <w:t>завод</w:t>
      </w:r>
      <w:r>
        <w:rPr>
          <w:rFonts w:ascii="Times New Roman" w:hAnsi="Times New Roman"/>
          <w:sz w:val="28"/>
          <w:szCs w:val="28"/>
          <w:lang w:val="ru-RU" w:eastAsia="en-US"/>
        </w:rPr>
        <w:t xml:space="preserve"> "</w:t>
      </w:r>
      <w:r>
        <w:rPr>
          <w:rFonts w:hint="eastAsia" w:ascii="Times New Roman" w:hAnsi="Times New Roman"/>
          <w:sz w:val="28"/>
          <w:szCs w:val="28"/>
          <w:lang w:val="ru-RU" w:eastAsia="en-US"/>
        </w:rPr>
        <w:t>Караваево</w:t>
      </w:r>
      <w:r>
        <w:rPr>
          <w:rFonts w:ascii="Times New Roman" w:hAnsi="Times New Roman"/>
          <w:sz w:val="28"/>
          <w:szCs w:val="28"/>
          <w:lang w:val="ru-RU" w:eastAsia="en-US"/>
        </w:rPr>
        <w:t>".</w:t>
      </w:r>
    </w:p>
    <w:p>
      <w:pPr>
        <w:spacing w:line="360" w:lineRule="auto"/>
        <w:ind w:firstLine="851"/>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Основными направлениями экономической деятельности в сельском поселении является сельское хозяйство (преимущественно, ЛПХ и КХ) и торговля.</w:t>
      </w:r>
    </w:p>
    <w:p>
      <w:pPr>
        <w:suppressAutoHyphens/>
        <w:spacing w:line="360" w:lineRule="auto"/>
        <w:ind w:firstLine="539"/>
        <w:jc w:val="both"/>
        <w:rPr>
          <w:rFonts w:ascii="Times New Roman" w:hAnsi="Times New Roman"/>
          <w:sz w:val="28"/>
          <w:szCs w:val="28"/>
          <w:lang w:val="ru-RU"/>
        </w:rPr>
      </w:pPr>
      <w:r>
        <w:rPr>
          <w:rFonts w:ascii="Times New Roman" w:hAnsi="Times New Roman"/>
          <w:sz w:val="28"/>
          <w:szCs w:val="28"/>
          <w:lang w:val="ru-RU"/>
        </w:rPr>
        <w:t xml:space="preserve">На территории сельского поселения действует предприятие ювелирной  промышленности - </w:t>
      </w:r>
      <w:r>
        <w:rPr>
          <w:rFonts w:ascii="Times New Roman" w:hAnsi="Times New Roman"/>
          <w:sz w:val="28"/>
          <w:szCs w:val="28"/>
          <w:lang w:val="ru-RU" w:eastAsia="en-US"/>
        </w:rPr>
        <w:t>ОАО «Караваевская  ювелирная фабрика».</w:t>
      </w:r>
    </w:p>
    <w:p>
      <w:pPr>
        <w:suppressAutoHyphens/>
        <w:spacing w:line="360" w:lineRule="auto"/>
        <w:ind w:firstLine="539"/>
        <w:jc w:val="both"/>
        <w:rPr>
          <w:rFonts w:ascii="Times New Roman" w:hAnsi="Times New Roman"/>
          <w:sz w:val="28"/>
          <w:szCs w:val="28"/>
          <w:lang w:val="ru-RU" w:eastAsia="en-US"/>
        </w:rPr>
      </w:pPr>
      <w:r>
        <w:rPr>
          <w:rFonts w:ascii="Times New Roman" w:hAnsi="Times New Roman"/>
          <w:sz w:val="28"/>
          <w:szCs w:val="28"/>
          <w:lang w:val="ru-RU" w:eastAsia="en-US"/>
        </w:rPr>
        <w:t xml:space="preserve">Остальные отрасли хозяйства незначительны и выполняют, в основном, обслуживающие функции. </w:t>
      </w:r>
    </w:p>
    <w:p>
      <w:pPr>
        <w:suppressAutoHyphens/>
        <w:spacing w:line="360" w:lineRule="auto"/>
        <w:ind w:firstLine="539"/>
        <w:jc w:val="both"/>
        <w:rPr>
          <w:rFonts w:ascii="Times New Roman" w:hAnsi="Times New Roman" w:eastAsia="Calibri"/>
          <w:kern w:val="2"/>
          <w:sz w:val="28"/>
          <w:szCs w:val="28"/>
          <w:lang w:val="ru-RU" w:eastAsia="en-US"/>
        </w:rPr>
      </w:pPr>
      <w:r>
        <w:rPr>
          <w:rFonts w:ascii="Times New Roman" w:hAnsi="Times New Roman"/>
          <w:sz w:val="28"/>
          <w:szCs w:val="28"/>
          <w:lang w:val="ru-RU" w:eastAsia="en-US"/>
        </w:rPr>
        <w:t>Дальнейшее развитие сельского поселения и формирование его экономической базы будет основываться на его природно-рекреационном потенциале и уже сложившейс</w:t>
      </w:r>
      <w:r>
        <w:rPr>
          <w:rFonts w:ascii="Times New Roman" w:hAnsi="Times New Roman" w:eastAsia="Calibri"/>
          <w:kern w:val="2"/>
          <w:sz w:val="28"/>
          <w:szCs w:val="28"/>
          <w:lang w:val="ru-RU" w:eastAsia="en-US"/>
        </w:rPr>
        <w:t>я социально-экономической базе.</w:t>
      </w:r>
    </w:p>
    <w:p>
      <w:pPr>
        <w:spacing w:line="360" w:lineRule="auto"/>
        <w:ind w:firstLine="851"/>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Основным направлением деятельности для улучшения работы экономики должно стать создание благоприятного хозяйственного климата.</w:t>
      </w:r>
    </w:p>
    <w:p>
      <w:pPr>
        <w:spacing w:line="360" w:lineRule="auto"/>
        <w:ind w:firstLine="851"/>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В ближайшей перспективе ведущее место в экономике сохранится за сельскохозяйственным производством.</w:t>
      </w:r>
    </w:p>
    <w:p>
      <w:pPr>
        <w:spacing w:line="360" w:lineRule="auto"/>
        <w:ind w:firstLine="851"/>
        <w:contextualSpacing/>
        <w:jc w:val="both"/>
        <w:rPr>
          <w:rFonts w:ascii="Times New Roman" w:hAnsi="Times New Roman" w:eastAsia="Calibri"/>
          <w:kern w:val="2"/>
          <w:sz w:val="24"/>
          <w:szCs w:val="24"/>
          <w:lang w:val="ru-RU" w:eastAsia="en-US"/>
        </w:rPr>
      </w:pPr>
    </w:p>
    <w:p>
      <w:pPr>
        <w:tabs>
          <w:tab w:val="left" w:pos="2625"/>
        </w:tabs>
        <w:spacing w:line="360" w:lineRule="auto"/>
        <w:ind w:firstLine="851"/>
        <w:jc w:val="center"/>
        <w:rPr>
          <w:rFonts w:ascii="Times New Roman" w:hAnsi="Times New Roman"/>
          <w:b/>
          <w:sz w:val="24"/>
          <w:szCs w:val="24"/>
          <w:lang w:val="ru-RU"/>
        </w:rPr>
      </w:pPr>
      <w:r>
        <w:rPr>
          <w:rFonts w:ascii="Times New Roman" w:hAnsi="Times New Roman"/>
          <w:b/>
          <w:sz w:val="24"/>
          <w:szCs w:val="24"/>
          <w:lang w:val="ru-RU"/>
        </w:rPr>
        <w:t>Проектные предложения</w:t>
      </w:r>
    </w:p>
    <w:p>
      <w:pPr>
        <w:tabs>
          <w:tab w:val="left" w:pos="2625"/>
        </w:tabs>
        <w:spacing w:line="360" w:lineRule="auto"/>
        <w:ind w:firstLine="851"/>
        <w:jc w:val="center"/>
        <w:rPr>
          <w:rFonts w:ascii="Times New Roman" w:hAnsi="Times New Roman"/>
          <w:b/>
          <w:sz w:val="24"/>
          <w:szCs w:val="24"/>
          <w:lang w:val="ru-RU"/>
        </w:rPr>
      </w:pPr>
    </w:p>
    <w:p>
      <w:pPr>
        <w:tabs>
          <w:tab w:val="left" w:pos="2625"/>
        </w:tabs>
        <w:spacing w:line="360" w:lineRule="auto"/>
        <w:ind w:firstLine="851"/>
        <w:jc w:val="both"/>
        <w:rPr>
          <w:rFonts w:ascii="Times New Roman" w:hAnsi="Times New Roman"/>
          <w:sz w:val="28"/>
          <w:szCs w:val="28"/>
          <w:lang w:val="ru-RU"/>
        </w:rPr>
      </w:pPr>
      <w:r>
        <w:rPr>
          <w:rFonts w:ascii="Times New Roman" w:hAnsi="Times New Roman"/>
          <w:sz w:val="28"/>
          <w:szCs w:val="28"/>
          <w:lang w:val="ru-RU"/>
        </w:rPr>
        <w:t>Согласно программе «Комплексное развитие сельских территорий Костромстромского муниципального района Костромской области» сроки реализации 2020-2025 годы, для развития сельского поселения не обходимо:</w:t>
      </w:r>
    </w:p>
    <w:p>
      <w:pPr>
        <w:spacing w:line="360" w:lineRule="auto"/>
        <w:ind w:firstLine="851"/>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 xml:space="preserve">- создание благоприятных условий для активизации предпринимательской деятельности, появления новых хозяйствующих субъектов; </w:t>
      </w:r>
    </w:p>
    <w:p>
      <w:pPr>
        <w:spacing w:line="360" w:lineRule="auto"/>
        <w:ind w:firstLine="851"/>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 xml:space="preserve">- поддержка личных подсобных хозяйств, обеспечение их молодняком скота, кормами, развитие сети заготовительных пунктов; </w:t>
      </w:r>
    </w:p>
    <w:p>
      <w:pPr>
        <w:spacing w:line="360" w:lineRule="auto"/>
        <w:ind w:firstLine="851"/>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 xml:space="preserve">- улучшение социально-экономического положения работников сельского хозяйства; </w:t>
      </w:r>
    </w:p>
    <w:p>
      <w:pPr>
        <w:spacing w:line="360" w:lineRule="auto"/>
        <w:ind w:firstLine="851"/>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 формирование высокотехнологичных агропромышленных предприятий с законченным циклом производства, способных обеспечить население основными видами экологически чистого продовольствия и выйти на межрегиональные и международные рынки сельскохозяйственной продукции;</w:t>
      </w:r>
    </w:p>
    <w:p>
      <w:pPr>
        <w:spacing w:line="360" w:lineRule="auto"/>
        <w:ind w:firstLine="851"/>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 реализация областной целевой программы «Развитие субъектов малого и среднего предпринимательства в Костромской области» и на 2019-2022;</w:t>
      </w:r>
    </w:p>
    <w:p>
      <w:pPr>
        <w:spacing w:line="360" w:lineRule="auto"/>
        <w:ind w:firstLine="851"/>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 оказание инвестиционной поддержки субъектам малого предпринимательства;</w:t>
      </w:r>
    </w:p>
    <w:p>
      <w:pPr>
        <w:spacing w:line="360" w:lineRule="auto"/>
        <w:ind w:firstLine="851"/>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 xml:space="preserve">- привлечение малого бизнеса к реализации муниципальных заказов; </w:t>
      </w:r>
    </w:p>
    <w:p>
      <w:pPr>
        <w:spacing w:line="360" w:lineRule="auto"/>
        <w:ind w:firstLine="851"/>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 оказание содействия в продвижении продукции малых предприятий на новые рынки.</w:t>
      </w:r>
    </w:p>
    <w:p>
      <w:pPr>
        <w:spacing w:line="360" w:lineRule="auto"/>
        <w:ind w:firstLine="851"/>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 xml:space="preserve">Развитие малого бизнеса – это создание дополнительных рабочих мест, выпуск необходимой для местных нужд продукции, оказание услуг, налоговых платежей в местный бюджет. Для реализации программ предоставляются субсидии на развитие биснеса, в приорететных сферах для Костромского района. Привлекают предприятия малого и среднего  биснеса к выполнению муниципальных заказов на производство продукции, выпольнения работ, оказания услуг. Организация и проведение совещаний с представителями государственных и контролирующих структур по разъяснению нового в законодательстве, нормативных актов, оказание консультаций и методической помощи при оформлении биснес-планов, инвестиционных проектов и помощь в их реализации. </w:t>
      </w:r>
    </w:p>
    <w:p>
      <w:pPr>
        <w:pStyle w:val="76"/>
        <w:keepNext/>
        <w:keepLines/>
        <w:spacing w:before="360" w:after="240" w:line="360" w:lineRule="auto"/>
        <w:ind w:left="851"/>
        <w:jc w:val="center"/>
        <w:outlineLvl w:val="2"/>
        <w:rPr>
          <w:rFonts w:ascii="Times New Roman" w:hAnsi="Times New Roman"/>
          <w:b/>
          <w:sz w:val="28"/>
          <w:szCs w:val="28"/>
          <w:lang w:val="ru-RU"/>
        </w:rPr>
      </w:pPr>
      <w:bookmarkStart w:id="199" w:name="_Toc527638439"/>
      <w:bookmarkStart w:id="200" w:name="_Toc19326"/>
      <w:bookmarkStart w:id="201" w:name="_Toc54879806"/>
      <w:bookmarkStart w:id="202" w:name="_Toc7869295"/>
      <w:bookmarkStart w:id="203" w:name="_Toc342472316"/>
      <w:bookmarkStart w:id="204" w:name="_Toc268263636"/>
      <w:r>
        <w:rPr>
          <w:rFonts w:ascii="Times New Roman" w:hAnsi="Times New Roman"/>
          <w:b/>
          <w:sz w:val="28"/>
          <w:szCs w:val="28"/>
          <w:lang w:val="ru-RU"/>
        </w:rPr>
        <w:t>6.2.4 Жилищный фонд, жилищное строительство</w:t>
      </w:r>
      <w:bookmarkEnd w:id="199"/>
      <w:bookmarkEnd w:id="200"/>
      <w:bookmarkEnd w:id="201"/>
      <w:bookmarkEnd w:id="202"/>
    </w:p>
    <w:p>
      <w:pPr>
        <w:autoSpaceDE w:val="0"/>
        <w:autoSpaceDN w:val="0"/>
        <w:adjustRightInd w:val="0"/>
        <w:spacing w:line="360" w:lineRule="auto"/>
        <w:ind w:firstLine="709"/>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Общая площадь жилищного фонда Караваевского сельского поселения на 1 января 2022 года составила 176.6тыс. м</w:t>
      </w:r>
      <w:r>
        <w:rPr>
          <w:rFonts w:ascii="Times New Roman" w:hAnsi="Times New Roman" w:eastAsia="Calibri"/>
          <w:kern w:val="2"/>
          <w:sz w:val="28"/>
          <w:szCs w:val="28"/>
          <w:vertAlign w:val="superscript"/>
          <w:lang w:val="ru-RU" w:eastAsia="en-US"/>
        </w:rPr>
        <w:t>2</w:t>
      </w:r>
      <w:r>
        <w:rPr>
          <w:rFonts w:ascii="Times New Roman" w:hAnsi="Times New Roman" w:eastAsia="Calibri"/>
          <w:kern w:val="2"/>
          <w:sz w:val="28"/>
          <w:szCs w:val="28"/>
          <w:lang w:val="ru-RU" w:eastAsia="en-US"/>
        </w:rPr>
        <w:t>. При численности населения 8098 человек средняя жилищная обеспеченность составляет около 22м</w:t>
      </w:r>
      <w:r>
        <w:rPr>
          <w:rFonts w:ascii="Times New Roman" w:hAnsi="Times New Roman" w:eastAsia="Calibri"/>
          <w:kern w:val="2"/>
          <w:sz w:val="28"/>
          <w:szCs w:val="28"/>
          <w:vertAlign w:val="superscript"/>
          <w:lang w:val="ru-RU" w:eastAsia="en-US"/>
        </w:rPr>
        <w:t>2</w:t>
      </w:r>
      <w:r>
        <w:rPr>
          <w:rFonts w:ascii="Times New Roman" w:hAnsi="Times New Roman" w:eastAsia="Calibri"/>
          <w:kern w:val="2"/>
          <w:sz w:val="28"/>
          <w:szCs w:val="28"/>
          <w:lang w:val="ru-RU" w:eastAsia="en-US"/>
        </w:rPr>
        <w:t xml:space="preserve"> общей площади на одного жителя.</w:t>
      </w:r>
    </w:p>
    <w:bookmarkEnd w:id="203"/>
    <w:bookmarkEnd w:id="204"/>
    <w:p>
      <w:pPr>
        <w:autoSpaceDE w:val="0"/>
        <w:autoSpaceDN w:val="0"/>
        <w:adjustRightInd w:val="0"/>
        <w:spacing w:line="360" w:lineRule="auto"/>
        <w:ind w:firstLine="709"/>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 xml:space="preserve">Жилищный фонд Караваевского сельского поселения преимущественно частный. Из общей площади жилищного фонда только 0,5 тыс. кв. м. или 3,2% относится к муниципальной собственности. </w:t>
      </w:r>
    </w:p>
    <w:p>
      <w:pPr>
        <w:spacing w:line="360" w:lineRule="auto"/>
        <w:ind w:right="-1" w:firstLine="709"/>
        <w:jc w:val="both"/>
        <w:rPr>
          <w:rFonts w:ascii="Times New Roman" w:hAnsi="Times New Roman"/>
          <w:b/>
          <w:spacing w:val="-10"/>
          <w:sz w:val="28"/>
          <w:szCs w:val="28"/>
          <w:lang w:val="ru-RU"/>
        </w:rPr>
      </w:pPr>
    </w:p>
    <w:p>
      <w:pPr>
        <w:spacing w:line="360" w:lineRule="auto"/>
        <w:ind w:right="-1" w:firstLine="709"/>
        <w:jc w:val="both"/>
        <w:rPr>
          <w:rFonts w:ascii="Times New Roman" w:hAnsi="Times New Roman"/>
          <w:b/>
          <w:spacing w:val="-10"/>
          <w:sz w:val="28"/>
          <w:szCs w:val="28"/>
          <w:lang w:val="ru-RU"/>
        </w:rPr>
      </w:pPr>
      <w:r>
        <w:rPr>
          <w:rFonts w:ascii="Times New Roman" w:hAnsi="Times New Roman"/>
          <w:b/>
          <w:spacing w:val="-10"/>
          <w:sz w:val="28"/>
          <w:szCs w:val="28"/>
          <w:lang w:val="ru-RU"/>
        </w:rPr>
        <w:t>Таблица 16. Основные технико-экономические показатели жилищного строительства генерального плана Караваевского сельского поселения</w:t>
      </w:r>
    </w:p>
    <w:p>
      <w:pPr>
        <w:spacing w:line="360" w:lineRule="auto"/>
        <w:ind w:right="-1" w:firstLine="709"/>
        <w:jc w:val="both"/>
        <w:rPr>
          <w:rFonts w:ascii="Times New Roman" w:hAnsi="Times New Roman"/>
          <w:spacing w:val="-10"/>
          <w:sz w:val="26"/>
          <w:szCs w:val="26"/>
          <w:lang w:val="ru-RU"/>
        </w:rPr>
      </w:pPr>
    </w:p>
    <w:tbl>
      <w:tblPr>
        <w:tblStyle w:val="12"/>
        <w:tblW w:w="9760" w:type="dxa"/>
        <w:tblInd w:w="0" w:type="dxa"/>
        <w:tblLayout w:type="autofit"/>
        <w:tblCellMar>
          <w:top w:w="0" w:type="dxa"/>
          <w:left w:w="108" w:type="dxa"/>
          <w:bottom w:w="0" w:type="dxa"/>
          <w:right w:w="108" w:type="dxa"/>
        </w:tblCellMar>
      </w:tblPr>
      <w:tblGrid>
        <w:gridCol w:w="540"/>
        <w:gridCol w:w="2716"/>
        <w:gridCol w:w="1368"/>
        <w:gridCol w:w="1296"/>
        <w:gridCol w:w="1496"/>
        <w:gridCol w:w="1084"/>
        <w:gridCol w:w="1260"/>
      </w:tblGrid>
      <w:tr>
        <w:tblPrEx>
          <w:tblCellMar>
            <w:top w:w="0" w:type="dxa"/>
            <w:left w:w="108" w:type="dxa"/>
            <w:bottom w:w="0" w:type="dxa"/>
            <w:right w:w="108" w:type="dxa"/>
          </w:tblCellMar>
        </w:tblPrEx>
        <w:trPr>
          <w:trHeight w:val="1020" w:hRule="atLeast"/>
        </w:trPr>
        <w:tc>
          <w:tcPr>
            <w:tcW w:w="54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lang w:val="ru-RU"/>
              </w:rPr>
            </w:pPr>
            <w:r>
              <w:rPr>
                <w:rFonts w:ascii="Times New Roman" w:hAnsi="Times New Roman"/>
                <w:sz w:val="24"/>
                <w:szCs w:val="24"/>
              </w:rPr>
              <w:t>№ п/п</w:t>
            </w:r>
          </w:p>
        </w:tc>
        <w:tc>
          <w:tcPr>
            <w:tcW w:w="2716" w:type="dxa"/>
            <w:tcBorders>
              <w:top w:val="single" w:color="auto" w:sz="4" w:space="0"/>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b/>
                <w:bCs/>
                <w:sz w:val="24"/>
                <w:szCs w:val="24"/>
              </w:rPr>
            </w:pPr>
            <w:r>
              <w:rPr>
                <w:rFonts w:ascii="Times New Roman" w:hAnsi="Times New Roman"/>
                <w:b/>
                <w:bCs/>
                <w:sz w:val="24"/>
                <w:szCs w:val="24"/>
              </w:rPr>
              <w:t>Наименование</w:t>
            </w:r>
          </w:p>
        </w:tc>
        <w:tc>
          <w:tcPr>
            <w:tcW w:w="1368" w:type="dxa"/>
            <w:tcBorders>
              <w:top w:val="single" w:color="auto" w:sz="4" w:space="0"/>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b/>
                <w:bCs/>
                <w:sz w:val="24"/>
                <w:szCs w:val="24"/>
              </w:rPr>
            </w:pPr>
            <w:r>
              <w:rPr>
                <w:rFonts w:ascii="Times New Roman" w:hAnsi="Times New Roman"/>
                <w:b/>
                <w:bCs/>
                <w:sz w:val="24"/>
                <w:szCs w:val="24"/>
              </w:rPr>
              <w:t>Единица измерения</w:t>
            </w:r>
          </w:p>
        </w:tc>
        <w:tc>
          <w:tcPr>
            <w:tcW w:w="1296" w:type="dxa"/>
            <w:tcBorders>
              <w:top w:val="single" w:color="auto" w:sz="4" w:space="0"/>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b/>
                <w:bCs/>
                <w:sz w:val="24"/>
                <w:szCs w:val="24"/>
              </w:rPr>
            </w:pPr>
            <w:r>
              <w:rPr>
                <w:rFonts w:ascii="Times New Roman" w:hAnsi="Times New Roman"/>
                <w:b/>
                <w:bCs/>
                <w:sz w:val="24"/>
                <w:szCs w:val="24"/>
              </w:rPr>
              <w:t>На 01.01.202</w:t>
            </w:r>
            <w:r>
              <w:rPr>
                <w:rFonts w:ascii="Times New Roman" w:hAnsi="Times New Roman"/>
                <w:b/>
                <w:bCs/>
                <w:sz w:val="24"/>
                <w:szCs w:val="24"/>
                <w:lang w:val="ru-RU"/>
              </w:rPr>
              <w:t>2</w:t>
            </w:r>
            <w:r>
              <w:rPr>
                <w:rFonts w:ascii="Times New Roman" w:hAnsi="Times New Roman"/>
                <w:b/>
                <w:bCs/>
                <w:sz w:val="24"/>
                <w:szCs w:val="24"/>
              </w:rPr>
              <w:t xml:space="preserve"> г.</w:t>
            </w:r>
          </w:p>
        </w:tc>
        <w:tc>
          <w:tcPr>
            <w:tcW w:w="1496" w:type="dxa"/>
            <w:tcBorders>
              <w:top w:val="single" w:color="auto" w:sz="4" w:space="0"/>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b/>
                <w:bCs/>
                <w:sz w:val="24"/>
                <w:szCs w:val="24"/>
              </w:rPr>
            </w:pPr>
            <w:r>
              <w:rPr>
                <w:rFonts w:ascii="Times New Roman" w:hAnsi="Times New Roman"/>
                <w:b/>
                <w:bCs/>
                <w:sz w:val="24"/>
                <w:szCs w:val="24"/>
              </w:rPr>
              <w:t>I очередь (202</w:t>
            </w:r>
            <w:r>
              <w:rPr>
                <w:rFonts w:ascii="Times New Roman" w:hAnsi="Times New Roman"/>
                <w:b/>
                <w:bCs/>
                <w:sz w:val="24"/>
                <w:szCs w:val="24"/>
                <w:lang w:val="ru-RU"/>
              </w:rPr>
              <w:t>2</w:t>
            </w:r>
            <w:r>
              <w:rPr>
                <w:rFonts w:ascii="Times New Roman" w:hAnsi="Times New Roman"/>
                <w:b/>
                <w:bCs/>
                <w:sz w:val="24"/>
                <w:szCs w:val="24"/>
              </w:rPr>
              <w:t>-203</w:t>
            </w:r>
            <w:r>
              <w:rPr>
                <w:rFonts w:ascii="Times New Roman" w:hAnsi="Times New Roman"/>
                <w:b/>
                <w:bCs/>
                <w:sz w:val="24"/>
                <w:szCs w:val="24"/>
                <w:lang w:val="ru-RU"/>
              </w:rPr>
              <w:t>2</w:t>
            </w:r>
            <w:r>
              <w:rPr>
                <w:rFonts w:ascii="Times New Roman" w:hAnsi="Times New Roman"/>
                <w:b/>
                <w:bCs/>
                <w:sz w:val="24"/>
                <w:szCs w:val="24"/>
              </w:rPr>
              <w:t xml:space="preserve"> г.)</w:t>
            </w:r>
          </w:p>
        </w:tc>
        <w:tc>
          <w:tcPr>
            <w:tcW w:w="1084" w:type="dxa"/>
            <w:tcBorders>
              <w:top w:val="single" w:color="auto" w:sz="4" w:space="0"/>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b/>
                <w:bCs/>
                <w:sz w:val="24"/>
                <w:szCs w:val="24"/>
              </w:rPr>
            </w:pPr>
            <w:r>
              <w:rPr>
                <w:rFonts w:ascii="Times New Roman" w:hAnsi="Times New Roman"/>
                <w:b/>
                <w:bCs/>
                <w:sz w:val="24"/>
                <w:szCs w:val="24"/>
              </w:rPr>
              <w:t>2032 -204</w:t>
            </w:r>
            <w:r>
              <w:rPr>
                <w:rFonts w:ascii="Times New Roman" w:hAnsi="Times New Roman"/>
                <w:b/>
                <w:bCs/>
                <w:sz w:val="24"/>
                <w:szCs w:val="24"/>
                <w:lang w:val="ru-RU"/>
              </w:rPr>
              <w:t>2</w:t>
            </w:r>
            <w:r>
              <w:rPr>
                <w:rFonts w:ascii="Times New Roman" w:hAnsi="Times New Roman"/>
                <w:b/>
                <w:bCs/>
                <w:sz w:val="24"/>
                <w:szCs w:val="24"/>
              </w:rPr>
              <w:t xml:space="preserve"> г.</w:t>
            </w:r>
          </w:p>
        </w:tc>
        <w:tc>
          <w:tcPr>
            <w:tcW w:w="1260" w:type="dxa"/>
            <w:tcBorders>
              <w:top w:val="single" w:color="auto" w:sz="4" w:space="0"/>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b/>
                <w:bCs/>
                <w:sz w:val="24"/>
                <w:szCs w:val="24"/>
                <w:lang w:val="ru-RU"/>
              </w:rPr>
            </w:pPr>
            <w:r>
              <w:rPr>
                <w:rFonts w:ascii="Times New Roman" w:hAnsi="Times New Roman"/>
                <w:b/>
                <w:bCs/>
                <w:sz w:val="24"/>
                <w:szCs w:val="24"/>
                <w:lang w:val="ru-RU"/>
              </w:rPr>
              <w:t>Всего за период с 2022 по 2042 г.</w:t>
            </w:r>
          </w:p>
        </w:tc>
      </w:tr>
      <w:tr>
        <w:tblPrEx>
          <w:tblCellMar>
            <w:top w:w="0" w:type="dxa"/>
            <w:left w:w="108" w:type="dxa"/>
            <w:bottom w:w="0" w:type="dxa"/>
            <w:right w:w="108" w:type="dxa"/>
          </w:tblCellMar>
        </w:tblPrEx>
        <w:trPr>
          <w:trHeight w:val="315" w:hRule="atLeast"/>
        </w:trPr>
        <w:tc>
          <w:tcPr>
            <w:tcW w:w="540" w:type="dxa"/>
            <w:tcBorders>
              <w:top w:val="nil"/>
              <w:left w:val="single" w:color="auto" w:sz="4" w:space="0"/>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1</w:t>
            </w:r>
          </w:p>
        </w:tc>
        <w:tc>
          <w:tcPr>
            <w:tcW w:w="2716" w:type="dxa"/>
            <w:tcBorders>
              <w:top w:val="nil"/>
              <w:left w:val="nil"/>
              <w:bottom w:val="single" w:color="auto" w:sz="4" w:space="0"/>
              <w:right w:val="single" w:color="auto" w:sz="4" w:space="0"/>
            </w:tcBorders>
            <w:shd w:val="clear" w:color="auto" w:fill="auto"/>
            <w:vAlign w:val="center"/>
          </w:tcPr>
          <w:p>
            <w:pPr>
              <w:spacing w:line="360" w:lineRule="auto"/>
              <w:rPr>
                <w:rFonts w:ascii="Times New Roman" w:hAnsi="Times New Roman"/>
                <w:sz w:val="24"/>
                <w:szCs w:val="24"/>
              </w:rPr>
            </w:pPr>
            <w:r>
              <w:rPr>
                <w:rFonts w:ascii="Times New Roman" w:hAnsi="Times New Roman"/>
                <w:sz w:val="24"/>
                <w:szCs w:val="24"/>
              </w:rPr>
              <w:t>Численность постоянного населения</w:t>
            </w:r>
          </w:p>
        </w:tc>
        <w:tc>
          <w:tcPr>
            <w:tcW w:w="1368"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чел.</w:t>
            </w:r>
          </w:p>
        </w:tc>
        <w:tc>
          <w:tcPr>
            <w:tcW w:w="1296"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8 098</w:t>
            </w:r>
          </w:p>
        </w:tc>
        <w:tc>
          <w:tcPr>
            <w:tcW w:w="1496"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9 398</w:t>
            </w:r>
          </w:p>
        </w:tc>
        <w:tc>
          <w:tcPr>
            <w:tcW w:w="1084"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10 907</w:t>
            </w:r>
          </w:p>
        </w:tc>
        <w:tc>
          <w:tcPr>
            <w:tcW w:w="1260"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Х</w:t>
            </w:r>
          </w:p>
        </w:tc>
      </w:tr>
      <w:tr>
        <w:tblPrEx>
          <w:tblCellMar>
            <w:top w:w="0" w:type="dxa"/>
            <w:left w:w="108" w:type="dxa"/>
            <w:bottom w:w="0" w:type="dxa"/>
            <w:right w:w="108" w:type="dxa"/>
          </w:tblCellMar>
        </w:tblPrEx>
        <w:trPr>
          <w:trHeight w:val="510" w:hRule="atLeast"/>
        </w:trPr>
        <w:tc>
          <w:tcPr>
            <w:tcW w:w="540" w:type="dxa"/>
            <w:tcBorders>
              <w:top w:val="nil"/>
              <w:left w:val="single" w:color="auto" w:sz="4" w:space="0"/>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2</w:t>
            </w:r>
          </w:p>
        </w:tc>
        <w:tc>
          <w:tcPr>
            <w:tcW w:w="2716" w:type="dxa"/>
            <w:tcBorders>
              <w:top w:val="nil"/>
              <w:left w:val="nil"/>
              <w:bottom w:val="single" w:color="auto" w:sz="4" w:space="0"/>
              <w:right w:val="single" w:color="auto" w:sz="4" w:space="0"/>
            </w:tcBorders>
            <w:shd w:val="clear" w:color="auto" w:fill="auto"/>
            <w:vAlign w:val="center"/>
          </w:tcPr>
          <w:p>
            <w:pPr>
              <w:spacing w:line="360" w:lineRule="auto"/>
              <w:rPr>
                <w:rFonts w:ascii="Times New Roman" w:hAnsi="Times New Roman"/>
                <w:sz w:val="24"/>
                <w:szCs w:val="24"/>
              </w:rPr>
            </w:pPr>
            <w:r>
              <w:rPr>
                <w:rFonts w:ascii="Times New Roman" w:hAnsi="Times New Roman"/>
                <w:sz w:val="24"/>
                <w:szCs w:val="24"/>
              </w:rPr>
              <w:t>Средняя обеспеченность жилищным фондом</w:t>
            </w:r>
          </w:p>
        </w:tc>
        <w:tc>
          <w:tcPr>
            <w:tcW w:w="1368"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м</w:t>
            </w:r>
            <w:r>
              <w:rPr>
                <w:rFonts w:ascii="Times New Roman" w:hAnsi="Times New Roman"/>
                <w:sz w:val="24"/>
                <w:szCs w:val="24"/>
                <w:vertAlign w:val="superscript"/>
              </w:rPr>
              <w:t>2</w:t>
            </w:r>
            <w:r>
              <w:rPr>
                <w:rFonts w:ascii="Times New Roman" w:hAnsi="Times New Roman"/>
                <w:sz w:val="24"/>
                <w:szCs w:val="24"/>
              </w:rPr>
              <w:t>/чел</w:t>
            </w:r>
          </w:p>
        </w:tc>
        <w:tc>
          <w:tcPr>
            <w:tcW w:w="1296"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0,0</w:t>
            </w:r>
          </w:p>
        </w:tc>
        <w:tc>
          <w:tcPr>
            <w:tcW w:w="1496"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28,8</w:t>
            </w:r>
          </w:p>
        </w:tc>
        <w:tc>
          <w:tcPr>
            <w:tcW w:w="1084"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19,4</w:t>
            </w:r>
          </w:p>
        </w:tc>
        <w:tc>
          <w:tcPr>
            <w:tcW w:w="1260"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Х</w:t>
            </w:r>
          </w:p>
        </w:tc>
      </w:tr>
      <w:tr>
        <w:tblPrEx>
          <w:tblCellMar>
            <w:top w:w="0" w:type="dxa"/>
            <w:left w:w="108" w:type="dxa"/>
            <w:bottom w:w="0" w:type="dxa"/>
            <w:right w:w="108" w:type="dxa"/>
          </w:tblCellMar>
        </w:tblPrEx>
        <w:trPr>
          <w:trHeight w:val="315" w:hRule="atLeast"/>
        </w:trPr>
        <w:tc>
          <w:tcPr>
            <w:tcW w:w="540" w:type="dxa"/>
            <w:tcBorders>
              <w:top w:val="nil"/>
              <w:left w:val="single" w:color="auto" w:sz="4" w:space="0"/>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3</w:t>
            </w:r>
          </w:p>
        </w:tc>
        <w:tc>
          <w:tcPr>
            <w:tcW w:w="2716" w:type="dxa"/>
            <w:tcBorders>
              <w:top w:val="nil"/>
              <w:left w:val="nil"/>
              <w:bottom w:val="single" w:color="auto" w:sz="4" w:space="0"/>
              <w:right w:val="single" w:color="auto" w:sz="4" w:space="0"/>
            </w:tcBorders>
            <w:shd w:val="clear" w:color="auto" w:fill="auto"/>
            <w:vAlign w:val="center"/>
          </w:tcPr>
          <w:p>
            <w:pPr>
              <w:spacing w:line="360" w:lineRule="auto"/>
              <w:rPr>
                <w:rFonts w:ascii="Times New Roman" w:hAnsi="Times New Roman"/>
                <w:sz w:val="24"/>
                <w:szCs w:val="24"/>
              </w:rPr>
            </w:pPr>
            <w:r>
              <w:rPr>
                <w:rFonts w:ascii="Times New Roman" w:hAnsi="Times New Roman"/>
                <w:sz w:val="24"/>
                <w:szCs w:val="24"/>
              </w:rPr>
              <w:t>Жилищный фонд на 01.01.2015 г.</w:t>
            </w:r>
          </w:p>
        </w:tc>
        <w:tc>
          <w:tcPr>
            <w:tcW w:w="1368"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м</w:t>
            </w:r>
            <w:r>
              <w:rPr>
                <w:rFonts w:ascii="Times New Roman" w:hAnsi="Times New Roman"/>
                <w:sz w:val="24"/>
                <w:szCs w:val="24"/>
                <w:vertAlign w:val="superscript"/>
              </w:rPr>
              <w:t>2</w:t>
            </w:r>
          </w:p>
        </w:tc>
        <w:tc>
          <w:tcPr>
            <w:tcW w:w="1296"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177</w:t>
            </w:r>
          </w:p>
        </w:tc>
        <w:tc>
          <w:tcPr>
            <w:tcW w:w="1496"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Х</w:t>
            </w:r>
          </w:p>
        </w:tc>
        <w:tc>
          <w:tcPr>
            <w:tcW w:w="1084"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Х</w:t>
            </w:r>
          </w:p>
        </w:tc>
        <w:tc>
          <w:tcPr>
            <w:tcW w:w="1260"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Х</w:t>
            </w:r>
          </w:p>
        </w:tc>
      </w:tr>
      <w:tr>
        <w:tblPrEx>
          <w:tblCellMar>
            <w:top w:w="0" w:type="dxa"/>
            <w:left w:w="108" w:type="dxa"/>
            <w:bottom w:w="0" w:type="dxa"/>
            <w:right w:w="108" w:type="dxa"/>
          </w:tblCellMar>
        </w:tblPrEx>
        <w:trPr>
          <w:trHeight w:val="510" w:hRule="atLeast"/>
        </w:trPr>
        <w:tc>
          <w:tcPr>
            <w:tcW w:w="540" w:type="dxa"/>
            <w:tcBorders>
              <w:top w:val="nil"/>
              <w:left w:val="single" w:color="auto" w:sz="4" w:space="0"/>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4</w:t>
            </w:r>
          </w:p>
        </w:tc>
        <w:tc>
          <w:tcPr>
            <w:tcW w:w="2716" w:type="dxa"/>
            <w:tcBorders>
              <w:top w:val="nil"/>
              <w:left w:val="nil"/>
              <w:bottom w:val="single" w:color="auto" w:sz="4" w:space="0"/>
              <w:right w:val="single" w:color="auto" w:sz="4" w:space="0"/>
            </w:tcBorders>
            <w:shd w:val="clear" w:color="auto" w:fill="auto"/>
            <w:vAlign w:val="center"/>
          </w:tcPr>
          <w:p>
            <w:pPr>
              <w:spacing w:line="360" w:lineRule="auto"/>
              <w:rPr>
                <w:rFonts w:ascii="Times New Roman" w:hAnsi="Times New Roman"/>
                <w:sz w:val="24"/>
                <w:szCs w:val="24"/>
              </w:rPr>
            </w:pPr>
            <w:r>
              <w:rPr>
                <w:rFonts w:ascii="Times New Roman" w:hAnsi="Times New Roman"/>
                <w:sz w:val="24"/>
                <w:szCs w:val="24"/>
              </w:rPr>
              <w:t>Убыль жилищного фонда</w:t>
            </w:r>
          </w:p>
        </w:tc>
        <w:tc>
          <w:tcPr>
            <w:tcW w:w="1368"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м</w:t>
            </w:r>
            <w:r>
              <w:rPr>
                <w:rFonts w:ascii="Times New Roman" w:hAnsi="Times New Roman"/>
                <w:sz w:val="24"/>
                <w:szCs w:val="24"/>
                <w:vertAlign w:val="superscript"/>
              </w:rPr>
              <w:t>2</w:t>
            </w:r>
          </w:p>
        </w:tc>
        <w:tc>
          <w:tcPr>
            <w:tcW w:w="1296"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Х</w:t>
            </w:r>
          </w:p>
        </w:tc>
        <w:tc>
          <w:tcPr>
            <w:tcW w:w="1496"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0</w:t>
            </w:r>
          </w:p>
        </w:tc>
        <w:tc>
          <w:tcPr>
            <w:tcW w:w="1084"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0</w:t>
            </w:r>
          </w:p>
        </w:tc>
        <w:tc>
          <w:tcPr>
            <w:tcW w:w="1260"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0</w:t>
            </w:r>
          </w:p>
        </w:tc>
      </w:tr>
      <w:tr>
        <w:tblPrEx>
          <w:tblCellMar>
            <w:top w:w="0" w:type="dxa"/>
            <w:left w:w="108" w:type="dxa"/>
            <w:bottom w:w="0" w:type="dxa"/>
            <w:right w:w="108" w:type="dxa"/>
          </w:tblCellMar>
        </w:tblPrEx>
        <w:trPr>
          <w:trHeight w:val="510" w:hRule="atLeast"/>
        </w:trPr>
        <w:tc>
          <w:tcPr>
            <w:tcW w:w="540" w:type="dxa"/>
            <w:tcBorders>
              <w:top w:val="nil"/>
              <w:left w:val="single" w:color="auto" w:sz="4" w:space="0"/>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5</w:t>
            </w:r>
          </w:p>
        </w:tc>
        <w:tc>
          <w:tcPr>
            <w:tcW w:w="2716" w:type="dxa"/>
            <w:tcBorders>
              <w:top w:val="nil"/>
              <w:left w:val="nil"/>
              <w:bottom w:val="single" w:color="auto" w:sz="4" w:space="0"/>
              <w:right w:val="single" w:color="auto" w:sz="4" w:space="0"/>
            </w:tcBorders>
            <w:shd w:val="clear" w:color="auto" w:fill="auto"/>
            <w:vAlign w:val="center"/>
          </w:tcPr>
          <w:p>
            <w:pPr>
              <w:spacing w:line="360" w:lineRule="auto"/>
              <w:rPr>
                <w:rFonts w:ascii="Times New Roman" w:hAnsi="Times New Roman"/>
                <w:sz w:val="24"/>
                <w:szCs w:val="24"/>
              </w:rPr>
            </w:pPr>
            <w:r>
              <w:rPr>
                <w:rFonts w:ascii="Times New Roman" w:hAnsi="Times New Roman"/>
                <w:sz w:val="24"/>
                <w:szCs w:val="24"/>
              </w:rPr>
              <w:t>Существующий сохраняемый жилищный фонд</w:t>
            </w:r>
          </w:p>
        </w:tc>
        <w:tc>
          <w:tcPr>
            <w:tcW w:w="1368"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м</w:t>
            </w:r>
            <w:r>
              <w:rPr>
                <w:rFonts w:ascii="Times New Roman" w:hAnsi="Times New Roman"/>
                <w:sz w:val="24"/>
                <w:szCs w:val="24"/>
                <w:vertAlign w:val="superscript"/>
              </w:rPr>
              <w:t>2</w:t>
            </w:r>
          </w:p>
        </w:tc>
        <w:tc>
          <w:tcPr>
            <w:tcW w:w="1296"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Х</w:t>
            </w:r>
          </w:p>
        </w:tc>
        <w:tc>
          <w:tcPr>
            <w:tcW w:w="1496"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177</w:t>
            </w:r>
          </w:p>
        </w:tc>
        <w:tc>
          <w:tcPr>
            <w:tcW w:w="1084"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270 664</w:t>
            </w:r>
          </w:p>
        </w:tc>
        <w:tc>
          <w:tcPr>
            <w:tcW w:w="1260"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Х</w:t>
            </w:r>
          </w:p>
        </w:tc>
      </w:tr>
      <w:tr>
        <w:tblPrEx>
          <w:tblCellMar>
            <w:top w:w="0" w:type="dxa"/>
            <w:left w:w="108" w:type="dxa"/>
            <w:bottom w:w="0" w:type="dxa"/>
            <w:right w:w="108" w:type="dxa"/>
          </w:tblCellMar>
        </w:tblPrEx>
        <w:trPr>
          <w:trHeight w:val="315" w:hRule="atLeast"/>
        </w:trPr>
        <w:tc>
          <w:tcPr>
            <w:tcW w:w="540" w:type="dxa"/>
            <w:tcBorders>
              <w:top w:val="nil"/>
              <w:left w:val="single" w:color="auto" w:sz="4" w:space="0"/>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6</w:t>
            </w:r>
          </w:p>
        </w:tc>
        <w:tc>
          <w:tcPr>
            <w:tcW w:w="2716" w:type="dxa"/>
            <w:tcBorders>
              <w:top w:val="nil"/>
              <w:left w:val="nil"/>
              <w:bottom w:val="single" w:color="auto" w:sz="4" w:space="0"/>
              <w:right w:val="single" w:color="auto" w:sz="4" w:space="0"/>
            </w:tcBorders>
            <w:shd w:val="clear" w:color="auto" w:fill="auto"/>
            <w:vAlign w:val="center"/>
          </w:tcPr>
          <w:p>
            <w:pPr>
              <w:spacing w:line="360" w:lineRule="auto"/>
              <w:rPr>
                <w:rFonts w:ascii="Times New Roman" w:hAnsi="Times New Roman"/>
                <w:sz w:val="24"/>
                <w:szCs w:val="24"/>
              </w:rPr>
            </w:pPr>
            <w:r>
              <w:rPr>
                <w:rFonts w:ascii="Times New Roman" w:hAnsi="Times New Roman"/>
                <w:sz w:val="24"/>
                <w:szCs w:val="24"/>
              </w:rPr>
              <w:t xml:space="preserve">Объемы нового строительства </w:t>
            </w:r>
          </w:p>
        </w:tc>
        <w:tc>
          <w:tcPr>
            <w:tcW w:w="1368"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м</w:t>
            </w:r>
            <w:r>
              <w:rPr>
                <w:rFonts w:ascii="Times New Roman" w:hAnsi="Times New Roman"/>
                <w:sz w:val="24"/>
                <w:szCs w:val="24"/>
                <w:vertAlign w:val="superscript"/>
              </w:rPr>
              <w:t>2</w:t>
            </w:r>
          </w:p>
        </w:tc>
        <w:tc>
          <w:tcPr>
            <w:tcW w:w="1296"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Х</w:t>
            </w:r>
          </w:p>
        </w:tc>
        <w:tc>
          <w:tcPr>
            <w:tcW w:w="1496"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b/>
                <w:bCs/>
                <w:sz w:val="24"/>
                <w:szCs w:val="24"/>
              </w:rPr>
            </w:pPr>
            <w:r>
              <w:rPr>
                <w:rFonts w:ascii="Times New Roman" w:hAnsi="Times New Roman"/>
                <w:b/>
                <w:bCs/>
                <w:sz w:val="24"/>
                <w:szCs w:val="24"/>
              </w:rPr>
              <w:t>270 488</w:t>
            </w:r>
          </w:p>
        </w:tc>
        <w:tc>
          <w:tcPr>
            <w:tcW w:w="1084"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b/>
                <w:bCs/>
                <w:sz w:val="24"/>
                <w:szCs w:val="24"/>
              </w:rPr>
            </w:pPr>
            <w:r>
              <w:rPr>
                <w:rFonts w:ascii="Times New Roman" w:hAnsi="Times New Roman"/>
                <w:b/>
                <w:bCs/>
                <w:sz w:val="24"/>
                <w:szCs w:val="24"/>
              </w:rPr>
              <w:t>-59 072</w:t>
            </w:r>
          </w:p>
        </w:tc>
        <w:tc>
          <w:tcPr>
            <w:tcW w:w="1260"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ascii="Times New Roman" w:hAnsi="Times New Roman"/>
                <w:b/>
                <w:bCs/>
                <w:sz w:val="24"/>
                <w:szCs w:val="24"/>
              </w:rPr>
            </w:pPr>
            <w:r>
              <w:rPr>
                <w:rFonts w:ascii="Times New Roman" w:hAnsi="Times New Roman"/>
                <w:b/>
                <w:bCs/>
                <w:sz w:val="24"/>
                <w:szCs w:val="24"/>
              </w:rPr>
              <w:t>211 416</w:t>
            </w:r>
          </w:p>
        </w:tc>
      </w:tr>
      <w:tr>
        <w:tblPrEx>
          <w:tblCellMar>
            <w:top w:w="0" w:type="dxa"/>
            <w:left w:w="108" w:type="dxa"/>
            <w:bottom w:w="0" w:type="dxa"/>
            <w:right w:w="108" w:type="dxa"/>
          </w:tblCellMar>
        </w:tblPrEx>
        <w:trPr>
          <w:trHeight w:val="315" w:hRule="atLeast"/>
        </w:trPr>
        <w:tc>
          <w:tcPr>
            <w:tcW w:w="540" w:type="dxa"/>
            <w:tcBorders>
              <w:top w:val="nil"/>
              <w:left w:val="single" w:color="auto" w:sz="4" w:space="0"/>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7</w:t>
            </w:r>
          </w:p>
        </w:tc>
        <w:tc>
          <w:tcPr>
            <w:tcW w:w="2716" w:type="dxa"/>
            <w:tcBorders>
              <w:top w:val="nil"/>
              <w:left w:val="nil"/>
              <w:bottom w:val="single" w:color="auto" w:sz="4" w:space="0"/>
              <w:right w:val="single" w:color="auto" w:sz="4" w:space="0"/>
            </w:tcBorders>
            <w:shd w:val="clear" w:color="auto" w:fill="auto"/>
            <w:vAlign w:val="center"/>
          </w:tcPr>
          <w:p>
            <w:pPr>
              <w:spacing w:line="360" w:lineRule="auto"/>
              <w:rPr>
                <w:rFonts w:ascii="Times New Roman" w:hAnsi="Times New Roman"/>
                <w:sz w:val="24"/>
                <w:szCs w:val="24"/>
                <w:lang w:val="ru-RU"/>
              </w:rPr>
            </w:pPr>
            <w:r>
              <w:rPr>
                <w:rFonts w:ascii="Times New Roman" w:hAnsi="Times New Roman"/>
                <w:sz w:val="24"/>
                <w:szCs w:val="24"/>
                <w:lang w:val="ru-RU"/>
              </w:rPr>
              <w:t>Жилищный фонд к концу периода</w:t>
            </w:r>
          </w:p>
        </w:tc>
        <w:tc>
          <w:tcPr>
            <w:tcW w:w="1368"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м</w:t>
            </w:r>
            <w:r>
              <w:rPr>
                <w:rFonts w:ascii="Times New Roman" w:hAnsi="Times New Roman"/>
                <w:sz w:val="24"/>
                <w:szCs w:val="24"/>
                <w:vertAlign w:val="superscript"/>
              </w:rPr>
              <w:t>2</w:t>
            </w:r>
          </w:p>
        </w:tc>
        <w:tc>
          <w:tcPr>
            <w:tcW w:w="1296"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Х</w:t>
            </w:r>
          </w:p>
        </w:tc>
        <w:tc>
          <w:tcPr>
            <w:tcW w:w="1496"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270 664</w:t>
            </w:r>
          </w:p>
        </w:tc>
        <w:tc>
          <w:tcPr>
            <w:tcW w:w="1084"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211 593</w:t>
            </w:r>
          </w:p>
        </w:tc>
        <w:tc>
          <w:tcPr>
            <w:tcW w:w="1260" w:type="dxa"/>
            <w:tcBorders>
              <w:top w:val="nil"/>
              <w:left w:val="nil"/>
              <w:bottom w:val="single" w:color="auto" w:sz="4" w:space="0"/>
              <w:right w:val="single" w:color="auto" w:sz="4" w:space="0"/>
            </w:tcBorders>
            <w:shd w:val="clear" w:color="auto" w:fill="auto"/>
            <w:vAlign w:val="center"/>
          </w:tcPr>
          <w:p>
            <w:pPr>
              <w:spacing w:line="360" w:lineRule="auto"/>
              <w:jc w:val="center"/>
              <w:rPr>
                <w:rFonts w:ascii="Times New Roman" w:hAnsi="Times New Roman"/>
                <w:sz w:val="24"/>
                <w:szCs w:val="24"/>
              </w:rPr>
            </w:pPr>
            <w:r>
              <w:rPr>
                <w:rFonts w:ascii="Times New Roman" w:hAnsi="Times New Roman"/>
                <w:sz w:val="24"/>
                <w:szCs w:val="24"/>
              </w:rPr>
              <w:t>Х</w:t>
            </w:r>
          </w:p>
        </w:tc>
      </w:tr>
    </w:tbl>
    <w:p>
      <w:pPr>
        <w:spacing w:line="360" w:lineRule="auto"/>
        <w:ind w:right="-1" w:firstLine="709"/>
        <w:jc w:val="both"/>
        <w:rPr>
          <w:rFonts w:ascii="Times New Roman" w:hAnsi="Times New Roman"/>
          <w:spacing w:val="-10"/>
          <w:sz w:val="26"/>
          <w:szCs w:val="26"/>
          <w:lang w:val="ru-RU"/>
        </w:rPr>
      </w:pPr>
    </w:p>
    <w:p>
      <w:pPr>
        <w:spacing w:line="360" w:lineRule="auto"/>
        <w:ind w:right="-1" w:firstLine="709"/>
        <w:jc w:val="both"/>
        <w:rPr>
          <w:rFonts w:ascii="Times New Roman" w:hAnsi="Times New Roman"/>
          <w:spacing w:val="-10"/>
          <w:sz w:val="28"/>
          <w:szCs w:val="28"/>
          <w:lang w:val="ru-RU"/>
        </w:rPr>
      </w:pPr>
      <w:r>
        <w:rPr>
          <w:rFonts w:ascii="Times New Roman" w:hAnsi="Times New Roman"/>
          <w:spacing w:val="-10"/>
          <w:sz w:val="28"/>
          <w:szCs w:val="28"/>
          <w:lang w:val="ru-RU"/>
        </w:rPr>
        <w:t>Мероприятиями генерального плана рекомендуется также:</w:t>
      </w:r>
    </w:p>
    <w:p>
      <w:pPr>
        <w:spacing w:line="360" w:lineRule="auto"/>
        <w:ind w:right="-1" w:firstLine="709"/>
        <w:jc w:val="both"/>
        <w:rPr>
          <w:rFonts w:ascii="Times New Roman" w:hAnsi="Times New Roman"/>
          <w:spacing w:val="-10"/>
          <w:sz w:val="28"/>
          <w:szCs w:val="28"/>
          <w:lang w:val="ru-RU"/>
        </w:rPr>
      </w:pPr>
      <w:r>
        <w:rPr>
          <w:rFonts w:ascii="Times New Roman" w:hAnsi="Times New Roman"/>
          <w:spacing w:val="-10"/>
          <w:sz w:val="28"/>
          <w:szCs w:val="28"/>
          <w:lang w:val="ru-RU"/>
        </w:rPr>
        <w:t>- пересмотреть жилищную политику в пользу сочетания многоквартирной (до 5 этажей) и усадебной застройки, чего не наблюдалось в последние 10-15 лет</w:t>
      </w:r>
    </w:p>
    <w:p>
      <w:pPr>
        <w:spacing w:line="360" w:lineRule="auto"/>
        <w:ind w:right="-1" w:firstLine="709"/>
        <w:jc w:val="both"/>
        <w:rPr>
          <w:rFonts w:ascii="Times New Roman" w:hAnsi="Times New Roman"/>
          <w:spacing w:val="-10"/>
          <w:sz w:val="28"/>
          <w:szCs w:val="28"/>
          <w:lang w:val="ru-RU"/>
        </w:rPr>
      </w:pPr>
      <w:r>
        <w:rPr>
          <w:rFonts w:ascii="Times New Roman" w:hAnsi="Times New Roman"/>
          <w:spacing w:val="-10"/>
          <w:sz w:val="28"/>
          <w:szCs w:val="28"/>
          <w:lang w:val="ru-RU"/>
        </w:rPr>
        <w:t>- предусмотреть капитальный ремонт и восстановление ограждающих конструкций существующего жилого фонда с применением энергосберегающих технологий - 30 %, жилого фонда;</w:t>
      </w:r>
    </w:p>
    <w:p>
      <w:pPr>
        <w:spacing w:line="360" w:lineRule="auto"/>
        <w:ind w:right="-1" w:firstLine="709"/>
        <w:jc w:val="both"/>
        <w:rPr>
          <w:rFonts w:ascii="Times New Roman" w:hAnsi="Times New Roman"/>
          <w:spacing w:val="-10"/>
          <w:sz w:val="28"/>
          <w:szCs w:val="28"/>
          <w:lang w:val="ru-RU"/>
        </w:rPr>
      </w:pPr>
      <w:r>
        <w:rPr>
          <w:rFonts w:ascii="Times New Roman" w:hAnsi="Times New Roman"/>
          <w:spacing w:val="-10"/>
          <w:sz w:val="28"/>
          <w:szCs w:val="28"/>
          <w:lang w:val="ru-RU"/>
        </w:rPr>
        <w:t>- осуществить мероприятия по замене (сносу и реконструкции) аварийного жилищного фонда</w:t>
      </w:r>
    </w:p>
    <w:p>
      <w:pPr>
        <w:tabs>
          <w:tab w:val="left" w:pos="709"/>
        </w:tabs>
        <w:spacing w:line="360" w:lineRule="auto"/>
        <w:jc w:val="both"/>
        <w:rPr>
          <w:rFonts w:ascii="Times New Roman" w:hAnsi="Times New Roman"/>
          <w:sz w:val="28"/>
          <w:szCs w:val="28"/>
          <w:lang w:val="ru-RU" w:eastAsia="ar-SA"/>
        </w:rPr>
      </w:pPr>
    </w:p>
    <w:p>
      <w:pPr>
        <w:tabs>
          <w:tab w:val="left" w:pos="709"/>
        </w:tabs>
        <w:spacing w:line="360" w:lineRule="auto"/>
        <w:ind w:left="709"/>
        <w:jc w:val="center"/>
        <w:rPr>
          <w:rFonts w:ascii="Times New Roman" w:hAnsi="Times New Roman"/>
          <w:b/>
          <w:sz w:val="28"/>
          <w:szCs w:val="28"/>
          <w:lang w:val="ru-RU" w:eastAsia="ar-SA"/>
        </w:rPr>
      </w:pPr>
      <w:r>
        <w:rPr>
          <w:rFonts w:ascii="Times New Roman" w:hAnsi="Times New Roman"/>
          <w:b/>
          <w:sz w:val="28"/>
          <w:szCs w:val="28"/>
          <w:lang w:val="ru-RU" w:eastAsia="ar-SA"/>
        </w:rPr>
        <w:t>Проектные предложения</w:t>
      </w:r>
    </w:p>
    <w:p>
      <w:pPr>
        <w:tabs>
          <w:tab w:val="left" w:pos="709"/>
        </w:tabs>
        <w:spacing w:line="360" w:lineRule="auto"/>
        <w:ind w:left="709"/>
        <w:jc w:val="center"/>
        <w:rPr>
          <w:rFonts w:ascii="Times New Roman" w:hAnsi="Times New Roman"/>
          <w:b/>
          <w:sz w:val="28"/>
          <w:szCs w:val="28"/>
          <w:lang w:val="ru-RU" w:eastAsia="ar-SA"/>
        </w:rPr>
      </w:pPr>
    </w:p>
    <w:p>
      <w:pPr>
        <w:spacing w:line="360" w:lineRule="auto"/>
        <w:ind w:firstLine="709"/>
        <w:contextualSpacing/>
        <w:jc w:val="both"/>
        <w:rPr>
          <w:rFonts w:ascii="Times New Roman" w:hAnsi="Times New Roman"/>
          <w:sz w:val="28"/>
          <w:szCs w:val="28"/>
          <w:lang w:val="ru-RU"/>
        </w:rPr>
      </w:pPr>
      <w:r>
        <w:rPr>
          <w:rFonts w:ascii="Times New Roman" w:hAnsi="Times New Roman"/>
          <w:sz w:val="28"/>
          <w:szCs w:val="28"/>
          <w:lang w:val="ru-RU"/>
        </w:rPr>
        <w:t>Для развития жилой зоны генеральным планом выделены следующие приоритетные направления:</w:t>
      </w:r>
    </w:p>
    <w:p>
      <w:pPr>
        <w:spacing w:line="360" w:lineRule="auto"/>
        <w:ind w:firstLine="709"/>
        <w:contextualSpacing/>
        <w:jc w:val="both"/>
        <w:rPr>
          <w:rFonts w:ascii="Times New Roman" w:hAnsi="Times New Roman"/>
          <w:sz w:val="28"/>
          <w:szCs w:val="28"/>
          <w:lang w:val="ru-RU"/>
        </w:rPr>
      </w:pPr>
      <w:r>
        <w:rPr>
          <w:rFonts w:ascii="Times New Roman" w:hAnsi="Times New Roman"/>
          <w:sz w:val="28"/>
          <w:szCs w:val="28"/>
          <w:lang w:val="ru-RU"/>
        </w:rPr>
        <w:t>-строительство жилья на свободной территории (преимущественно ИЖС);</w:t>
      </w:r>
    </w:p>
    <w:p>
      <w:pPr>
        <w:spacing w:line="360" w:lineRule="auto"/>
        <w:ind w:firstLine="709"/>
        <w:contextualSpacing/>
        <w:jc w:val="both"/>
        <w:rPr>
          <w:rFonts w:ascii="Times New Roman" w:hAnsi="Times New Roman"/>
          <w:sz w:val="28"/>
          <w:szCs w:val="28"/>
          <w:lang w:val="ru-RU"/>
        </w:rPr>
      </w:pPr>
      <w:r>
        <w:rPr>
          <w:rFonts w:ascii="Times New Roman" w:hAnsi="Times New Roman"/>
          <w:sz w:val="28"/>
          <w:szCs w:val="28"/>
          <w:lang w:val="ru-RU"/>
        </w:rPr>
        <w:t>-благоустройство жилищного фонда;</w:t>
      </w:r>
    </w:p>
    <w:p>
      <w:pPr>
        <w:spacing w:line="360" w:lineRule="auto"/>
        <w:ind w:firstLine="709"/>
        <w:contextualSpacing/>
        <w:jc w:val="both"/>
        <w:rPr>
          <w:rFonts w:ascii="Times New Roman" w:hAnsi="Times New Roman"/>
          <w:sz w:val="28"/>
          <w:szCs w:val="28"/>
          <w:lang w:val="ru-RU"/>
        </w:rPr>
      </w:pPr>
      <w:r>
        <w:rPr>
          <w:rFonts w:ascii="Times New Roman" w:hAnsi="Times New Roman"/>
          <w:sz w:val="28"/>
          <w:szCs w:val="28"/>
          <w:lang w:val="ru-RU"/>
        </w:rPr>
        <w:t>-повышение качества и комфортности, полное благоустройство домов при комбинированном решении локального и централизованного инженерного обеспечения жилья, в зависимости от типов и районов застройки.</w:t>
      </w:r>
    </w:p>
    <w:p>
      <w:pPr>
        <w:spacing w:line="360" w:lineRule="auto"/>
        <w:ind w:firstLine="709"/>
        <w:contextualSpacing/>
        <w:jc w:val="both"/>
        <w:rPr>
          <w:rFonts w:ascii="Times New Roman" w:hAnsi="Times New Roman"/>
          <w:sz w:val="28"/>
          <w:szCs w:val="28"/>
          <w:lang w:val="ru-RU"/>
        </w:rPr>
      </w:pPr>
      <w:r>
        <w:rPr>
          <w:rFonts w:ascii="Times New Roman" w:hAnsi="Times New Roman"/>
          <w:sz w:val="28"/>
          <w:szCs w:val="28"/>
          <w:lang w:val="ru-RU"/>
        </w:rPr>
        <w:t>-увеличение средней жилищной обеспеченности до 24 м</w:t>
      </w:r>
      <w:r>
        <w:rPr>
          <w:rFonts w:ascii="Times New Roman" w:hAnsi="Times New Roman"/>
          <w:sz w:val="28"/>
          <w:szCs w:val="28"/>
          <w:vertAlign w:val="superscript"/>
          <w:lang w:val="ru-RU"/>
        </w:rPr>
        <w:t>2</w:t>
      </w:r>
      <w:r>
        <w:rPr>
          <w:rFonts w:ascii="Times New Roman" w:hAnsi="Times New Roman"/>
          <w:sz w:val="28"/>
          <w:szCs w:val="28"/>
          <w:lang w:val="ru-RU"/>
        </w:rPr>
        <w:t xml:space="preserve"> (1 очередь) – 24 м</w:t>
      </w:r>
      <w:r>
        <w:rPr>
          <w:rFonts w:ascii="Times New Roman" w:hAnsi="Times New Roman"/>
          <w:sz w:val="28"/>
          <w:szCs w:val="28"/>
          <w:vertAlign w:val="superscript"/>
          <w:lang w:val="ru-RU"/>
        </w:rPr>
        <w:t>2</w:t>
      </w:r>
      <w:r>
        <w:rPr>
          <w:rFonts w:ascii="Times New Roman" w:hAnsi="Times New Roman"/>
          <w:sz w:val="28"/>
          <w:szCs w:val="28"/>
          <w:lang w:val="ru-RU"/>
        </w:rPr>
        <w:t xml:space="preserve"> (расчетный срок) общей площади на человека, за счет строительства нового жилья, в соответствии с проектными периодами, при установленной норме 18 кв.м. </w:t>
      </w:r>
    </w:p>
    <w:p>
      <w:pPr>
        <w:tabs>
          <w:tab w:val="left" w:pos="0"/>
        </w:tabs>
        <w:spacing w:line="360" w:lineRule="auto"/>
        <w:ind w:firstLine="851"/>
        <w:jc w:val="both"/>
        <w:rPr>
          <w:rFonts w:ascii="Times New Roman" w:hAnsi="Times New Roman"/>
          <w:sz w:val="28"/>
          <w:szCs w:val="28"/>
          <w:lang w:val="ru-RU"/>
        </w:rPr>
      </w:pPr>
      <w:r>
        <w:rPr>
          <w:rFonts w:ascii="Times New Roman" w:hAnsi="Times New Roman"/>
          <w:sz w:val="28"/>
          <w:szCs w:val="28"/>
          <w:lang w:val="ru-RU"/>
        </w:rPr>
        <w:t xml:space="preserve">Проектом предусматривается усадебная застройка со свободной планировкой и земельными участками и многоквартирная застройка усадебного типа с развитой системой обслуживания. </w:t>
      </w:r>
    </w:p>
    <w:p>
      <w:pPr>
        <w:spacing w:line="360" w:lineRule="auto"/>
        <w:ind w:firstLine="851"/>
        <w:jc w:val="both"/>
        <w:rPr>
          <w:rFonts w:ascii="Times New Roman" w:hAnsi="Times New Roman"/>
          <w:sz w:val="28"/>
          <w:szCs w:val="28"/>
          <w:lang w:val="ru-RU"/>
        </w:rPr>
      </w:pPr>
      <w:r>
        <w:rPr>
          <w:rFonts w:ascii="Times New Roman" w:hAnsi="Times New Roman"/>
          <w:sz w:val="28"/>
          <w:szCs w:val="28"/>
          <w:lang w:val="ru-RU"/>
        </w:rPr>
        <w:t xml:space="preserve">Новое жилищное строительство будет осуществляться: </w:t>
      </w:r>
    </w:p>
    <w:p>
      <w:pPr>
        <w:tabs>
          <w:tab w:val="left" w:pos="709"/>
        </w:tabs>
        <w:spacing w:line="360" w:lineRule="auto"/>
        <w:ind w:left="709"/>
        <w:jc w:val="both"/>
        <w:rPr>
          <w:rFonts w:ascii="Times New Roman" w:hAnsi="Times New Roman"/>
          <w:sz w:val="28"/>
          <w:szCs w:val="28"/>
          <w:lang w:val="ru-RU"/>
        </w:rPr>
      </w:pPr>
      <w:r>
        <w:rPr>
          <w:rFonts w:ascii="Times New Roman" w:hAnsi="Times New Roman"/>
          <w:sz w:val="28"/>
          <w:szCs w:val="28"/>
          <w:lang w:val="ru-RU"/>
        </w:rPr>
        <w:t>- на резервных территориях, расположенных в черте населенного пункта;</w:t>
      </w:r>
    </w:p>
    <w:p>
      <w:pPr>
        <w:tabs>
          <w:tab w:val="left" w:pos="709"/>
        </w:tabs>
        <w:spacing w:line="360" w:lineRule="auto"/>
        <w:ind w:left="709"/>
        <w:jc w:val="both"/>
        <w:rPr>
          <w:rFonts w:ascii="Times New Roman" w:hAnsi="Times New Roman"/>
          <w:sz w:val="28"/>
          <w:szCs w:val="28"/>
          <w:lang w:val="ru-RU"/>
        </w:rPr>
      </w:pPr>
      <w:r>
        <w:rPr>
          <w:rFonts w:ascii="Times New Roman" w:hAnsi="Times New Roman"/>
          <w:sz w:val="28"/>
          <w:szCs w:val="28"/>
          <w:lang w:val="ru-RU"/>
        </w:rPr>
        <w:t xml:space="preserve">- на землях нового жилищного освоения, расположенных рядом с населенными пунктами, предлагаемых генеральным планом к градостроительному развитию. </w:t>
      </w:r>
    </w:p>
    <w:p>
      <w:pPr>
        <w:pStyle w:val="3"/>
        <w:keepLines/>
        <w:suppressAutoHyphens/>
        <w:spacing w:before="360" w:after="240" w:line="360" w:lineRule="auto"/>
        <w:ind w:left="142"/>
        <w:jc w:val="center"/>
        <w:rPr>
          <w:rFonts w:ascii="Times New Roman" w:hAnsi="Times New Roman" w:cs="Times New Roman"/>
          <w:i w:val="0"/>
          <w:kern w:val="0"/>
          <w:sz w:val="30"/>
          <w:szCs w:val="30"/>
          <w:lang w:val="ru-RU"/>
        </w:rPr>
      </w:pPr>
      <w:bookmarkStart w:id="205" w:name="_Toc54879807"/>
      <w:bookmarkStart w:id="206" w:name="_Toc7869296"/>
      <w:bookmarkStart w:id="207" w:name="_Toc527638440"/>
      <w:bookmarkStart w:id="208" w:name="_Toc336437452"/>
      <w:bookmarkStart w:id="209" w:name="_Toc518319354"/>
      <w:bookmarkStart w:id="210" w:name="_Toc22706"/>
      <w:r>
        <w:rPr>
          <w:rFonts w:ascii="Times New Roman" w:hAnsi="Times New Roman" w:cs="Times New Roman"/>
          <w:i w:val="0"/>
          <w:kern w:val="0"/>
          <w:sz w:val="30"/>
          <w:szCs w:val="30"/>
          <w:lang w:val="ru-RU"/>
        </w:rPr>
        <w:t>6.3.Транспортная инфраструктура</w:t>
      </w:r>
      <w:bookmarkEnd w:id="205"/>
      <w:bookmarkEnd w:id="206"/>
      <w:bookmarkEnd w:id="207"/>
      <w:bookmarkEnd w:id="208"/>
      <w:bookmarkEnd w:id="209"/>
      <w:bookmarkEnd w:id="210"/>
    </w:p>
    <w:p>
      <w:pPr>
        <w:pStyle w:val="76"/>
        <w:keepNext/>
        <w:keepLines/>
        <w:spacing w:before="360" w:after="240" w:line="360" w:lineRule="auto"/>
        <w:ind w:left="0"/>
        <w:jc w:val="center"/>
        <w:outlineLvl w:val="2"/>
        <w:rPr>
          <w:rFonts w:ascii="Times New Roman" w:hAnsi="Times New Roman"/>
          <w:b/>
          <w:sz w:val="28"/>
          <w:szCs w:val="28"/>
          <w:lang w:val="ru-RU"/>
        </w:rPr>
      </w:pPr>
      <w:bookmarkStart w:id="211" w:name="_Toc71710735"/>
      <w:bookmarkEnd w:id="211"/>
      <w:bookmarkStart w:id="212" w:name="_Toc75245957"/>
      <w:bookmarkEnd w:id="212"/>
      <w:bookmarkStart w:id="213" w:name="_Toc54879758"/>
      <w:bookmarkEnd w:id="213"/>
      <w:bookmarkStart w:id="214" w:name="_Toc68875948"/>
      <w:bookmarkEnd w:id="214"/>
      <w:bookmarkStart w:id="215" w:name="_Toc69467107"/>
      <w:bookmarkEnd w:id="215"/>
      <w:bookmarkStart w:id="216" w:name="_Toc54879428"/>
      <w:bookmarkEnd w:id="216"/>
      <w:bookmarkStart w:id="217" w:name="_Toc71710531"/>
      <w:bookmarkEnd w:id="217"/>
      <w:bookmarkStart w:id="218" w:name="_Toc71710642"/>
      <w:bookmarkEnd w:id="218"/>
      <w:bookmarkStart w:id="219" w:name="_Toc54879808"/>
      <w:bookmarkEnd w:id="219"/>
      <w:bookmarkStart w:id="220" w:name="_Toc7869297"/>
      <w:bookmarkStart w:id="221" w:name="_Toc527638441"/>
      <w:bookmarkStart w:id="222" w:name="_Toc16265"/>
      <w:bookmarkStart w:id="223" w:name="_Toc54879809"/>
      <w:r>
        <w:rPr>
          <w:rFonts w:ascii="Times New Roman" w:hAnsi="Times New Roman"/>
          <w:b/>
          <w:sz w:val="28"/>
          <w:szCs w:val="28"/>
          <w:lang w:val="ru-RU"/>
        </w:rPr>
        <w:t>6.3.1 Внешний транспорт</w:t>
      </w:r>
      <w:bookmarkEnd w:id="220"/>
      <w:bookmarkEnd w:id="221"/>
      <w:bookmarkEnd w:id="222"/>
      <w:bookmarkEnd w:id="223"/>
    </w:p>
    <w:p>
      <w:pPr>
        <w:suppressAutoHyphens/>
        <w:spacing w:line="360" w:lineRule="auto"/>
        <w:ind w:firstLine="709"/>
        <w:jc w:val="both"/>
        <w:rPr>
          <w:rFonts w:ascii="Times New Roman" w:hAnsi="Times New Roman"/>
          <w:sz w:val="28"/>
          <w:szCs w:val="28"/>
          <w:lang w:val="ru-RU"/>
        </w:rPr>
      </w:pPr>
      <w:bookmarkStart w:id="224" w:name="_Toc423893497"/>
      <w:bookmarkStart w:id="225" w:name="_Toc434834083"/>
      <w:r>
        <w:rPr>
          <w:rFonts w:ascii="Times New Roman" w:hAnsi="Times New Roman"/>
          <w:sz w:val="28"/>
          <w:szCs w:val="28"/>
          <w:lang w:val="ru-RU"/>
        </w:rPr>
        <w:t>Плотность автодорог по территории Караваевского сельского поселения различна. Наиболее плотной выглядит система сельских дорог, которая практически осуществляет связь с каждым соседним населенным пунктом и дорогами местного и регионального значения. Распоряжением Федерального дорожного агентства от 6 августа 2021 г. №2857-р с изменениями, внесенными распоряжением Федерального дорожного агентства от 23 декабря 2022 г. №4389-р, утверждена документация по планеровке территории объекта «Строительство и реконструкция участков автомобильной дороги М-8 «Холмогоры»»Москва – Ярославль – Вологда - Архангельск». Строительство автомобильной дороги М-8 «Холмогоры»»Москва – Ярославль – Вологда - Архангельск», подъезд к г. Кострома на участке обхода г. Кострома, Костромская область</w:t>
      </w:r>
    </w:p>
    <w:p>
      <w:pPr>
        <w:autoSpaceDE w:val="0"/>
        <w:autoSpaceDN w:val="0"/>
        <w:adjustRightInd w:val="0"/>
        <w:spacing w:line="360" w:lineRule="auto"/>
        <w:ind w:firstLine="709"/>
        <w:rPr>
          <w:rFonts w:ascii="Times New Roman" w:hAnsi="Times New Roman"/>
          <w:sz w:val="28"/>
          <w:szCs w:val="28"/>
          <w:lang w:val="ru-RU"/>
        </w:rPr>
      </w:pPr>
      <w:r>
        <w:rPr>
          <w:rFonts w:ascii="Times New Roman" w:hAnsi="Times New Roman"/>
          <w:i/>
          <w:sz w:val="28"/>
          <w:szCs w:val="28"/>
          <w:u w:val="single"/>
          <w:lang w:val="ru-RU"/>
        </w:rPr>
        <w:t>Автомобильны</w:t>
      </w:r>
      <w:bookmarkEnd w:id="224"/>
      <w:bookmarkEnd w:id="225"/>
      <w:r>
        <w:rPr>
          <w:rFonts w:ascii="Times New Roman" w:hAnsi="Times New Roman"/>
          <w:i/>
          <w:sz w:val="28"/>
          <w:szCs w:val="28"/>
          <w:u w:val="single"/>
          <w:lang w:val="ru-RU"/>
        </w:rPr>
        <w:t xml:space="preserve">е дороги </w:t>
      </w:r>
    </w:p>
    <w:p>
      <w:pPr>
        <w:autoSpaceDE w:val="0"/>
        <w:autoSpaceDN w:val="0"/>
        <w:adjustRightInd w:val="0"/>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Магистральная сеть складывается из дорог регионального и местного значения. Этим дорогам уделяется большое значение, так как по ним передвигаются основные грузопотоки. Сеть автодорог общего пользования сельского поселения по состоянию на 01.01.2022 г. представлена в таблице. </w:t>
      </w:r>
    </w:p>
    <w:p>
      <w:pPr>
        <w:autoSpaceDE w:val="0"/>
        <w:autoSpaceDN w:val="0"/>
        <w:adjustRightInd w:val="0"/>
        <w:spacing w:line="360" w:lineRule="auto"/>
        <w:ind w:firstLine="709"/>
        <w:jc w:val="both"/>
        <w:rPr>
          <w:rFonts w:ascii="Times New Roman" w:hAnsi="Times New Roman"/>
          <w:sz w:val="28"/>
          <w:szCs w:val="28"/>
          <w:lang w:val="ru-RU"/>
        </w:rPr>
      </w:pPr>
    </w:p>
    <w:tbl>
      <w:tblPr>
        <w:tblStyle w:val="12"/>
        <w:tblW w:w="5000" w:type="pct"/>
        <w:tblInd w:w="0" w:type="dxa"/>
        <w:tblBorders>
          <w:top w:val="single" w:color="000000" w:sz="8" w:space="0"/>
          <w:left w:val="single" w:color="000000" w:sz="8" w:space="0"/>
          <w:bottom w:val="single" w:color="000000" w:sz="8" w:space="0"/>
          <w:right w:val="single" w:color="000000" w:sz="8" w:space="0"/>
          <w:insideH w:val="none" w:color="auto" w:sz="0" w:space="0"/>
          <w:insideV w:val="none" w:color="auto" w:sz="0" w:space="0"/>
        </w:tblBorders>
        <w:tblLayout w:type="autofit"/>
        <w:tblCellMar>
          <w:top w:w="15" w:type="dxa"/>
          <w:left w:w="15" w:type="dxa"/>
          <w:bottom w:w="15" w:type="dxa"/>
          <w:right w:w="15" w:type="dxa"/>
        </w:tblCellMar>
      </w:tblPr>
      <w:tblGrid>
        <w:gridCol w:w="2607"/>
        <w:gridCol w:w="1589"/>
        <w:gridCol w:w="1208"/>
        <w:gridCol w:w="1208"/>
        <w:gridCol w:w="1208"/>
        <w:gridCol w:w="1208"/>
        <w:gridCol w:w="1208"/>
      </w:tblGrid>
      <w:tr>
        <w:tblPrEx>
          <w:tblBorders>
            <w:top w:val="single" w:color="000000" w:sz="8" w:space="0"/>
            <w:left w:val="single" w:color="000000" w:sz="8" w:space="0"/>
            <w:bottom w:val="single" w:color="000000" w:sz="8" w:space="0"/>
            <w:right w:val="single" w:color="000000" w:sz="8"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b/>
                <w:bCs/>
                <w:sz w:val="24"/>
                <w:szCs w:val="24"/>
                <w:lang w:val="ru-RU"/>
              </w:rPr>
            </w:pPr>
            <w:r>
              <w:rPr>
                <w:rFonts w:ascii="Times New Roman" w:hAnsi="Times New Roman"/>
                <w:b/>
                <w:bCs/>
                <w:sz w:val="24"/>
                <w:szCs w:val="24"/>
                <w:lang w:val="ru-RU"/>
              </w:rPr>
              <w:t>Показатели</w:t>
            </w:r>
          </w:p>
        </w:tc>
        <w:tc>
          <w:tcPr>
            <w:tcW w:w="1589"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b/>
                <w:bCs/>
                <w:sz w:val="24"/>
                <w:szCs w:val="24"/>
                <w:lang w:val="ru-RU"/>
              </w:rPr>
            </w:pPr>
            <w:r>
              <w:rPr>
                <w:rFonts w:ascii="Times New Roman" w:hAnsi="Times New Roman"/>
                <w:b/>
                <w:bCs/>
                <w:sz w:val="24"/>
                <w:szCs w:val="24"/>
                <w:lang w:val="ru-RU"/>
              </w:rPr>
              <w:t>Ед. измерения</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b/>
                <w:bCs/>
                <w:sz w:val="24"/>
                <w:szCs w:val="24"/>
                <w:lang w:val="ru-RU"/>
              </w:rPr>
            </w:pPr>
            <w:r>
              <w:rPr>
                <w:rFonts w:ascii="Times New Roman" w:hAnsi="Times New Roman"/>
                <w:b/>
                <w:bCs/>
                <w:sz w:val="24"/>
                <w:szCs w:val="24"/>
                <w:lang w:val="ru-RU"/>
              </w:rPr>
              <w:t>2017</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b/>
                <w:bCs/>
                <w:sz w:val="24"/>
                <w:szCs w:val="24"/>
                <w:lang w:val="ru-RU"/>
              </w:rPr>
            </w:pPr>
            <w:r>
              <w:rPr>
                <w:rFonts w:ascii="Times New Roman" w:hAnsi="Times New Roman"/>
                <w:b/>
                <w:bCs/>
                <w:sz w:val="24"/>
                <w:szCs w:val="24"/>
                <w:lang w:val="ru-RU"/>
              </w:rPr>
              <w:t>2018</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b/>
                <w:bCs/>
                <w:sz w:val="24"/>
                <w:szCs w:val="24"/>
                <w:lang w:val="ru-RU"/>
              </w:rPr>
            </w:pPr>
            <w:r>
              <w:rPr>
                <w:rFonts w:ascii="Times New Roman" w:hAnsi="Times New Roman"/>
                <w:b/>
                <w:bCs/>
                <w:sz w:val="24"/>
                <w:szCs w:val="24"/>
                <w:lang w:val="ru-RU"/>
              </w:rPr>
              <w:t>2019</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b/>
                <w:bCs/>
                <w:sz w:val="24"/>
                <w:szCs w:val="24"/>
                <w:lang w:val="ru-RU"/>
              </w:rPr>
            </w:pPr>
            <w:r>
              <w:rPr>
                <w:rFonts w:ascii="Times New Roman" w:hAnsi="Times New Roman"/>
                <w:b/>
                <w:bCs/>
                <w:sz w:val="24"/>
                <w:szCs w:val="24"/>
                <w:lang w:val="ru-RU"/>
              </w:rPr>
              <w:t>2020</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b/>
                <w:bCs/>
                <w:sz w:val="24"/>
                <w:szCs w:val="24"/>
                <w:lang w:val="ru-RU"/>
              </w:rPr>
            </w:pPr>
            <w:r>
              <w:rPr>
                <w:rFonts w:ascii="Times New Roman" w:hAnsi="Times New Roman"/>
                <w:b/>
                <w:bCs/>
                <w:sz w:val="24"/>
                <w:szCs w:val="24"/>
                <w:lang w:val="ru-RU"/>
              </w:rPr>
              <w:t>2021</w:t>
            </w:r>
          </w:p>
        </w:tc>
      </w:tr>
      <w:tr>
        <w:tblPrEx>
          <w:tblBorders>
            <w:top w:val="single" w:color="000000" w:sz="8" w:space="0"/>
            <w:left w:val="single" w:color="000000" w:sz="8" w:space="0"/>
            <w:bottom w:val="single" w:color="000000" w:sz="8" w:space="0"/>
            <w:right w:val="single" w:color="000000" w:sz="8"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000000" w:sz="8" w:space="0"/>
              <w:left w:val="single" w:color="000000" w:sz="8" w:space="0"/>
              <w:bottom w:val="single" w:color="000000" w:sz="8" w:space="0"/>
              <w:right w:val="single" w:color="000000" w:sz="8" w:space="0"/>
            </w:tcBorders>
            <w:vAlign w:val="center"/>
          </w:tcPr>
          <w:p>
            <w:pPr>
              <w:spacing w:line="360" w:lineRule="auto"/>
              <w:rPr>
                <w:rFonts w:ascii="Times New Roman" w:hAnsi="Times New Roman"/>
                <w:sz w:val="24"/>
                <w:szCs w:val="24"/>
                <w:lang w:val="ru-RU"/>
              </w:rPr>
            </w:pPr>
            <w:r>
              <w:rPr>
                <w:rFonts w:ascii="Times New Roman" w:hAnsi="Times New Roman"/>
                <w:sz w:val="24"/>
                <w:szCs w:val="24"/>
                <w:lang w:val="ru-RU"/>
              </w:rPr>
              <w:t>Общая площадь земель муниципального образования</w:t>
            </w:r>
          </w:p>
        </w:tc>
        <w:tc>
          <w:tcPr>
            <w:tcW w:w="1589"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гектар</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2858</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2858</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2858</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2858</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2858</w:t>
            </w:r>
          </w:p>
        </w:tc>
      </w:tr>
      <w:tr>
        <w:tblPrEx>
          <w:tblBorders>
            <w:top w:val="single" w:color="000000" w:sz="8" w:space="0"/>
            <w:left w:val="single" w:color="000000" w:sz="8" w:space="0"/>
            <w:bottom w:val="single" w:color="000000" w:sz="8" w:space="0"/>
            <w:right w:val="single" w:color="000000" w:sz="8"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000000" w:sz="8" w:space="0"/>
              <w:left w:val="single" w:color="000000" w:sz="8" w:space="0"/>
              <w:bottom w:val="single" w:color="000000" w:sz="8" w:space="0"/>
              <w:right w:val="single" w:color="000000" w:sz="8" w:space="0"/>
            </w:tcBorders>
            <w:vAlign w:val="center"/>
          </w:tcPr>
          <w:p>
            <w:pPr>
              <w:spacing w:line="360" w:lineRule="auto"/>
              <w:rPr>
                <w:rFonts w:ascii="Times New Roman" w:hAnsi="Times New Roman"/>
                <w:sz w:val="24"/>
                <w:szCs w:val="24"/>
                <w:lang w:val="ru-RU"/>
              </w:rPr>
            </w:pPr>
            <w:r>
              <w:rPr>
                <w:rFonts w:ascii="Times New Roman" w:hAnsi="Times New Roman"/>
                <w:sz w:val="24"/>
                <w:szCs w:val="24"/>
                <w:lang w:val="ru-RU"/>
              </w:rPr>
              <w:t>Протяженность автодорог общего пользования местного значения, на конец года</w:t>
            </w:r>
          </w:p>
        </w:tc>
        <w:tc>
          <w:tcPr>
            <w:tcW w:w="1589" w:type="dxa"/>
            <w:tcBorders>
              <w:top w:val="single" w:color="000000" w:sz="8" w:space="0"/>
              <w:left w:val="single" w:color="000000" w:sz="8" w:space="0"/>
              <w:bottom w:val="single" w:color="000000" w:sz="8" w:space="0"/>
              <w:right w:val="single" w:color="000000" w:sz="8" w:space="0"/>
            </w:tcBorders>
            <w:vAlign w:val="center"/>
          </w:tcPr>
          <w:p>
            <w:pPr>
              <w:spacing w:line="360" w:lineRule="auto"/>
              <w:rPr>
                <w:rFonts w:ascii="Times New Roman" w:hAnsi="Times New Roman"/>
                <w:sz w:val="24"/>
                <w:szCs w:val="24"/>
                <w:lang w:val="ru-RU"/>
              </w:rPr>
            </w:pP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lang w:val="ru-RU"/>
              </w:rPr>
            </w:pP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lang w:val="ru-RU"/>
              </w:rPr>
            </w:pP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lang w:val="ru-RU"/>
              </w:rPr>
            </w:pP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lang w:val="ru-RU"/>
              </w:rPr>
            </w:pP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lang w:val="ru-RU"/>
              </w:rPr>
            </w:pPr>
          </w:p>
        </w:tc>
      </w:tr>
      <w:tr>
        <w:tblPrEx>
          <w:tblBorders>
            <w:top w:val="single" w:color="000000" w:sz="8" w:space="0"/>
            <w:left w:val="single" w:color="000000" w:sz="8" w:space="0"/>
            <w:bottom w:val="single" w:color="000000" w:sz="8" w:space="0"/>
            <w:right w:val="single" w:color="000000" w:sz="8"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000000" w:sz="8" w:space="0"/>
              <w:left w:val="single" w:color="000000" w:sz="8" w:space="0"/>
              <w:bottom w:val="single" w:color="000000" w:sz="8" w:space="0"/>
              <w:right w:val="single" w:color="000000" w:sz="8" w:space="0"/>
            </w:tcBorders>
            <w:tcMar>
              <w:top w:w="15" w:type="dxa"/>
              <w:left w:w="200" w:type="dxa"/>
              <w:bottom w:w="15" w:type="dxa"/>
              <w:right w:w="15" w:type="dxa"/>
            </w:tcMar>
            <w:vAlign w:val="center"/>
          </w:tcPr>
          <w:p>
            <w:pPr>
              <w:spacing w:line="360" w:lineRule="auto"/>
              <w:rPr>
                <w:rFonts w:ascii="Times New Roman" w:hAnsi="Times New Roman"/>
                <w:sz w:val="24"/>
                <w:szCs w:val="24"/>
                <w:lang w:val="ru-RU"/>
              </w:rPr>
            </w:pPr>
            <w:r>
              <w:rPr>
                <w:rFonts w:ascii="Times New Roman" w:hAnsi="Times New Roman"/>
                <w:sz w:val="24"/>
                <w:szCs w:val="24"/>
                <w:lang w:val="ru-RU"/>
              </w:rPr>
              <w:t>всего</w:t>
            </w:r>
          </w:p>
        </w:tc>
        <w:tc>
          <w:tcPr>
            <w:tcW w:w="1589"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километр</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28</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28</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28.4</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29</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29</w:t>
            </w:r>
          </w:p>
        </w:tc>
      </w:tr>
      <w:tr>
        <w:tblPrEx>
          <w:tblBorders>
            <w:top w:val="single" w:color="000000" w:sz="8" w:space="0"/>
            <w:left w:val="single" w:color="000000" w:sz="8" w:space="0"/>
            <w:bottom w:val="single" w:color="000000" w:sz="8" w:space="0"/>
            <w:right w:val="single" w:color="000000" w:sz="8"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000000" w:sz="8" w:space="0"/>
              <w:left w:val="single" w:color="000000" w:sz="8" w:space="0"/>
              <w:bottom w:val="single" w:color="000000" w:sz="8" w:space="0"/>
              <w:right w:val="single" w:color="000000" w:sz="8" w:space="0"/>
            </w:tcBorders>
            <w:tcMar>
              <w:top w:w="15" w:type="dxa"/>
              <w:left w:w="200" w:type="dxa"/>
              <w:bottom w:w="15" w:type="dxa"/>
              <w:right w:w="15" w:type="dxa"/>
            </w:tcMar>
            <w:vAlign w:val="center"/>
          </w:tcPr>
          <w:p>
            <w:pPr>
              <w:spacing w:line="360" w:lineRule="auto"/>
              <w:rPr>
                <w:rFonts w:ascii="Times New Roman" w:hAnsi="Times New Roman"/>
                <w:sz w:val="24"/>
                <w:szCs w:val="24"/>
                <w:lang w:val="ru-RU"/>
              </w:rPr>
            </w:pPr>
            <w:r>
              <w:rPr>
                <w:rFonts w:ascii="Times New Roman" w:hAnsi="Times New Roman"/>
                <w:sz w:val="24"/>
                <w:szCs w:val="24"/>
                <w:lang w:val="ru-RU"/>
              </w:rPr>
              <w:t>с твердым покрытием</w:t>
            </w:r>
          </w:p>
        </w:tc>
        <w:tc>
          <w:tcPr>
            <w:tcW w:w="1589"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километр</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22</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24</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24.4</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25</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25.2</w:t>
            </w:r>
          </w:p>
        </w:tc>
      </w:tr>
      <w:tr>
        <w:tblPrEx>
          <w:tblBorders>
            <w:top w:val="single" w:color="000000" w:sz="8" w:space="0"/>
            <w:left w:val="single" w:color="000000" w:sz="8" w:space="0"/>
            <w:bottom w:val="single" w:color="000000" w:sz="8" w:space="0"/>
            <w:right w:val="single" w:color="000000" w:sz="8"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000000" w:sz="8" w:space="0"/>
              <w:left w:val="single" w:color="000000" w:sz="8" w:space="0"/>
              <w:bottom w:val="single" w:color="000000" w:sz="8" w:space="0"/>
              <w:right w:val="single" w:color="000000" w:sz="8" w:space="0"/>
            </w:tcBorders>
            <w:tcMar>
              <w:top w:w="15" w:type="dxa"/>
              <w:left w:w="200" w:type="dxa"/>
              <w:bottom w:w="15" w:type="dxa"/>
              <w:right w:w="15" w:type="dxa"/>
            </w:tcMar>
            <w:vAlign w:val="center"/>
          </w:tcPr>
          <w:p>
            <w:pPr>
              <w:spacing w:line="360" w:lineRule="auto"/>
              <w:rPr>
                <w:rFonts w:ascii="Times New Roman" w:hAnsi="Times New Roman"/>
                <w:sz w:val="24"/>
                <w:szCs w:val="24"/>
                <w:lang w:val="ru-RU"/>
              </w:rPr>
            </w:pPr>
            <w:r>
              <w:rPr>
                <w:rFonts w:ascii="Times New Roman" w:hAnsi="Times New Roman"/>
                <w:sz w:val="24"/>
                <w:szCs w:val="24"/>
                <w:lang w:val="ru-RU"/>
              </w:rPr>
              <w:t>с усовершенствованным покрытием (цементобетонные, асфальтобетонные и типа асфальтобетона, из щебня и гравия, обработанных вяжущими материалами)</w:t>
            </w:r>
          </w:p>
        </w:tc>
        <w:tc>
          <w:tcPr>
            <w:tcW w:w="1589"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километр</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20.1</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20.1</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20.1</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20.1</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20.3</w:t>
            </w:r>
          </w:p>
        </w:tc>
      </w:tr>
      <w:tr>
        <w:tblPrEx>
          <w:tblBorders>
            <w:top w:val="single" w:color="000000" w:sz="8" w:space="0"/>
            <w:left w:val="single" w:color="000000" w:sz="8" w:space="0"/>
            <w:bottom w:val="single" w:color="000000" w:sz="8" w:space="0"/>
            <w:right w:val="single" w:color="000000" w:sz="8"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000000" w:sz="8" w:space="0"/>
              <w:left w:val="single" w:color="000000" w:sz="8" w:space="0"/>
              <w:bottom w:val="single" w:color="000000" w:sz="8" w:space="0"/>
              <w:right w:val="single" w:color="000000" w:sz="8" w:space="0"/>
            </w:tcBorders>
            <w:vAlign w:val="center"/>
          </w:tcPr>
          <w:p>
            <w:pPr>
              <w:spacing w:line="360" w:lineRule="auto"/>
              <w:rPr>
                <w:rFonts w:ascii="Times New Roman" w:hAnsi="Times New Roman"/>
                <w:sz w:val="24"/>
                <w:szCs w:val="24"/>
                <w:lang w:val="ru-RU"/>
              </w:rPr>
            </w:pPr>
            <w:r>
              <w:rPr>
                <w:rFonts w:ascii="Times New Roman" w:hAnsi="Times New Roman"/>
                <w:sz w:val="24"/>
                <w:szCs w:val="24"/>
                <w:lang w:val="ru-RU"/>
              </w:rPr>
              <w:t>Протяженность мостов, путепроводов и эстакад, расположенных на автомобильных дорогах общего пользования местного значения</w:t>
            </w:r>
          </w:p>
        </w:tc>
        <w:tc>
          <w:tcPr>
            <w:tcW w:w="1589" w:type="dxa"/>
            <w:tcBorders>
              <w:top w:val="single" w:color="000000" w:sz="8" w:space="0"/>
              <w:left w:val="single" w:color="000000" w:sz="8" w:space="0"/>
              <w:bottom w:val="single" w:color="000000" w:sz="8" w:space="0"/>
              <w:right w:val="single" w:color="000000" w:sz="8" w:space="0"/>
            </w:tcBorders>
            <w:vAlign w:val="center"/>
          </w:tcPr>
          <w:p>
            <w:pPr>
              <w:spacing w:line="360" w:lineRule="auto"/>
              <w:rPr>
                <w:rFonts w:ascii="Times New Roman" w:hAnsi="Times New Roman"/>
                <w:sz w:val="24"/>
                <w:szCs w:val="24"/>
                <w:lang w:val="ru-RU"/>
              </w:rPr>
            </w:pP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lang w:val="ru-RU"/>
              </w:rPr>
            </w:pP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lang w:val="ru-RU"/>
              </w:rPr>
            </w:pP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lang w:val="ru-RU"/>
              </w:rPr>
            </w:pP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lang w:val="ru-RU"/>
              </w:rPr>
            </w:pP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lang w:val="ru-RU"/>
              </w:rPr>
            </w:pPr>
          </w:p>
        </w:tc>
      </w:tr>
      <w:tr>
        <w:tblPrEx>
          <w:tblBorders>
            <w:top w:val="single" w:color="000000" w:sz="8" w:space="0"/>
            <w:left w:val="single" w:color="000000" w:sz="8" w:space="0"/>
            <w:bottom w:val="single" w:color="000000" w:sz="8" w:space="0"/>
            <w:right w:val="single" w:color="000000" w:sz="8"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000000" w:sz="8" w:space="0"/>
              <w:left w:val="single" w:color="000000" w:sz="8" w:space="0"/>
              <w:bottom w:val="single" w:color="000000" w:sz="8" w:space="0"/>
              <w:right w:val="single" w:color="000000" w:sz="8" w:space="0"/>
            </w:tcBorders>
            <w:tcMar>
              <w:top w:w="15" w:type="dxa"/>
              <w:left w:w="200" w:type="dxa"/>
              <w:bottom w:w="15" w:type="dxa"/>
              <w:right w:w="15" w:type="dxa"/>
            </w:tcMar>
            <w:vAlign w:val="center"/>
          </w:tcPr>
          <w:p>
            <w:pPr>
              <w:spacing w:line="360" w:lineRule="auto"/>
              <w:rPr>
                <w:rFonts w:ascii="Times New Roman" w:hAnsi="Times New Roman"/>
                <w:sz w:val="24"/>
                <w:szCs w:val="24"/>
                <w:lang w:val="ru-RU"/>
              </w:rPr>
            </w:pPr>
            <w:r>
              <w:rPr>
                <w:rFonts w:ascii="Times New Roman" w:hAnsi="Times New Roman"/>
                <w:sz w:val="24"/>
                <w:szCs w:val="24"/>
                <w:lang w:val="ru-RU"/>
              </w:rPr>
              <w:t>Всего</w:t>
            </w:r>
          </w:p>
        </w:tc>
        <w:tc>
          <w:tcPr>
            <w:tcW w:w="1589"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погонный метр</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lang w:val="ru-RU"/>
              </w:rPr>
            </w:pP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lang w:val="ru-RU"/>
              </w:rPr>
            </w:pP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lang w:val="ru-RU"/>
              </w:rPr>
            </w:pP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30</w:t>
            </w:r>
          </w:p>
        </w:tc>
      </w:tr>
    </w:tbl>
    <w:p>
      <w:pPr>
        <w:autoSpaceDE w:val="0"/>
        <w:autoSpaceDN w:val="0"/>
        <w:adjustRightInd w:val="0"/>
        <w:spacing w:line="360" w:lineRule="auto"/>
        <w:ind w:firstLine="709"/>
        <w:jc w:val="both"/>
        <w:rPr>
          <w:rFonts w:ascii="Times New Roman" w:hAnsi="Times New Roman"/>
          <w:sz w:val="28"/>
          <w:szCs w:val="28"/>
          <w:lang w:val="ru-RU"/>
        </w:rPr>
      </w:pPr>
    </w:p>
    <w:p>
      <w:pPr>
        <w:autoSpaceDE w:val="0"/>
        <w:autoSpaceDN w:val="0"/>
        <w:adjustRightInd w:val="0"/>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Каркас транспортной сети Караваевского сельского поселения формируется дорогами:             </w:t>
      </w:r>
    </w:p>
    <w:p>
      <w:pPr>
        <w:pStyle w:val="76"/>
        <w:autoSpaceDE w:val="0"/>
        <w:autoSpaceDN w:val="0"/>
        <w:adjustRightInd w:val="0"/>
        <w:spacing w:line="360" w:lineRule="auto"/>
        <w:ind w:left="1414"/>
        <w:jc w:val="both"/>
        <w:rPr>
          <w:rFonts w:ascii="Times New Roman" w:hAnsi="Times New Roman"/>
          <w:sz w:val="28"/>
          <w:szCs w:val="28"/>
          <w:lang w:val="ru-RU"/>
        </w:rPr>
      </w:pPr>
      <w:r>
        <w:rPr>
          <w:rFonts w:ascii="Times New Roman" w:hAnsi="Times New Roman"/>
          <w:b/>
          <w:sz w:val="28"/>
          <w:szCs w:val="28"/>
          <w:lang w:val="ru-RU"/>
        </w:rPr>
        <w:t>Федерального значения</w:t>
      </w:r>
      <w:r>
        <w:rPr>
          <w:rFonts w:ascii="Times New Roman" w:hAnsi="Times New Roman"/>
          <w:sz w:val="28"/>
          <w:szCs w:val="28"/>
          <w:lang w:val="ru-RU"/>
        </w:rPr>
        <w:t xml:space="preserve">: </w:t>
      </w:r>
    </w:p>
    <w:p>
      <w:pPr>
        <w:pStyle w:val="76"/>
        <w:numPr>
          <w:ilvl w:val="0"/>
          <w:numId w:val="20"/>
        </w:numPr>
        <w:autoSpaceDE w:val="0"/>
        <w:autoSpaceDN w:val="0"/>
        <w:adjustRightInd w:val="0"/>
        <w:spacing w:line="360" w:lineRule="auto"/>
        <w:jc w:val="both"/>
        <w:rPr>
          <w:rFonts w:ascii="Times New Roman" w:hAnsi="Times New Roman"/>
          <w:sz w:val="28"/>
          <w:szCs w:val="28"/>
          <w:lang w:val="ru-RU"/>
        </w:rPr>
      </w:pPr>
      <w:r>
        <w:rPr>
          <w:rFonts w:ascii="Times New Roman" w:hAnsi="Times New Roman"/>
          <w:sz w:val="28"/>
          <w:szCs w:val="28"/>
          <w:lang w:val="ru-RU"/>
        </w:rPr>
        <w:t>- проектируемая автодорога «Москва – Кострома – Киров – Пермь - Екатеренбург» на участке « Обход города Костромы» ориентировочно 3 км.</w:t>
      </w:r>
    </w:p>
    <w:p>
      <w:pPr>
        <w:pStyle w:val="76"/>
        <w:autoSpaceDE w:val="0"/>
        <w:autoSpaceDN w:val="0"/>
        <w:adjustRightInd w:val="0"/>
        <w:spacing w:line="360" w:lineRule="auto"/>
        <w:ind w:left="1429"/>
        <w:jc w:val="both"/>
        <w:rPr>
          <w:rFonts w:ascii="Times New Roman" w:hAnsi="Times New Roman"/>
          <w:sz w:val="28"/>
          <w:szCs w:val="28"/>
          <w:lang w:val="ru-RU"/>
        </w:rPr>
      </w:pPr>
      <w:r>
        <w:rPr>
          <w:rFonts w:ascii="Times New Roman" w:hAnsi="Times New Roman"/>
          <w:b/>
          <w:sz w:val="28"/>
          <w:szCs w:val="28"/>
          <w:lang w:val="ru-RU"/>
        </w:rPr>
        <w:t>Межмуниципального значения:</w:t>
      </w:r>
      <w:r>
        <w:rPr>
          <w:rFonts w:ascii="Times New Roman" w:hAnsi="Times New Roman"/>
          <w:sz w:val="28"/>
          <w:szCs w:val="28"/>
          <w:lang w:val="ru-RU"/>
        </w:rPr>
        <w:t xml:space="preserve"> </w:t>
      </w:r>
    </w:p>
    <w:p>
      <w:pPr>
        <w:pStyle w:val="76"/>
        <w:numPr>
          <w:ilvl w:val="0"/>
          <w:numId w:val="20"/>
        </w:numPr>
        <w:autoSpaceDE w:val="0"/>
        <w:autoSpaceDN w:val="0"/>
        <w:adjustRightInd w:val="0"/>
        <w:spacing w:line="360" w:lineRule="auto"/>
        <w:jc w:val="both"/>
        <w:rPr>
          <w:rFonts w:ascii="Times New Roman" w:hAnsi="Times New Roman"/>
          <w:sz w:val="28"/>
          <w:szCs w:val="28"/>
          <w:lang w:val="ru-RU"/>
        </w:rPr>
      </w:pPr>
      <w:r>
        <w:rPr>
          <w:rFonts w:ascii="Times New Roman" w:hAnsi="Times New Roman"/>
          <w:sz w:val="28"/>
          <w:szCs w:val="28"/>
          <w:lang w:val="ru-RU"/>
        </w:rPr>
        <w:t>- автодорога «Кострома – Красное-на-Волге» протяженность 7 км с асфальтобетонным покрытием III категории.</w:t>
      </w:r>
    </w:p>
    <w:p>
      <w:pPr>
        <w:pStyle w:val="76"/>
        <w:autoSpaceDE w:val="0"/>
        <w:autoSpaceDN w:val="0"/>
        <w:adjustRightInd w:val="0"/>
        <w:spacing w:line="360" w:lineRule="auto"/>
        <w:ind w:left="1429"/>
        <w:jc w:val="both"/>
        <w:rPr>
          <w:rFonts w:ascii="Times New Roman" w:hAnsi="Times New Roman"/>
          <w:sz w:val="28"/>
          <w:szCs w:val="28"/>
          <w:lang w:val="ru-RU"/>
        </w:rPr>
      </w:pPr>
      <w:r>
        <w:rPr>
          <w:rFonts w:ascii="Times New Roman" w:hAnsi="Times New Roman"/>
          <w:b/>
          <w:sz w:val="28"/>
          <w:szCs w:val="28"/>
          <w:lang w:val="ru-RU"/>
        </w:rPr>
        <w:t>Регионального значения:</w:t>
      </w:r>
    </w:p>
    <w:p>
      <w:pPr>
        <w:pStyle w:val="76"/>
        <w:numPr>
          <w:ilvl w:val="0"/>
          <w:numId w:val="20"/>
        </w:numPr>
        <w:autoSpaceDE w:val="0"/>
        <w:autoSpaceDN w:val="0"/>
        <w:adjustRightInd w:val="0"/>
        <w:spacing w:line="360" w:lineRule="auto"/>
        <w:jc w:val="both"/>
        <w:rPr>
          <w:rFonts w:ascii="Times New Roman" w:hAnsi="Times New Roman"/>
          <w:sz w:val="28"/>
          <w:szCs w:val="28"/>
          <w:lang w:val="ru-RU"/>
        </w:rPr>
      </w:pPr>
      <w:r>
        <w:rPr>
          <w:rFonts w:ascii="Times New Roman" w:hAnsi="Times New Roman"/>
          <w:sz w:val="28"/>
          <w:szCs w:val="28"/>
          <w:lang w:val="ru-RU"/>
        </w:rPr>
        <w:t>- автомобильная дорога «Кострома – Заволжск» протяженностью 3,8 км с асфальтобетонным покрытием III категории</w:t>
      </w:r>
    </w:p>
    <w:p>
      <w:pPr>
        <w:pStyle w:val="76"/>
        <w:numPr>
          <w:ilvl w:val="0"/>
          <w:numId w:val="20"/>
        </w:numPr>
        <w:autoSpaceDE w:val="0"/>
        <w:autoSpaceDN w:val="0"/>
        <w:adjustRightInd w:val="0"/>
        <w:spacing w:line="360" w:lineRule="auto"/>
        <w:jc w:val="both"/>
        <w:rPr>
          <w:rFonts w:ascii="Times New Roman" w:hAnsi="Times New Roman"/>
          <w:sz w:val="28"/>
          <w:szCs w:val="28"/>
          <w:lang w:val="ru-RU"/>
        </w:rPr>
      </w:pPr>
      <w:r>
        <w:rPr>
          <w:rFonts w:ascii="Times New Roman" w:hAnsi="Times New Roman"/>
          <w:sz w:val="28"/>
          <w:szCs w:val="28"/>
          <w:lang w:val="ru-RU"/>
        </w:rPr>
        <w:t xml:space="preserve">-    автомобильная дорога  «Подъезд к Караваево»  протяженностью 2,4 км с асфальтобетонным покрытием IV категории. </w:t>
      </w:r>
    </w:p>
    <w:p>
      <w:pPr>
        <w:pStyle w:val="76"/>
        <w:autoSpaceDE w:val="0"/>
        <w:autoSpaceDN w:val="0"/>
        <w:adjustRightInd w:val="0"/>
        <w:spacing w:line="360" w:lineRule="auto"/>
        <w:ind w:left="1429"/>
        <w:jc w:val="both"/>
        <w:rPr>
          <w:rFonts w:ascii="Times New Roman" w:hAnsi="Times New Roman"/>
          <w:b/>
          <w:sz w:val="28"/>
          <w:szCs w:val="28"/>
          <w:lang w:val="ru-RU"/>
        </w:rPr>
      </w:pPr>
      <w:r>
        <w:rPr>
          <w:rFonts w:ascii="Times New Roman" w:hAnsi="Times New Roman"/>
          <w:b/>
          <w:sz w:val="28"/>
          <w:szCs w:val="28"/>
          <w:lang w:val="ru-RU"/>
        </w:rPr>
        <w:t xml:space="preserve">Местного значения: </w:t>
      </w:r>
    </w:p>
    <w:p>
      <w:pPr>
        <w:pStyle w:val="76"/>
        <w:numPr>
          <w:ilvl w:val="0"/>
          <w:numId w:val="20"/>
        </w:numPr>
        <w:autoSpaceDE w:val="0"/>
        <w:autoSpaceDN w:val="0"/>
        <w:adjustRightInd w:val="0"/>
        <w:spacing w:line="360" w:lineRule="auto"/>
        <w:jc w:val="both"/>
        <w:rPr>
          <w:rFonts w:ascii="Times New Roman" w:hAnsi="Times New Roman"/>
          <w:sz w:val="28"/>
          <w:szCs w:val="28"/>
          <w:lang w:val="ru-RU"/>
        </w:rPr>
      </w:pPr>
      <w:r>
        <w:rPr>
          <w:rFonts w:ascii="Times New Roman" w:hAnsi="Times New Roman"/>
          <w:sz w:val="28"/>
          <w:szCs w:val="28"/>
          <w:lang w:val="ru-RU"/>
        </w:rPr>
        <w:t>– автомобильная дорога "Подъезд к д. Семенково" протяженностью 1,3 км</w:t>
      </w:r>
    </w:p>
    <w:p>
      <w:pPr>
        <w:pStyle w:val="76"/>
        <w:numPr>
          <w:ilvl w:val="0"/>
          <w:numId w:val="20"/>
        </w:numPr>
        <w:autoSpaceDE w:val="0"/>
        <w:autoSpaceDN w:val="0"/>
        <w:adjustRightInd w:val="0"/>
        <w:spacing w:line="360" w:lineRule="auto"/>
        <w:jc w:val="both"/>
        <w:rPr>
          <w:rFonts w:ascii="Times New Roman" w:hAnsi="Times New Roman"/>
          <w:sz w:val="28"/>
          <w:szCs w:val="28"/>
          <w:lang w:val="ru-RU"/>
        </w:rPr>
      </w:pPr>
      <w:r>
        <w:rPr>
          <w:rFonts w:ascii="Times New Roman" w:hAnsi="Times New Roman"/>
          <w:sz w:val="28"/>
          <w:szCs w:val="28"/>
          <w:lang w:val="ru-RU"/>
        </w:rPr>
        <w:t>Две автомобильные дороги «"Подъезд к М.Андрейково"» протяженностью 2 км каждая.</w:t>
      </w:r>
    </w:p>
    <w:p>
      <w:pPr>
        <w:autoSpaceDE w:val="0"/>
        <w:autoSpaceDN w:val="0"/>
        <w:adjustRightInd w:val="0"/>
        <w:spacing w:line="360" w:lineRule="auto"/>
        <w:ind w:firstLine="709"/>
        <w:jc w:val="both"/>
        <w:rPr>
          <w:rFonts w:ascii="Times New Roman" w:hAnsi="Times New Roman"/>
          <w:sz w:val="28"/>
          <w:szCs w:val="28"/>
          <w:lang w:val="ru-RU"/>
        </w:rPr>
      </w:pPr>
      <w:r>
        <w:rPr>
          <w:rFonts w:ascii="Times New Roman" w:hAnsi="Times New Roman"/>
          <w:sz w:val="28"/>
          <w:szCs w:val="28"/>
          <w:lang w:val="ru-RU"/>
        </w:rPr>
        <w:t>Возможность выезда на федеральную автодорогу «Москва – Екатеренбург» позволяет оценивать положение Караваевского сельского поселения как благоприятное для развития отраслей экономики, ориентированных на вывоз по части производимой в поселении сельскохозяйственной продукции и развитие агропромышленного комплекса.</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Автомобильный транспорт используется как для внутрирайонных перевозок, так и для доставки грузов между населенными пунктами. В структуре перевозимых грузов преобладают строительные материалы, хлебные, лесные грузы и товары народного потребления. </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Опасными с точки зрения безопасности дорожного движения являются участки автомобильных дорог, которые:</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а) проходят через территорию населенного пункта (п. Караваево, д.Поддубное, д. Семенково), </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б) в месте пересечения нескольких автомобильных дорог, расположенных на одном уровне.</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В Караваевском сельском поселении имеется 1 железобетонный мост протяженностью 30 метров через р. Сеньдега.</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Около 1/5 автомобильных дорог приходится на гравийное, щебеночное покрытие, которое требует частого ремонта.</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Плотность автодорог по территории Караваевского сельского поселения различна. Наиболее плотной выглядит система сельских дорог, которая практически осуществляет связь с каждым соседним населенным пунктом и дорогами местного и регионального значения. Плотность автодорог местного и регионального ( межмуниципального ) значения составляет 1,9 км/км2.</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Среди всех выделяются дороги регионального и межмуниципального значения «Кострома – Красное-на-Волге» и «Кострома–Заволжск». Этим дорогам уделяется большое значение, так как по ним передвигаются основные грузопотоки. </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Все населенные пункты имеют устойчивую автотранспортную связь с административным центром поселения и с районным центром. </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Автомобильный транспорт используется как для внутрирайонных перевозок, так и для доставки грузов между населенными пунктами поселения. В структуре перевозимых грузов преобладают строительные материалы, хлебные, лесные грузы и товары народного потребления. Объемы перевозок неуклонно сокращаются. Грузоперевозки за последние годы также сократились, ввиду сокращения объемов производства в основных отраслях. </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Основной транспортной артерией, по которой осуществляется перемещение всех потоков (трудовых, грузовых, пассажирских) является автомобильная дорога Кострома – Красное-на-Волге». Ее трасса пересекает территорию сельского поселения с северо-запада на юго-восток, связывая г.Кострому и Караваевское сельское поселение. Вдоль нее располагаются д. Подубное, д. Малое Андрейково и п. Караваево. </w:t>
      </w:r>
    </w:p>
    <w:p>
      <w:pPr>
        <w:suppressAutoHyphens/>
        <w:spacing w:line="360" w:lineRule="auto"/>
        <w:ind w:firstLine="567"/>
        <w:jc w:val="both"/>
        <w:rPr>
          <w:rFonts w:ascii="Times New Roman" w:hAnsi="Times New Roman"/>
          <w:b/>
          <w:sz w:val="28"/>
          <w:szCs w:val="28"/>
          <w:lang w:val="ru-RU"/>
        </w:rPr>
      </w:pPr>
      <w:r>
        <w:rPr>
          <w:rFonts w:ascii="Times New Roman" w:hAnsi="Times New Roman"/>
          <w:b/>
          <w:sz w:val="28"/>
          <w:szCs w:val="28"/>
          <w:lang w:val="ru-RU"/>
        </w:rPr>
        <w:t>Таблица 17.Автомобильные дороги общего пользования регионального или</w:t>
      </w:r>
      <w:r>
        <w:rPr>
          <w:rFonts w:ascii="Times New Roman" w:hAnsi="Times New Roman"/>
          <w:b/>
          <w:sz w:val="24"/>
          <w:szCs w:val="24"/>
          <w:lang w:val="ru-RU"/>
        </w:rPr>
        <w:t xml:space="preserve"> </w:t>
      </w:r>
      <w:r>
        <w:rPr>
          <w:rFonts w:ascii="Times New Roman" w:hAnsi="Times New Roman"/>
          <w:b/>
          <w:sz w:val="28"/>
          <w:szCs w:val="28"/>
          <w:lang w:val="ru-RU"/>
        </w:rPr>
        <w:t>межмуниципального значения в Костромском районе</w:t>
      </w:r>
    </w:p>
    <w:p>
      <w:pPr>
        <w:suppressAutoHyphens/>
        <w:spacing w:line="360" w:lineRule="auto"/>
        <w:ind w:firstLine="567"/>
        <w:jc w:val="both"/>
        <w:rPr>
          <w:rFonts w:ascii="Times New Roman" w:hAnsi="Times New Roman"/>
          <w:b/>
          <w:sz w:val="28"/>
          <w:szCs w:val="28"/>
          <w:lang w:val="ru-RU"/>
        </w:rPr>
      </w:pPr>
    </w:p>
    <w:tbl>
      <w:tblPr>
        <w:tblStyle w:val="12"/>
        <w:tblW w:w="0" w:type="auto"/>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722"/>
        <w:gridCol w:w="3187"/>
        <w:gridCol w:w="2982"/>
        <w:gridCol w:w="3531"/>
      </w:tblGrid>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905" w:hRule="atLeast"/>
          <w:tblHeader/>
          <w:jc w:val="center"/>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 п/п</w:t>
            </w:r>
          </w:p>
        </w:tc>
        <w:tc>
          <w:tcPr>
            <w:tcW w:w="318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Наименование дороги</w:t>
            </w:r>
          </w:p>
        </w:tc>
        <w:tc>
          <w:tcPr>
            <w:tcW w:w="298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Идентификационный номер</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Протяжённость в пределах сельского поселения (км)</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tcPr>
          <w:p>
            <w:pPr>
              <w:spacing w:line="360" w:lineRule="auto"/>
              <w:jc w:val="center"/>
              <w:rPr>
                <w:rFonts w:ascii="Times New Roman" w:hAnsi="Times New Roman"/>
                <w:sz w:val="24"/>
                <w:szCs w:val="24"/>
                <w:lang w:val="ru-RU"/>
              </w:rPr>
            </w:pPr>
            <w:r>
              <w:rPr>
                <w:rFonts w:ascii="Times New Roman" w:hAnsi="Times New Roman"/>
                <w:sz w:val="24"/>
                <w:szCs w:val="24"/>
                <w:lang w:val="ru-RU"/>
              </w:rPr>
              <w:t>1</w:t>
            </w:r>
          </w:p>
        </w:tc>
        <w:tc>
          <w:tcPr>
            <w:tcW w:w="3187" w:type="dxa"/>
            <w:tcBorders>
              <w:top w:val="single" w:color="auto" w:sz="4" w:space="0"/>
              <w:left w:val="single" w:color="auto" w:sz="4" w:space="0"/>
              <w:bottom w:val="single" w:color="auto" w:sz="4" w:space="0"/>
              <w:right w:val="single" w:color="auto" w:sz="4" w:space="0"/>
            </w:tcBorders>
            <w:shd w:val="clear" w:color="auto" w:fill="auto"/>
          </w:tcPr>
          <w:p>
            <w:pPr>
              <w:spacing w:line="360" w:lineRule="auto"/>
              <w:jc w:val="center"/>
              <w:rPr>
                <w:rFonts w:ascii="Times New Roman" w:hAnsi="Times New Roman"/>
                <w:sz w:val="24"/>
                <w:szCs w:val="24"/>
                <w:lang w:val="ru-RU"/>
              </w:rPr>
            </w:pPr>
            <w:r>
              <w:rPr>
                <w:rFonts w:ascii="Times New Roman" w:hAnsi="Times New Roman"/>
                <w:sz w:val="24"/>
                <w:szCs w:val="24"/>
                <w:lang w:val="ru-RU"/>
              </w:rPr>
              <w:t>Кострома-Красное-на-Волге</w:t>
            </w:r>
          </w:p>
        </w:tc>
        <w:tc>
          <w:tcPr>
            <w:tcW w:w="2982" w:type="dxa"/>
            <w:tcBorders>
              <w:top w:val="single" w:color="auto" w:sz="4" w:space="0"/>
              <w:left w:val="single" w:color="auto" w:sz="4" w:space="0"/>
              <w:bottom w:val="single" w:color="auto" w:sz="4" w:space="0"/>
              <w:right w:val="single" w:color="auto" w:sz="4" w:space="0"/>
            </w:tcBorders>
            <w:shd w:val="clear" w:color="auto" w:fill="auto"/>
          </w:tcPr>
          <w:p>
            <w:pPr>
              <w:spacing w:line="360" w:lineRule="auto"/>
              <w:jc w:val="center"/>
              <w:rPr>
                <w:rFonts w:ascii="Times New Roman" w:hAnsi="Times New Roman"/>
                <w:sz w:val="24"/>
                <w:szCs w:val="24"/>
                <w:lang w:val="ru-RU"/>
              </w:rPr>
            </w:pPr>
            <w:r>
              <w:rPr>
                <w:rFonts w:ascii="Times New Roman" w:hAnsi="Times New Roman"/>
                <w:sz w:val="24"/>
                <w:szCs w:val="24"/>
                <w:lang w:val="ru-RU"/>
              </w:rPr>
              <w:t>34 ОП МЗ 34Н-2</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line="360" w:lineRule="auto"/>
              <w:jc w:val="center"/>
              <w:rPr>
                <w:rFonts w:ascii="Times New Roman" w:hAnsi="Times New Roman"/>
                <w:sz w:val="24"/>
                <w:szCs w:val="24"/>
                <w:lang w:val="ru-RU"/>
              </w:rPr>
            </w:pPr>
            <w:r>
              <w:rPr>
                <w:rFonts w:ascii="Times New Roman" w:hAnsi="Times New Roman"/>
                <w:sz w:val="24"/>
                <w:szCs w:val="24"/>
                <w:lang w:val="ru-RU"/>
              </w:rPr>
              <w:t>6,91</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tcPr>
          <w:p>
            <w:pPr>
              <w:spacing w:line="360" w:lineRule="auto"/>
              <w:jc w:val="center"/>
              <w:rPr>
                <w:rFonts w:ascii="Times New Roman" w:hAnsi="Times New Roman"/>
                <w:sz w:val="24"/>
                <w:szCs w:val="24"/>
                <w:lang w:val="ru-RU"/>
              </w:rPr>
            </w:pPr>
            <w:r>
              <w:rPr>
                <w:rFonts w:ascii="Times New Roman" w:hAnsi="Times New Roman"/>
                <w:sz w:val="24"/>
                <w:szCs w:val="24"/>
                <w:lang w:val="ru-RU"/>
              </w:rPr>
              <w:t>2</w:t>
            </w:r>
          </w:p>
        </w:tc>
        <w:tc>
          <w:tcPr>
            <w:tcW w:w="3187" w:type="dxa"/>
            <w:tcBorders>
              <w:top w:val="single" w:color="auto" w:sz="4" w:space="0"/>
              <w:left w:val="single" w:color="auto" w:sz="4" w:space="0"/>
              <w:bottom w:val="single" w:color="auto" w:sz="4" w:space="0"/>
              <w:right w:val="single" w:color="auto" w:sz="4" w:space="0"/>
            </w:tcBorders>
            <w:shd w:val="clear" w:color="auto" w:fill="auto"/>
          </w:tcPr>
          <w:p>
            <w:pPr>
              <w:spacing w:line="360" w:lineRule="auto"/>
              <w:jc w:val="center"/>
              <w:rPr>
                <w:rFonts w:ascii="Times New Roman" w:hAnsi="Times New Roman"/>
                <w:sz w:val="24"/>
                <w:szCs w:val="24"/>
                <w:lang w:val="ru-RU"/>
              </w:rPr>
            </w:pPr>
            <w:r>
              <w:rPr>
                <w:rFonts w:ascii="Times New Roman" w:hAnsi="Times New Roman"/>
                <w:sz w:val="24"/>
                <w:szCs w:val="24"/>
                <w:lang w:val="ru-RU"/>
              </w:rPr>
              <w:t>Кострома - Заволжск</w:t>
            </w:r>
          </w:p>
        </w:tc>
        <w:tc>
          <w:tcPr>
            <w:tcW w:w="2982" w:type="dxa"/>
            <w:tcBorders>
              <w:top w:val="single" w:color="auto" w:sz="4" w:space="0"/>
              <w:left w:val="single" w:color="auto" w:sz="4" w:space="0"/>
              <w:bottom w:val="single" w:color="auto" w:sz="4" w:space="0"/>
              <w:right w:val="single" w:color="auto" w:sz="4" w:space="0"/>
            </w:tcBorders>
            <w:shd w:val="clear" w:color="auto" w:fill="auto"/>
          </w:tcPr>
          <w:p>
            <w:pPr>
              <w:spacing w:line="360" w:lineRule="auto"/>
              <w:jc w:val="center"/>
              <w:rPr>
                <w:rFonts w:ascii="Times New Roman" w:hAnsi="Times New Roman"/>
                <w:sz w:val="24"/>
                <w:szCs w:val="24"/>
                <w:lang w:val="ru-RU"/>
              </w:rPr>
            </w:pPr>
            <w:r>
              <w:rPr>
                <w:rFonts w:ascii="Times New Roman" w:hAnsi="Times New Roman"/>
                <w:sz w:val="24"/>
                <w:szCs w:val="24"/>
                <w:lang w:val="ru-RU"/>
              </w:rPr>
              <w:t>34 ОП МЗ 34Н-32</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line="360" w:lineRule="auto"/>
              <w:jc w:val="center"/>
              <w:rPr>
                <w:rFonts w:ascii="Times New Roman" w:hAnsi="Times New Roman"/>
                <w:sz w:val="24"/>
                <w:szCs w:val="24"/>
                <w:lang w:val="ru-RU"/>
              </w:rPr>
            </w:pPr>
            <w:r>
              <w:rPr>
                <w:rFonts w:ascii="Times New Roman" w:hAnsi="Times New Roman"/>
                <w:sz w:val="24"/>
                <w:szCs w:val="24"/>
                <w:lang w:val="ru-RU"/>
              </w:rPr>
              <w:t>З, 3</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tcPr>
          <w:p>
            <w:pPr>
              <w:spacing w:line="360" w:lineRule="auto"/>
              <w:jc w:val="center"/>
              <w:rPr>
                <w:rFonts w:ascii="Times New Roman" w:hAnsi="Times New Roman"/>
                <w:sz w:val="24"/>
                <w:szCs w:val="24"/>
                <w:lang w:val="ru-RU"/>
              </w:rPr>
            </w:pPr>
            <w:r>
              <w:rPr>
                <w:rFonts w:ascii="Times New Roman" w:hAnsi="Times New Roman"/>
                <w:sz w:val="24"/>
                <w:szCs w:val="24"/>
                <w:lang w:val="ru-RU"/>
              </w:rPr>
              <w:t>3</w:t>
            </w:r>
          </w:p>
        </w:tc>
        <w:tc>
          <w:tcPr>
            <w:tcW w:w="3187" w:type="dxa"/>
            <w:tcBorders>
              <w:top w:val="single" w:color="auto" w:sz="4" w:space="0"/>
              <w:left w:val="single" w:color="auto" w:sz="4" w:space="0"/>
              <w:bottom w:val="single" w:color="auto" w:sz="4" w:space="0"/>
              <w:right w:val="single" w:color="auto" w:sz="4" w:space="0"/>
            </w:tcBorders>
            <w:shd w:val="clear" w:color="auto" w:fill="auto"/>
          </w:tcPr>
          <w:p>
            <w:pPr>
              <w:spacing w:line="360" w:lineRule="auto"/>
              <w:jc w:val="center"/>
              <w:rPr>
                <w:rFonts w:ascii="Times New Roman" w:hAnsi="Times New Roman"/>
                <w:sz w:val="24"/>
                <w:szCs w:val="24"/>
                <w:lang w:val="ru-RU"/>
              </w:rPr>
            </w:pPr>
            <w:r>
              <w:rPr>
                <w:rFonts w:ascii="Times New Roman" w:hAnsi="Times New Roman"/>
                <w:sz w:val="24"/>
                <w:szCs w:val="24"/>
                <w:lang w:val="ru-RU"/>
              </w:rPr>
              <w:t>Подъезд к Караваево</w:t>
            </w:r>
          </w:p>
        </w:tc>
        <w:tc>
          <w:tcPr>
            <w:tcW w:w="2982" w:type="dxa"/>
            <w:tcBorders>
              <w:top w:val="single" w:color="auto" w:sz="4" w:space="0"/>
              <w:left w:val="single" w:color="auto" w:sz="4" w:space="0"/>
              <w:bottom w:val="single" w:color="auto" w:sz="4" w:space="0"/>
              <w:right w:val="single" w:color="auto" w:sz="4" w:space="0"/>
            </w:tcBorders>
            <w:shd w:val="clear" w:color="auto" w:fill="auto"/>
          </w:tcPr>
          <w:p>
            <w:pPr>
              <w:spacing w:line="360" w:lineRule="auto"/>
              <w:jc w:val="center"/>
              <w:rPr>
                <w:rFonts w:ascii="Times New Roman" w:hAnsi="Times New Roman"/>
                <w:sz w:val="24"/>
                <w:szCs w:val="24"/>
                <w:lang w:val="ru-RU"/>
              </w:rPr>
            </w:pPr>
            <w:r>
              <w:rPr>
                <w:rFonts w:ascii="Times New Roman" w:hAnsi="Times New Roman"/>
                <w:sz w:val="24"/>
                <w:szCs w:val="24"/>
                <w:lang w:val="ru-RU"/>
              </w:rPr>
              <w:t>34 ОП РЗ 34К-106</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line="360" w:lineRule="auto"/>
              <w:jc w:val="center"/>
              <w:rPr>
                <w:rFonts w:ascii="Times New Roman" w:hAnsi="Times New Roman"/>
                <w:sz w:val="24"/>
                <w:szCs w:val="24"/>
                <w:lang w:val="ru-RU"/>
              </w:rPr>
            </w:pPr>
            <w:r>
              <w:rPr>
                <w:rFonts w:ascii="Times New Roman" w:hAnsi="Times New Roman"/>
                <w:sz w:val="24"/>
                <w:szCs w:val="24"/>
                <w:lang w:val="ru-RU"/>
              </w:rPr>
              <w:t>2,25</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tcPr>
          <w:p>
            <w:pPr>
              <w:spacing w:line="360" w:lineRule="auto"/>
              <w:jc w:val="center"/>
              <w:rPr>
                <w:rFonts w:ascii="Times New Roman" w:hAnsi="Times New Roman"/>
                <w:sz w:val="24"/>
                <w:szCs w:val="24"/>
                <w:lang w:val="ru-RU"/>
              </w:rPr>
            </w:pPr>
          </w:p>
        </w:tc>
        <w:tc>
          <w:tcPr>
            <w:tcW w:w="3187" w:type="dxa"/>
            <w:tcBorders>
              <w:top w:val="single" w:color="auto" w:sz="4" w:space="0"/>
              <w:left w:val="single" w:color="auto" w:sz="4" w:space="0"/>
              <w:bottom w:val="single" w:color="auto" w:sz="4" w:space="0"/>
              <w:right w:val="single" w:color="auto" w:sz="4" w:space="0"/>
            </w:tcBorders>
            <w:shd w:val="clear" w:color="auto" w:fill="auto"/>
          </w:tcPr>
          <w:p>
            <w:pPr>
              <w:spacing w:line="360" w:lineRule="auto"/>
              <w:jc w:val="center"/>
              <w:rPr>
                <w:rFonts w:ascii="Times New Roman" w:hAnsi="Times New Roman"/>
                <w:sz w:val="24"/>
                <w:szCs w:val="24"/>
                <w:lang w:val="ru-RU"/>
              </w:rPr>
            </w:pPr>
            <w:r>
              <w:rPr>
                <w:rFonts w:ascii="Times New Roman" w:hAnsi="Times New Roman"/>
                <w:sz w:val="24"/>
                <w:szCs w:val="24"/>
                <w:lang w:val="ru-RU"/>
              </w:rPr>
              <w:t>Итого</w:t>
            </w:r>
          </w:p>
        </w:tc>
        <w:tc>
          <w:tcPr>
            <w:tcW w:w="2982" w:type="dxa"/>
            <w:tcBorders>
              <w:top w:val="single" w:color="auto" w:sz="4" w:space="0"/>
              <w:left w:val="single" w:color="auto" w:sz="4" w:space="0"/>
              <w:bottom w:val="single" w:color="auto" w:sz="4" w:space="0"/>
              <w:right w:val="single" w:color="auto" w:sz="4" w:space="0"/>
            </w:tcBorders>
            <w:shd w:val="clear" w:color="auto" w:fill="auto"/>
          </w:tcPr>
          <w:p>
            <w:pPr>
              <w:spacing w:line="360" w:lineRule="auto"/>
              <w:jc w:val="center"/>
              <w:rPr>
                <w:rFonts w:ascii="Times New Roman" w:hAnsi="Times New Roman"/>
                <w:sz w:val="24"/>
                <w:szCs w:val="24"/>
                <w:lang w:val="ru-RU"/>
              </w:rPr>
            </w:pP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line="360" w:lineRule="auto"/>
              <w:jc w:val="center"/>
              <w:rPr>
                <w:rFonts w:ascii="Times New Roman" w:hAnsi="Times New Roman"/>
                <w:sz w:val="24"/>
                <w:szCs w:val="24"/>
                <w:lang w:val="ru-RU"/>
              </w:rPr>
            </w:pPr>
            <w:r>
              <w:rPr>
                <w:rFonts w:ascii="Times New Roman" w:hAnsi="Times New Roman"/>
                <w:sz w:val="24"/>
                <w:szCs w:val="24"/>
                <w:lang w:val="ru-RU"/>
              </w:rPr>
              <w:t>9,16</w:t>
            </w:r>
          </w:p>
        </w:tc>
      </w:tr>
    </w:tbl>
    <w:p>
      <w:pPr>
        <w:suppressAutoHyphens/>
        <w:spacing w:line="360" w:lineRule="auto"/>
        <w:rPr>
          <w:rFonts w:ascii="Times New Roman" w:hAnsi="Times New Roman"/>
          <w:b/>
          <w:sz w:val="24"/>
          <w:szCs w:val="24"/>
          <w:lang w:val="ru-RU"/>
        </w:rPr>
      </w:pPr>
    </w:p>
    <w:p>
      <w:pPr>
        <w:spacing w:line="360" w:lineRule="auto"/>
        <w:ind w:firstLine="709"/>
        <w:jc w:val="both"/>
        <w:rPr>
          <w:rFonts w:ascii="Times New Roman" w:hAnsi="Times New Roman"/>
          <w:spacing w:val="-8"/>
          <w:sz w:val="28"/>
          <w:szCs w:val="28"/>
          <w:lang w:val="ru-RU"/>
        </w:rPr>
      </w:pPr>
    </w:p>
    <w:p>
      <w:pPr>
        <w:spacing w:line="360" w:lineRule="auto"/>
        <w:ind w:firstLine="709"/>
        <w:jc w:val="both"/>
        <w:rPr>
          <w:rFonts w:ascii="Times New Roman" w:hAnsi="Times New Roman"/>
          <w:b/>
          <w:spacing w:val="-8"/>
          <w:sz w:val="28"/>
          <w:szCs w:val="28"/>
          <w:u w:val="single"/>
          <w:lang w:val="ru-RU"/>
        </w:rPr>
      </w:pPr>
      <w:r>
        <w:rPr>
          <w:rFonts w:ascii="Times New Roman" w:hAnsi="Times New Roman"/>
          <w:b/>
          <w:spacing w:val="-8"/>
          <w:sz w:val="28"/>
          <w:szCs w:val="28"/>
          <w:u w:val="single"/>
          <w:lang w:val="ru-RU"/>
        </w:rPr>
        <w:t>Проектные предложения</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Для обслуживания возросшего числа автомобильного парка следует предусмотреть:</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автостоянки для постоянного хранения индивидуальных легковых автомобилей наличного населения;</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станции технического обслуживания;</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автозаправочные станции (АЗС).</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Прогрессирующее увеличение количества транспорта на автомобильных дорогах муниципального образования приведет к интенсивному износу дорожного полотна и ухудшению условий движения. </w:t>
      </w:r>
    </w:p>
    <w:p>
      <w:pPr>
        <w:spacing w:line="360" w:lineRule="auto"/>
        <w:ind w:firstLine="709"/>
        <w:jc w:val="both"/>
        <w:rPr>
          <w:rFonts w:ascii="Times New Roman" w:hAnsi="Times New Roman"/>
          <w:spacing w:val="-8"/>
          <w:sz w:val="28"/>
          <w:szCs w:val="28"/>
          <w:lang w:val="ru-RU"/>
        </w:rPr>
      </w:pPr>
      <w:r>
        <w:rPr>
          <w:rFonts w:ascii="Times New Roman" w:hAnsi="Times New Roman"/>
          <w:i/>
          <w:spacing w:val="-8"/>
          <w:sz w:val="28"/>
          <w:szCs w:val="28"/>
          <w:u w:val="single"/>
          <w:lang w:val="ru-RU"/>
        </w:rPr>
        <w:t xml:space="preserve">Водный транспорт, воздушный, железнодорожный транспорт </w:t>
      </w:r>
      <w:r>
        <w:rPr>
          <w:rFonts w:ascii="Times New Roman" w:hAnsi="Times New Roman"/>
          <w:spacing w:val="-8"/>
          <w:sz w:val="28"/>
          <w:szCs w:val="28"/>
          <w:lang w:val="ru-RU"/>
        </w:rPr>
        <w:t>на территории Караваевского сельского поседения отсутствует.</w:t>
      </w:r>
    </w:p>
    <w:p>
      <w:pPr>
        <w:pStyle w:val="76"/>
        <w:keepNext/>
        <w:keepLines/>
        <w:spacing w:before="360" w:after="240" w:line="360" w:lineRule="auto"/>
        <w:ind w:left="0"/>
        <w:jc w:val="center"/>
        <w:outlineLvl w:val="2"/>
        <w:rPr>
          <w:rFonts w:ascii="Times New Roman" w:hAnsi="Times New Roman"/>
          <w:b/>
          <w:sz w:val="28"/>
          <w:szCs w:val="28"/>
          <w:lang w:val="ru-RU"/>
        </w:rPr>
      </w:pPr>
      <w:bookmarkStart w:id="226" w:name="_Toc22875"/>
      <w:r>
        <w:rPr>
          <w:rFonts w:ascii="Times New Roman" w:hAnsi="Times New Roman"/>
          <w:b/>
          <w:sz w:val="28"/>
          <w:szCs w:val="28"/>
          <w:lang w:val="ru-RU"/>
        </w:rPr>
        <w:t>6.3.2 Пассажирские перевозки</w:t>
      </w:r>
      <w:bookmarkEnd w:id="226"/>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Пассажирские перевозки населения осуществляется автотранспортом АО «Костромское ПАТП № 3» по согласованному с администрацией Костромского района расписанием. Все маршруты являются транзитными по отношению к населенным пунктам сельского поселения.</w:t>
      </w:r>
    </w:p>
    <w:p>
      <w:pPr>
        <w:suppressAutoHyphens/>
        <w:spacing w:line="360" w:lineRule="auto"/>
        <w:ind w:firstLine="709"/>
        <w:jc w:val="both"/>
        <w:rPr>
          <w:rFonts w:ascii="Times New Roman" w:hAnsi="Times New Roman"/>
          <w:spacing w:val="-8"/>
          <w:sz w:val="28"/>
          <w:szCs w:val="28"/>
          <w:lang w:val="ru-RU"/>
        </w:rPr>
      </w:pPr>
      <w:bookmarkStart w:id="227" w:name="_Toc7869298"/>
      <w:bookmarkStart w:id="228" w:name="_Toc527638442"/>
      <w:bookmarkStart w:id="229" w:name="_Toc54879810"/>
      <w:r>
        <w:rPr>
          <w:rFonts w:ascii="Times New Roman" w:hAnsi="Times New Roman"/>
          <w:spacing w:val="-8"/>
          <w:sz w:val="28"/>
          <w:szCs w:val="28"/>
          <w:lang w:val="ru-RU"/>
        </w:rPr>
        <w:t>Транспортная доступность позволяет жителям сельского поселения находить рабочие места на предприятиях г. Костромы, а городским жителям – удовлетворить потребности в отдыхе.</w:t>
      </w:r>
    </w:p>
    <w:p>
      <w:pPr>
        <w:spacing w:line="360" w:lineRule="auto"/>
        <w:ind w:firstLine="709"/>
        <w:jc w:val="both"/>
        <w:rPr>
          <w:rFonts w:ascii="Times New Roman" w:hAnsi="Times New Roman"/>
          <w:spacing w:val="-8"/>
          <w:sz w:val="28"/>
          <w:szCs w:val="28"/>
          <w:lang w:val="ru-RU"/>
        </w:rPr>
      </w:pPr>
    </w:p>
    <w:p>
      <w:pPr>
        <w:spacing w:before="360" w:after="240" w:line="360" w:lineRule="auto"/>
        <w:jc w:val="center"/>
        <w:outlineLvl w:val="2"/>
        <w:rPr>
          <w:rFonts w:ascii="Times New Roman" w:hAnsi="Times New Roman"/>
          <w:b/>
          <w:sz w:val="28"/>
          <w:szCs w:val="28"/>
          <w:lang w:val="ru-RU"/>
        </w:rPr>
      </w:pPr>
      <w:bookmarkStart w:id="230" w:name="_Toc29646"/>
      <w:r>
        <w:rPr>
          <w:rFonts w:ascii="Times New Roman" w:hAnsi="Times New Roman"/>
          <w:b/>
          <w:sz w:val="28"/>
          <w:szCs w:val="28"/>
          <w:lang w:val="ru-RU"/>
        </w:rPr>
        <w:t>6.3.3 Улично-дорожная сеть</w:t>
      </w:r>
      <w:bookmarkEnd w:id="227"/>
      <w:bookmarkEnd w:id="228"/>
      <w:bookmarkEnd w:id="229"/>
      <w:r>
        <w:rPr>
          <w:rFonts w:ascii="Times New Roman" w:hAnsi="Times New Roman"/>
          <w:b/>
          <w:sz w:val="28"/>
          <w:szCs w:val="28"/>
          <w:lang w:val="ru-RU"/>
        </w:rPr>
        <w:t xml:space="preserve"> местного значения поселения</w:t>
      </w:r>
      <w:bookmarkEnd w:id="230"/>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Улично-дорожная сеть в населенных пунктах Караваевского сельского поселения представлена поселковыми дорогами, главными улицами, улицами в жилой застройке, в основном имеющими асфальто-бетонное покрытие проезжих частей. Общая протяженность составляет 29 км.</w:t>
      </w:r>
    </w:p>
    <w:p>
      <w:pPr>
        <w:spacing w:line="360" w:lineRule="auto"/>
        <w:ind w:firstLine="709"/>
        <w:jc w:val="both"/>
        <w:rPr>
          <w:rFonts w:ascii="Times New Roman" w:hAnsi="Times New Roman"/>
          <w:b/>
          <w:sz w:val="28"/>
          <w:szCs w:val="28"/>
          <w:lang w:val="ru-RU"/>
        </w:rPr>
      </w:pPr>
      <w:r>
        <w:rPr>
          <w:rFonts w:ascii="Times New Roman" w:hAnsi="Times New Roman"/>
          <w:b/>
          <w:sz w:val="28"/>
          <w:szCs w:val="28"/>
          <w:lang w:val="ru-RU"/>
        </w:rPr>
        <w:t>Объекты обслуживания и хранения автотранспорта</w:t>
      </w:r>
    </w:p>
    <w:p>
      <w:pPr>
        <w:spacing w:line="360" w:lineRule="auto"/>
        <w:ind w:firstLine="709"/>
        <w:jc w:val="both"/>
        <w:rPr>
          <w:rFonts w:ascii="Times New Roman" w:hAnsi="Times New Roman"/>
          <w:sz w:val="28"/>
          <w:szCs w:val="28"/>
          <w:lang w:val="ru-RU"/>
        </w:rPr>
      </w:pPr>
      <w:bookmarkStart w:id="231" w:name="_Toc434834089"/>
      <w:bookmarkStart w:id="232" w:name="_Toc423893503"/>
      <w:r>
        <w:rPr>
          <w:rFonts w:ascii="Times New Roman" w:hAnsi="Times New Roman"/>
          <w:sz w:val="28"/>
          <w:szCs w:val="28"/>
          <w:lang w:val="ru-RU"/>
        </w:rPr>
        <w:t>Личный автотранспорт хранится в гаражах, расположенных на приусадебных участках жителей. На территории п. Караваево расположено 10 гаражных кооперативов.</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На территории Караваевского  сельского поселения имеется 2 автозаправочных станции и 1 газовая. Две станции технического обслуживания (п. Караваево) и 4 автомойки. СТО осуществляет следующие виды работ:</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ремонт и техническое обслуживание автомобилей;</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шиномонтаж.</w:t>
      </w:r>
    </w:p>
    <w:tbl>
      <w:tblPr>
        <w:tblStyle w:val="12"/>
        <w:tblW w:w="5000" w:type="pct"/>
        <w:tblInd w:w="0" w:type="dxa"/>
        <w:tblBorders>
          <w:top w:val="single" w:color="000000" w:sz="8" w:space="0"/>
          <w:left w:val="single" w:color="000000" w:sz="8" w:space="0"/>
          <w:bottom w:val="single" w:color="000000" w:sz="8" w:space="0"/>
          <w:right w:val="single" w:color="000000" w:sz="8" w:space="0"/>
          <w:insideH w:val="none" w:color="auto" w:sz="0" w:space="0"/>
          <w:insideV w:val="none" w:color="auto" w:sz="0" w:space="0"/>
        </w:tblBorders>
        <w:tblLayout w:type="autofit"/>
        <w:tblCellMar>
          <w:top w:w="15" w:type="dxa"/>
          <w:left w:w="15" w:type="dxa"/>
          <w:bottom w:w="15" w:type="dxa"/>
          <w:right w:w="15" w:type="dxa"/>
        </w:tblCellMar>
      </w:tblPr>
      <w:tblGrid>
        <w:gridCol w:w="2607"/>
        <w:gridCol w:w="1589"/>
        <w:gridCol w:w="1208"/>
        <w:gridCol w:w="1208"/>
        <w:gridCol w:w="1208"/>
        <w:gridCol w:w="1208"/>
        <w:gridCol w:w="1208"/>
      </w:tblGrid>
      <w:tr>
        <w:tblPrEx>
          <w:tblBorders>
            <w:top w:val="single" w:color="000000" w:sz="8" w:space="0"/>
            <w:left w:val="single" w:color="000000" w:sz="8" w:space="0"/>
            <w:bottom w:val="single" w:color="000000" w:sz="8" w:space="0"/>
            <w:right w:val="single" w:color="000000" w:sz="8"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b/>
                <w:bCs/>
                <w:sz w:val="24"/>
                <w:szCs w:val="24"/>
                <w:lang w:val="ru-RU"/>
              </w:rPr>
            </w:pPr>
            <w:r>
              <w:rPr>
                <w:rFonts w:ascii="Times New Roman" w:hAnsi="Times New Roman"/>
                <w:b/>
                <w:bCs/>
                <w:sz w:val="24"/>
                <w:szCs w:val="24"/>
                <w:lang w:val="ru-RU"/>
              </w:rPr>
              <w:t>Показатели</w:t>
            </w:r>
          </w:p>
        </w:tc>
        <w:tc>
          <w:tcPr>
            <w:tcW w:w="1589"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b/>
                <w:bCs/>
                <w:sz w:val="24"/>
                <w:szCs w:val="24"/>
                <w:lang w:val="ru-RU"/>
              </w:rPr>
            </w:pPr>
            <w:r>
              <w:rPr>
                <w:rFonts w:ascii="Times New Roman" w:hAnsi="Times New Roman"/>
                <w:b/>
                <w:bCs/>
                <w:sz w:val="24"/>
                <w:szCs w:val="24"/>
                <w:lang w:val="ru-RU"/>
              </w:rPr>
              <w:t>Ед. измерения</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b/>
                <w:bCs/>
                <w:sz w:val="24"/>
                <w:szCs w:val="24"/>
                <w:lang w:val="ru-RU"/>
              </w:rPr>
            </w:pPr>
            <w:r>
              <w:rPr>
                <w:rFonts w:ascii="Times New Roman" w:hAnsi="Times New Roman"/>
                <w:b/>
                <w:bCs/>
                <w:sz w:val="24"/>
                <w:szCs w:val="24"/>
                <w:lang w:val="ru-RU"/>
              </w:rPr>
              <w:t>2017</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b/>
                <w:bCs/>
                <w:sz w:val="24"/>
                <w:szCs w:val="24"/>
                <w:lang w:val="ru-RU"/>
              </w:rPr>
            </w:pPr>
            <w:r>
              <w:rPr>
                <w:rFonts w:ascii="Times New Roman" w:hAnsi="Times New Roman"/>
                <w:b/>
                <w:bCs/>
                <w:sz w:val="24"/>
                <w:szCs w:val="24"/>
                <w:lang w:val="ru-RU"/>
              </w:rPr>
              <w:t>2018</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b/>
                <w:bCs/>
                <w:sz w:val="24"/>
                <w:szCs w:val="24"/>
                <w:lang w:val="ru-RU"/>
              </w:rPr>
            </w:pPr>
            <w:r>
              <w:rPr>
                <w:rFonts w:ascii="Times New Roman" w:hAnsi="Times New Roman"/>
                <w:b/>
                <w:bCs/>
                <w:sz w:val="24"/>
                <w:szCs w:val="24"/>
                <w:lang w:val="ru-RU"/>
              </w:rPr>
              <w:t>2019</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b/>
                <w:bCs/>
                <w:sz w:val="24"/>
                <w:szCs w:val="24"/>
                <w:lang w:val="ru-RU"/>
              </w:rPr>
            </w:pPr>
            <w:r>
              <w:rPr>
                <w:rFonts w:ascii="Times New Roman" w:hAnsi="Times New Roman"/>
                <w:b/>
                <w:bCs/>
                <w:sz w:val="24"/>
                <w:szCs w:val="24"/>
                <w:lang w:val="ru-RU"/>
              </w:rPr>
              <w:t>2020</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b/>
                <w:bCs/>
                <w:sz w:val="24"/>
                <w:szCs w:val="24"/>
                <w:lang w:val="ru-RU"/>
              </w:rPr>
            </w:pPr>
            <w:r>
              <w:rPr>
                <w:rFonts w:ascii="Times New Roman" w:hAnsi="Times New Roman"/>
                <w:b/>
                <w:bCs/>
                <w:sz w:val="24"/>
                <w:szCs w:val="24"/>
                <w:lang w:val="ru-RU"/>
              </w:rPr>
              <w:t>2021</w:t>
            </w:r>
          </w:p>
        </w:tc>
      </w:tr>
      <w:tr>
        <w:tblPrEx>
          <w:tblBorders>
            <w:top w:val="single" w:color="000000" w:sz="8" w:space="0"/>
            <w:left w:val="single" w:color="000000" w:sz="8" w:space="0"/>
            <w:bottom w:val="single" w:color="000000" w:sz="8" w:space="0"/>
            <w:right w:val="single" w:color="000000" w:sz="8"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000000" w:sz="8" w:space="0"/>
              <w:left w:val="single" w:color="000000" w:sz="8" w:space="0"/>
              <w:bottom w:val="single" w:color="000000" w:sz="8" w:space="0"/>
              <w:right w:val="single" w:color="000000" w:sz="8" w:space="0"/>
            </w:tcBorders>
            <w:vAlign w:val="center"/>
          </w:tcPr>
          <w:p>
            <w:pPr>
              <w:spacing w:line="360" w:lineRule="auto"/>
              <w:rPr>
                <w:rFonts w:ascii="Times New Roman" w:hAnsi="Times New Roman"/>
                <w:sz w:val="24"/>
                <w:szCs w:val="24"/>
                <w:lang w:val="ru-RU"/>
              </w:rPr>
            </w:pPr>
            <w:r>
              <w:rPr>
                <w:rFonts w:ascii="Times New Roman" w:hAnsi="Times New Roman"/>
                <w:sz w:val="24"/>
                <w:szCs w:val="24"/>
                <w:lang w:val="ru-RU"/>
              </w:rPr>
              <w:t>Общая площадь земель муниципального образования</w:t>
            </w:r>
          </w:p>
        </w:tc>
        <w:tc>
          <w:tcPr>
            <w:tcW w:w="1589"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гектар</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2858</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2858</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2858</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2858</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2858</w:t>
            </w:r>
          </w:p>
        </w:tc>
      </w:tr>
      <w:tr>
        <w:tblPrEx>
          <w:tblBorders>
            <w:top w:val="single" w:color="000000" w:sz="8" w:space="0"/>
            <w:left w:val="single" w:color="000000" w:sz="8" w:space="0"/>
            <w:bottom w:val="single" w:color="000000" w:sz="8" w:space="0"/>
            <w:right w:val="single" w:color="000000" w:sz="8"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000000" w:sz="8" w:space="0"/>
              <w:left w:val="single" w:color="000000" w:sz="8" w:space="0"/>
              <w:bottom w:val="single" w:color="000000" w:sz="8" w:space="0"/>
              <w:right w:val="single" w:color="000000" w:sz="8" w:space="0"/>
            </w:tcBorders>
            <w:vAlign w:val="center"/>
          </w:tcPr>
          <w:p>
            <w:pPr>
              <w:spacing w:line="360" w:lineRule="auto"/>
              <w:rPr>
                <w:rFonts w:ascii="Times New Roman" w:hAnsi="Times New Roman"/>
                <w:sz w:val="24"/>
                <w:szCs w:val="24"/>
                <w:lang w:val="ru-RU"/>
              </w:rPr>
            </w:pPr>
            <w:r>
              <w:rPr>
                <w:rFonts w:ascii="Times New Roman" w:hAnsi="Times New Roman"/>
                <w:sz w:val="24"/>
                <w:szCs w:val="24"/>
                <w:lang w:val="ru-RU"/>
              </w:rPr>
              <w:t>Общая протяженность улиц, проездов, набережных на конец года</w:t>
            </w:r>
          </w:p>
        </w:tc>
        <w:tc>
          <w:tcPr>
            <w:tcW w:w="1589"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километр</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28</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28</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28</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28.5</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29</w:t>
            </w:r>
          </w:p>
        </w:tc>
      </w:tr>
      <w:tr>
        <w:tblPrEx>
          <w:tblBorders>
            <w:top w:val="single" w:color="000000" w:sz="8" w:space="0"/>
            <w:left w:val="single" w:color="000000" w:sz="8" w:space="0"/>
            <w:bottom w:val="single" w:color="000000" w:sz="8" w:space="0"/>
            <w:right w:val="single" w:color="000000" w:sz="8"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000000" w:sz="8" w:space="0"/>
              <w:left w:val="single" w:color="000000" w:sz="8" w:space="0"/>
              <w:bottom w:val="single" w:color="000000" w:sz="8" w:space="0"/>
              <w:right w:val="single" w:color="000000" w:sz="8" w:space="0"/>
            </w:tcBorders>
            <w:vAlign w:val="center"/>
          </w:tcPr>
          <w:p>
            <w:pPr>
              <w:spacing w:line="360" w:lineRule="auto"/>
              <w:rPr>
                <w:rFonts w:ascii="Times New Roman" w:hAnsi="Times New Roman"/>
                <w:sz w:val="24"/>
                <w:szCs w:val="24"/>
                <w:lang w:val="ru-RU"/>
              </w:rPr>
            </w:pPr>
            <w:r>
              <w:rPr>
                <w:rFonts w:ascii="Times New Roman" w:hAnsi="Times New Roman"/>
                <w:sz w:val="24"/>
                <w:szCs w:val="24"/>
                <w:lang w:val="ru-RU"/>
              </w:rPr>
              <w:t>Общая протяженность освещенных частей улиц, проездов, набережных на конец года</w:t>
            </w:r>
          </w:p>
        </w:tc>
        <w:tc>
          <w:tcPr>
            <w:tcW w:w="1589"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километр</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25.1</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25.1</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25.1</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26.3</w:t>
            </w:r>
          </w:p>
        </w:tc>
        <w:tc>
          <w:tcPr>
            <w:tcW w:w="1208" w:type="dxa"/>
            <w:tcBorders>
              <w:top w:val="single" w:color="000000" w:sz="8" w:space="0"/>
              <w:left w:val="single" w:color="000000" w:sz="8" w:space="0"/>
              <w:bottom w:val="single" w:color="000000" w:sz="8" w:space="0"/>
              <w:right w:val="single" w:color="000000" w:sz="8"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26.7</w:t>
            </w:r>
          </w:p>
        </w:tc>
      </w:tr>
    </w:tbl>
    <w:p>
      <w:pPr>
        <w:spacing w:line="360" w:lineRule="auto"/>
        <w:ind w:firstLine="709"/>
        <w:jc w:val="both"/>
        <w:rPr>
          <w:rFonts w:ascii="Times New Roman" w:hAnsi="Times New Roman"/>
          <w:sz w:val="28"/>
          <w:szCs w:val="28"/>
          <w:lang w:val="ru-RU"/>
        </w:rPr>
      </w:pPr>
    </w:p>
    <w:p>
      <w:pPr>
        <w:spacing w:line="360" w:lineRule="auto"/>
        <w:ind w:firstLine="709"/>
        <w:jc w:val="both"/>
        <w:rPr>
          <w:rFonts w:ascii="Times New Roman" w:hAnsi="Times New Roman"/>
          <w:b/>
          <w:sz w:val="28"/>
          <w:szCs w:val="28"/>
          <w:lang w:val="ru-RU"/>
        </w:rPr>
      </w:pPr>
      <w:r>
        <w:rPr>
          <w:rFonts w:ascii="Times New Roman" w:hAnsi="Times New Roman"/>
          <w:b/>
          <w:sz w:val="28"/>
          <w:szCs w:val="28"/>
          <w:lang w:val="ru-RU"/>
        </w:rPr>
        <w:t>Выводы</w:t>
      </w:r>
      <w:bookmarkEnd w:id="231"/>
      <w:bookmarkEnd w:id="232"/>
      <w:r>
        <w:rPr>
          <w:rFonts w:ascii="Times New Roman" w:hAnsi="Times New Roman"/>
          <w:b/>
          <w:sz w:val="28"/>
          <w:szCs w:val="28"/>
          <w:lang w:val="ru-RU"/>
        </w:rPr>
        <w:t>:</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1.Внешнее транспортное обслуживание поселения осуществляется автомобильным транспортом и пассажирскими перевозками.</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2.Имеющаяся сеть автомобильных дорог общего пользования позволяет обеспечить как внутренние, так и межмуниципальные транспортные связи.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3.Улицы и проезды в населенных пунктах поселения имеют преимущественно асфальто-бетонное покрытие. Для создания благоприятных условий жизнедеятельности населения требуется реконструкция участков улично-дорожной сети с проведением капитального ремонта покрытия проезжих частей.</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4.Наблюдается дефицит в объектах обслуживания личного автотранспорта.</w:t>
      </w:r>
    </w:p>
    <w:p>
      <w:pPr>
        <w:pStyle w:val="316"/>
        <w:numPr>
          <w:ilvl w:val="0"/>
          <w:numId w:val="0"/>
        </w:numPr>
        <w:spacing w:before="0" w:line="360" w:lineRule="auto"/>
        <w:rPr>
          <w:rFonts w:eastAsia="Times New Roman"/>
          <w:snapToGrid/>
          <w:sz w:val="28"/>
          <w:szCs w:val="28"/>
        </w:rPr>
      </w:pPr>
    </w:p>
    <w:p>
      <w:pPr>
        <w:pStyle w:val="316"/>
        <w:numPr>
          <w:ilvl w:val="0"/>
          <w:numId w:val="0"/>
        </w:numPr>
        <w:spacing w:before="0" w:line="360" w:lineRule="auto"/>
        <w:ind w:firstLine="709"/>
        <w:jc w:val="center"/>
        <w:rPr>
          <w:b/>
          <w:sz w:val="28"/>
          <w:szCs w:val="28"/>
        </w:rPr>
      </w:pPr>
      <w:r>
        <w:rPr>
          <w:b/>
          <w:sz w:val="28"/>
          <w:szCs w:val="28"/>
        </w:rPr>
        <w:t>Проектные предложения</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В целях развития транспортной инфраструктуры Караваевского сельского поселения генеральным планом на расчетный срок предусмотрены следующие мероприятия:</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приведение автомобильных дорог к необходимым нормируемым показателям, соответствующим технической категории автомобильной дороги;</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укладка твердого дорожного покрытия на улично-дорожной сети;</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создание сети пешеходных зон;</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дальнейшее развитие сети всех существующих видов транспорта;</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благоустройство, озеленение улиц и проездов.</w:t>
      </w:r>
    </w:p>
    <w:p>
      <w:pPr>
        <w:pStyle w:val="3"/>
        <w:keepLines/>
        <w:suppressAutoHyphens/>
        <w:spacing w:before="360" w:after="240" w:line="360" w:lineRule="auto"/>
        <w:ind w:left="800"/>
        <w:jc w:val="center"/>
        <w:rPr>
          <w:rFonts w:ascii="Times New Roman" w:hAnsi="Times New Roman" w:cs="Times New Roman"/>
          <w:i w:val="0"/>
          <w:kern w:val="0"/>
          <w:sz w:val="30"/>
          <w:szCs w:val="30"/>
          <w:lang w:val="ru-RU"/>
        </w:rPr>
      </w:pPr>
      <w:bookmarkStart w:id="233" w:name="_Toc13294"/>
      <w:bookmarkStart w:id="234" w:name="_Toc527638443"/>
      <w:bookmarkStart w:id="235" w:name="_Toc54879811"/>
      <w:bookmarkStart w:id="236" w:name="_Toc7869299"/>
      <w:r>
        <w:rPr>
          <w:rFonts w:ascii="Times New Roman" w:hAnsi="Times New Roman" w:cs="Times New Roman"/>
          <w:i w:val="0"/>
          <w:kern w:val="0"/>
          <w:sz w:val="30"/>
          <w:szCs w:val="30"/>
          <w:lang w:val="ru-RU"/>
        </w:rPr>
        <w:t>6.4.Социальная и культурно-бытовая инфраструктура.</w:t>
      </w:r>
      <w:bookmarkEnd w:id="233"/>
      <w:r>
        <w:rPr>
          <w:rFonts w:ascii="Times New Roman" w:hAnsi="Times New Roman" w:cs="Times New Roman"/>
          <w:i w:val="0"/>
          <w:kern w:val="0"/>
          <w:sz w:val="30"/>
          <w:szCs w:val="30"/>
          <w:lang w:val="ru-RU"/>
        </w:rPr>
        <w:t xml:space="preserve"> </w:t>
      </w:r>
    </w:p>
    <w:p>
      <w:pPr>
        <w:pStyle w:val="3"/>
        <w:keepLines/>
        <w:suppressAutoHyphens/>
        <w:spacing w:before="360" w:after="240" w:line="360" w:lineRule="auto"/>
        <w:ind w:left="800"/>
        <w:jc w:val="center"/>
        <w:rPr>
          <w:rFonts w:ascii="Times New Roman" w:hAnsi="Times New Roman" w:cs="Times New Roman"/>
          <w:i w:val="0"/>
          <w:kern w:val="0"/>
          <w:sz w:val="30"/>
          <w:szCs w:val="30"/>
          <w:lang w:val="ru-RU"/>
        </w:rPr>
      </w:pPr>
      <w:bookmarkStart w:id="237" w:name="_Toc12181"/>
      <w:r>
        <w:rPr>
          <w:rFonts w:ascii="Times New Roman" w:hAnsi="Times New Roman" w:eastAsia="Calibri" w:cs="Times New Roman"/>
          <w:bCs w:val="0"/>
          <w:i w:val="0"/>
          <w:iCs w:val="0"/>
          <w:lang w:val="ru-RU" w:eastAsia="en-US"/>
        </w:rPr>
        <w:t>Инженерная инфраструктура</w:t>
      </w:r>
      <w:bookmarkEnd w:id="234"/>
      <w:bookmarkEnd w:id="235"/>
      <w:bookmarkEnd w:id="236"/>
      <w:bookmarkEnd w:id="237"/>
    </w:p>
    <w:p>
      <w:pPr>
        <w:pStyle w:val="76"/>
        <w:keepNext/>
        <w:keepLines/>
        <w:spacing w:before="360" w:after="240" w:line="360" w:lineRule="auto"/>
        <w:ind w:left="851"/>
        <w:jc w:val="center"/>
        <w:outlineLvl w:val="2"/>
        <w:rPr>
          <w:rFonts w:ascii="Times New Roman" w:hAnsi="Times New Roman"/>
          <w:b/>
          <w:kern w:val="32"/>
          <w:sz w:val="28"/>
          <w:szCs w:val="28"/>
          <w:lang w:val="ru-RU" w:eastAsia="ru-RU"/>
        </w:rPr>
      </w:pPr>
      <w:bookmarkStart w:id="238" w:name="_Toc71710555"/>
      <w:bookmarkEnd w:id="238"/>
      <w:bookmarkStart w:id="239" w:name="_Toc75245962"/>
      <w:bookmarkEnd w:id="239"/>
      <w:bookmarkStart w:id="240" w:name="_Toc68875952"/>
      <w:bookmarkEnd w:id="240"/>
      <w:bookmarkStart w:id="241" w:name="_Toc71710666"/>
      <w:bookmarkEnd w:id="241"/>
      <w:bookmarkStart w:id="242" w:name="_Toc69467131"/>
      <w:bookmarkEnd w:id="242"/>
      <w:bookmarkStart w:id="243" w:name="_Toc71710759"/>
      <w:bookmarkEnd w:id="243"/>
      <w:bookmarkStart w:id="244" w:name="_Toc7869294"/>
      <w:bookmarkStart w:id="245" w:name="_Toc54879805"/>
      <w:bookmarkStart w:id="246" w:name="_Toc527638438"/>
      <w:bookmarkStart w:id="247" w:name="_Toc2360"/>
      <w:bookmarkStart w:id="248" w:name="_Toc54879812"/>
      <w:bookmarkStart w:id="249" w:name="_Toc7869300"/>
      <w:bookmarkStart w:id="250" w:name="_Toc527638444"/>
      <w:r>
        <w:rPr>
          <w:rFonts w:ascii="Times New Roman" w:hAnsi="Times New Roman"/>
          <w:b/>
          <w:sz w:val="28"/>
          <w:szCs w:val="28"/>
          <w:lang w:val="ru-RU"/>
        </w:rPr>
        <w:t>6.4.1 Учреждения и предприятия обслуживания населения</w:t>
      </w:r>
      <w:bookmarkEnd w:id="244"/>
      <w:bookmarkEnd w:id="245"/>
      <w:bookmarkEnd w:id="246"/>
      <w:bookmarkEnd w:id="247"/>
    </w:p>
    <w:p>
      <w:pPr>
        <w:spacing w:after="200" w:line="360" w:lineRule="auto"/>
        <w:ind w:firstLine="709"/>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Система социального и культурно-бытового обслуживания Караваевского сельского поселения формируется с учетом следующих факторов: сложившихся коммуникационных связей, экономического и социально-культурного потенциала, особенностей системы расселения, уровня развития транспортной сети.</w:t>
      </w:r>
    </w:p>
    <w:p>
      <w:pPr>
        <w:spacing w:after="200" w:line="360" w:lineRule="auto"/>
        <w:ind w:firstLine="709"/>
        <w:contextualSpacing/>
        <w:jc w:val="both"/>
        <w:rPr>
          <w:rFonts w:ascii="Times New Roman" w:hAnsi="Times New Roman" w:eastAsia="Calibri"/>
          <w:kern w:val="2"/>
          <w:sz w:val="28"/>
          <w:szCs w:val="28"/>
          <w:lang w:val="ru-RU" w:eastAsia="en-US"/>
        </w:rPr>
      </w:pPr>
    </w:p>
    <w:p>
      <w:pPr>
        <w:keepNext/>
        <w:keepLines/>
        <w:suppressAutoHyphens/>
        <w:spacing w:before="120" w:after="120" w:line="360" w:lineRule="auto"/>
        <w:ind w:firstLine="851"/>
        <w:jc w:val="center"/>
        <w:rPr>
          <w:rFonts w:ascii="Times New Roman" w:hAnsi="Times New Roman"/>
          <w:i/>
          <w:sz w:val="28"/>
          <w:szCs w:val="28"/>
          <w:u w:val="single"/>
          <w:lang w:val="ru-RU"/>
        </w:rPr>
      </w:pPr>
      <w:r>
        <w:rPr>
          <w:rFonts w:ascii="Times New Roman" w:hAnsi="Times New Roman"/>
          <w:i/>
          <w:sz w:val="28"/>
          <w:szCs w:val="28"/>
          <w:u w:val="single"/>
          <w:lang w:val="ru-RU"/>
        </w:rPr>
        <w:t xml:space="preserve">Образование </w:t>
      </w:r>
    </w:p>
    <w:p>
      <w:pPr>
        <w:spacing w:after="200" w:line="360" w:lineRule="auto"/>
        <w:ind w:firstLine="709"/>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Образовательная система Караваевского сельского поселения – совокупность воспитательных и образовательных учреждений, призванных удовлетворить запросы людей и хозяйственного комплекса поселения в образовательных услугах и качественном специальном образовании.</w:t>
      </w:r>
    </w:p>
    <w:p>
      <w:pPr>
        <w:spacing w:after="200" w:line="360" w:lineRule="auto"/>
        <w:ind w:firstLine="709"/>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 xml:space="preserve">На территории </w:t>
      </w:r>
      <w:r>
        <w:rPr>
          <w:rFonts w:ascii="Times New Roman" w:hAnsi="Times New Roman" w:eastAsia="Calibri"/>
          <w:kern w:val="2"/>
          <w:sz w:val="28"/>
          <w:szCs w:val="28"/>
          <w:lang w:val="ru-RU" w:eastAsia="en-US"/>
        </w:rPr>
        <w:tab/>
      </w:r>
      <w:r>
        <w:rPr>
          <w:rFonts w:ascii="Times New Roman" w:hAnsi="Times New Roman" w:eastAsia="Calibri"/>
          <w:kern w:val="2"/>
          <w:sz w:val="28"/>
          <w:szCs w:val="28"/>
          <w:lang w:val="ru-RU" w:eastAsia="en-US"/>
        </w:rPr>
        <w:t>Караваевского сельского поселения располагается 1 общеобразовательная школа, 6 дошкольных учреждений, ФГБОУ ВО Костромская ГСХА.</w:t>
      </w:r>
    </w:p>
    <w:p>
      <w:pPr>
        <w:spacing w:after="200" w:line="360" w:lineRule="auto"/>
        <w:ind w:firstLine="709"/>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Школьники Караваевского сельского поселения посещают организации дополнительного образования, находящиеся в поселке Караваево.</w:t>
      </w:r>
    </w:p>
    <w:p>
      <w:pPr>
        <w:spacing w:after="200" w:line="360" w:lineRule="auto"/>
        <w:ind w:firstLine="709"/>
        <w:contextualSpacing/>
        <w:jc w:val="both"/>
        <w:rPr>
          <w:rFonts w:ascii="Times New Roman" w:hAnsi="Times New Roman" w:eastAsia="Calibri"/>
          <w:kern w:val="2"/>
          <w:sz w:val="28"/>
          <w:szCs w:val="28"/>
          <w:lang w:val="ru-RU" w:eastAsia="en-US"/>
        </w:rPr>
      </w:pPr>
      <w:r>
        <w:rPr>
          <w:rFonts w:ascii="Times New Roman" w:hAnsi="Times New Roman" w:eastAsia="Calibri"/>
          <w:i/>
          <w:kern w:val="2"/>
          <w:sz w:val="28"/>
          <w:szCs w:val="28"/>
          <w:lang w:val="ru-RU" w:eastAsia="en-US"/>
        </w:rPr>
        <w:t>Среднее профессиональное образование</w:t>
      </w:r>
      <w:r>
        <w:rPr>
          <w:rFonts w:ascii="Times New Roman" w:hAnsi="Times New Roman" w:eastAsia="Calibri"/>
          <w:kern w:val="2"/>
          <w:sz w:val="28"/>
          <w:szCs w:val="28"/>
          <w:lang w:val="ru-RU" w:eastAsia="en-US"/>
        </w:rPr>
        <w:t xml:space="preserve"> жители Караваевского сельского поселения получают в п. Караваево (ФГБОУ ВО КГСХА, СПО), также в городе Кострома. </w:t>
      </w:r>
    </w:p>
    <w:p>
      <w:pPr>
        <w:suppressAutoHyphens/>
        <w:spacing w:line="360" w:lineRule="auto"/>
        <w:ind w:firstLine="851"/>
        <w:jc w:val="center"/>
        <w:rPr>
          <w:rFonts w:ascii="Times New Roman" w:hAnsi="Times New Roman"/>
          <w:i/>
          <w:iCs/>
          <w:sz w:val="28"/>
          <w:szCs w:val="28"/>
          <w:lang w:val="ru-RU"/>
        </w:rPr>
      </w:pPr>
      <w:r>
        <w:rPr>
          <w:rFonts w:ascii="Times New Roman" w:hAnsi="Times New Roman"/>
          <w:i/>
          <w:iCs/>
          <w:sz w:val="28"/>
          <w:szCs w:val="28"/>
          <w:lang w:val="ru-RU"/>
        </w:rPr>
        <w:t>Проектные предложение</w:t>
      </w:r>
    </w:p>
    <w:p>
      <w:pPr>
        <w:spacing w:after="200" w:line="360" w:lineRule="auto"/>
        <w:ind w:firstLine="709"/>
        <w:contextualSpacing/>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Строительство школы в поселке Караваево. Основные характеристики устанавливаются проектом.</w:t>
      </w:r>
    </w:p>
    <w:p>
      <w:pPr>
        <w:spacing w:after="200" w:line="360" w:lineRule="auto"/>
        <w:ind w:firstLine="709"/>
        <w:contextualSpacing/>
        <w:jc w:val="center"/>
        <w:rPr>
          <w:rFonts w:ascii="Times New Roman" w:hAnsi="Times New Roman" w:eastAsia="Calibri"/>
          <w:kern w:val="2"/>
          <w:sz w:val="28"/>
          <w:szCs w:val="28"/>
          <w:lang w:val="ru-RU" w:eastAsia="en-US"/>
        </w:rPr>
      </w:pPr>
    </w:p>
    <w:p>
      <w:pPr>
        <w:spacing w:after="200" w:line="360" w:lineRule="auto"/>
        <w:ind w:firstLine="709"/>
        <w:contextualSpacing/>
        <w:jc w:val="center"/>
        <w:rPr>
          <w:rFonts w:ascii="Times New Roman" w:hAnsi="Times New Roman"/>
          <w:i/>
          <w:sz w:val="28"/>
          <w:szCs w:val="28"/>
          <w:u w:val="single"/>
          <w:lang w:val="ru-RU"/>
        </w:rPr>
      </w:pPr>
      <w:r>
        <w:rPr>
          <w:rFonts w:ascii="Times New Roman" w:hAnsi="Times New Roman"/>
          <w:i/>
          <w:sz w:val="28"/>
          <w:szCs w:val="28"/>
          <w:u w:val="single"/>
          <w:lang w:val="ru-RU"/>
        </w:rPr>
        <w:t>Здравоохранение</w:t>
      </w:r>
    </w:p>
    <w:p>
      <w:pPr>
        <w:suppressAutoHyphens/>
        <w:spacing w:line="360" w:lineRule="auto"/>
        <w:ind w:firstLine="851"/>
        <w:jc w:val="both"/>
        <w:rPr>
          <w:rFonts w:ascii="Times New Roman" w:hAnsi="Times New Roman"/>
          <w:sz w:val="28"/>
          <w:szCs w:val="28"/>
          <w:lang w:val="ru-RU"/>
        </w:rPr>
      </w:pPr>
      <w:r>
        <w:rPr>
          <w:rFonts w:ascii="Times New Roman" w:hAnsi="Times New Roman"/>
          <w:sz w:val="28"/>
          <w:szCs w:val="28"/>
          <w:lang w:val="ru-RU"/>
        </w:rPr>
        <w:t xml:space="preserve">Система здравоохранения сельского поселения представлена: </w:t>
      </w:r>
    </w:p>
    <w:p>
      <w:pPr>
        <w:pStyle w:val="76"/>
        <w:numPr>
          <w:ilvl w:val="0"/>
          <w:numId w:val="21"/>
        </w:numPr>
        <w:suppressAutoHyphens/>
        <w:spacing w:line="360" w:lineRule="auto"/>
        <w:jc w:val="both"/>
        <w:rPr>
          <w:rFonts w:ascii="Times New Roman" w:hAnsi="Times New Roman"/>
          <w:sz w:val="28"/>
          <w:szCs w:val="28"/>
          <w:lang w:val="ru-RU"/>
        </w:rPr>
      </w:pPr>
      <w:r>
        <w:rPr>
          <w:rFonts w:ascii="Times New Roman" w:hAnsi="Times New Roman"/>
          <w:sz w:val="28"/>
          <w:szCs w:val="28"/>
          <w:lang w:val="ru-RU"/>
        </w:rPr>
        <w:t>ОГБУЗ «Костромской противотуберкулезный диспансер» отделение № 3,Костромская область, Костромской район, Караваевское сельское поселение, пос. Теткиш</w:t>
      </w:r>
    </w:p>
    <w:p>
      <w:pPr>
        <w:pStyle w:val="76"/>
        <w:numPr>
          <w:ilvl w:val="0"/>
          <w:numId w:val="21"/>
        </w:numPr>
        <w:suppressAutoHyphens/>
        <w:spacing w:line="360" w:lineRule="auto"/>
        <w:jc w:val="both"/>
        <w:rPr>
          <w:rFonts w:ascii="Times New Roman" w:hAnsi="Times New Roman"/>
          <w:sz w:val="28"/>
          <w:szCs w:val="28"/>
          <w:lang w:val="ru-RU"/>
        </w:rPr>
      </w:pPr>
      <w:r>
        <w:rPr>
          <w:rFonts w:ascii="Times New Roman" w:hAnsi="Times New Roman"/>
          <w:sz w:val="28"/>
          <w:szCs w:val="28"/>
          <w:lang w:val="ru-RU"/>
        </w:rPr>
        <w:t>ОГБУЗ "Окружная больтница № 2",п. Караваево, ул. Жашковская 1,т. 66-13-34.   Больница рассчитана 35 посещений в сутки</w:t>
      </w:r>
    </w:p>
    <w:p>
      <w:pPr>
        <w:pStyle w:val="76"/>
        <w:numPr>
          <w:ilvl w:val="0"/>
          <w:numId w:val="21"/>
        </w:numPr>
        <w:suppressAutoHyphens/>
        <w:spacing w:line="360" w:lineRule="auto"/>
        <w:jc w:val="both"/>
        <w:rPr>
          <w:rFonts w:ascii="Times New Roman" w:hAnsi="Times New Roman"/>
          <w:sz w:val="28"/>
          <w:szCs w:val="28"/>
          <w:lang w:val="ru-RU"/>
        </w:rPr>
      </w:pPr>
      <w:r>
        <w:rPr>
          <w:rFonts w:ascii="Times New Roman" w:hAnsi="Times New Roman"/>
          <w:sz w:val="28"/>
          <w:szCs w:val="28"/>
          <w:lang w:val="ru-RU"/>
        </w:rPr>
        <w:t>Аптеки, аптечные пункты: 4</w:t>
      </w:r>
    </w:p>
    <w:p>
      <w:pPr>
        <w:suppressAutoHyphens/>
        <w:spacing w:line="360" w:lineRule="auto"/>
        <w:ind w:firstLine="851"/>
        <w:jc w:val="both"/>
        <w:rPr>
          <w:rFonts w:ascii="Times New Roman" w:hAnsi="Times New Roman"/>
          <w:sz w:val="28"/>
          <w:szCs w:val="28"/>
          <w:lang w:val="ru-RU"/>
        </w:rPr>
      </w:pPr>
      <w:r>
        <w:rPr>
          <w:rFonts w:ascii="Times New Roman" w:hAnsi="Times New Roman"/>
          <w:sz w:val="28"/>
          <w:szCs w:val="28"/>
          <w:lang w:val="ru-RU"/>
        </w:rPr>
        <w:t>Стационарную и профильную медицинскую помощь население получает в ОГБУЗ "Окружная больница № 2" и областной больнице.</w:t>
      </w:r>
    </w:p>
    <w:p>
      <w:pPr>
        <w:suppressAutoHyphens/>
        <w:spacing w:line="360" w:lineRule="auto"/>
        <w:ind w:firstLine="851"/>
        <w:jc w:val="center"/>
        <w:rPr>
          <w:rFonts w:ascii="Times New Roman" w:hAnsi="Times New Roman"/>
          <w:i/>
          <w:iCs/>
          <w:sz w:val="28"/>
          <w:szCs w:val="28"/>
          <w:lang w:val="ru-RU"/>
        </w:rPr>
      </w:pPr>
      <w:r>
        <w:rPr>
          <w:rFonts w:ascii="Times New Roman" w:hAnsi="Times New Roman"/>
          <w:i/>
          <w:iCs/>
          <w:sz w:val="28"/>
          <w:szCs w:val="28"/>
          <w:lang w:val="ru-RU"/>
        </w:rPr>
        <w:t>Проектные предложение</w:t>
      </w:r>
    </w:p>
    <w:p>
      <w:pPr>
        <w:suppressAutoHyphens/>
        <w:spacing w:line="360" w:lineRule="auto"/>
        <w:ind w:firstLine="851"/>
        <w:rPr>
          <w:rFonts w:ascii="Times New Roman" w:hAnsi="Times New Roman"/>
          <w:sz w:val="28"/>
          <w:szCs w:val="28"/>
          <w:lang w:val="ru-RU"/>
        </w:rPr>
      </w:pPr>
      <w:r>
        <w:rPr>
          <w:rFonts w:ascii="Times New Roman" w:hAnsi="Times New Roman"/>
          <w:sz w:val="28"/>
          <w:szCs w:val="28"/>
          <w:lang w:val="ru-RU"/>
        </w:rPr>
        <w:t xml:space="preserve">В соответствии с Указом Президента РФ от 7 мая 2018 г. № 204 «О национальных целях и стратегических задачах развития Российской Федерации на период до 2024 года» определено обеспечить достижение 4 отраслевых целей и 12 целевых показателей по направлению «Здравоохранение». В Костромской области разработана концепция развития здравоохранения Костромской области до 2030 года. </w:t>
      </w:r>
    </w:p>
    <w:p>
      <w:pPr>
        <w:suppressAutoHyphens/>
        <w:spacing w:line="360" w:lineRule="auto"/>
        <w:ind w:firstLine="851"/>
        <w:rPr>
          <w:rFonts w:ascii="Times New Roman" w:hAnsi="Times New Roman"/>
          <w:sz w:val="28"/>
          <w:szCs w:val="28"/>
          <w:lang w:val="ru-RU"/>
        </w:rPr>
      </w:pPr>
      <w:r>
        <w:rPr>
          <w:rFonts w:ascii="Times New Roman" w:hAnsi="Times New Roman"/>
          <w:sz w:val="28"/>
          <w:szCs w:val="28"/>
          <w:lang w:val="ru-RU"/>
        </w:rPr>
        <w:t xml:space="preserve">Цели - это повышение доступности и качества медицинских услуг, направленное на обеспечение более здоровой и длительной жизни всех жителей Костромской области. </w:t>
      </w:r>
    </w:p>
    <w:p>
      <w:pPr>
        <w:suppressAutoHyphens/>
        <w:spacing w:line="360" w:lineRule="auto"/>
        <w:ind w:firstLine="851"/>
        <w:rPr>
          <w:rFonts w:ascii="Times New Roman" w:hAnsi="Times New Roman"/>
          <w:sz w:val="28"/>
          <w:szCs w:val="28"/>
          <w:lang w:val="ru-RU"/>
        </w:rPr>
      </w:pPr>
      <w:r>
        <w:rPr>
          <w:rFonts w:ascii="Times New Roman" w:hAnsi="Times New Roman"/>
          <w:sz w:val="28"/>
          <w:szCs w:val="28"/>
          <w:lang w:val="ru-RU"/>
        </w:rPr>
        <w:t xml:space="preserve">В целях повышения качества и доступности медицинских услуг на территории п. Караваево на ул. Учебный городок планируется строительство поликлиниики, возможно совмещение детской и взрослой поликлиники в одном здании. </w:t>
      </w:r>
    </w:p>
    <w:p>
      <w:pPr>
        <w:suppressAutoHyphens/>
        <w:spacing w:line="360" w:lineRule="auto"/>
        <w:ind w:firstLine="851"/>
        <w:jc w:val="both"/>
        <w:rPr>
          <w:rFonts w:ascii="Times New Roman" w:hAnsi="Times New Roman"/>
          <w:sz w:val="28"/>
          <w:szCs w:val="28"/>
          <w:lang w:val="ru-RU"/>
        </w:rPr>
      </w:pPr>
    </w:p>
    <w:p>
      <w:pPr>
        <w:keepNext/>
        <w:keepLines/>
        <w:suppressAutoHyphens/>
        <w:spacing w:line="360" w:lineRule="auto"/>
        <w:ind w:firstLine="709"/>
        <w:jc w:val="center"/>
        <w:rPr>
          <w:rFonts w:ascii="Times New Roman" w:hAnsi="Times New Roman"/>
          <w:i/>
          <w:sz w:val="28"/>
          <w:szCs w:val="28"/>
          <w:u w:val="single"/>
          <w:lang w:val="ru-RU"/>
        </w:rPr>
      </w:pPr>
      <w:r>
        <w:rPr>
          <w:rFonts w:ascii="Times New Roman" w:hAnsi="Times New Roman"/>
          <w:i/>
          <w:sz w:val="28"/>
          <w:szCs w:val="28"/>
          <w:u w:val="single"/>
          <w:lang w:val="ru-RU"/>
        </w:rPr>
        <w:t>Учреждения культуры</w:t>
      </w:r>
    </w:p>
    <w:p>
      <w:pPr>
        <w:suppressAutoHyphens/>
        <w:spacing w:line="360" w:lineRule="auto"/>
        <w:ind w:firstLine="851"/>
        <w:jc w:val="both"/>
        <w:rPr>
          <w:rFonts w:ascii="Times New Roman" w:hAnsi="Times New Roman"/>
          <w:sz w:val="28"/>
          <w:szCs w:val="28"/>
          <w:lang w:val="ru-RU"/>
        </w:rPr>
      </w:pPr>
      <w:r>
        <w:rPr>
          <w:rFonts w:ascii="Times New Roman" w:hAnsi="Times New Roman"/>
          <w:sz w:val="28"/>
          <w:szCs w:val="28"/>
          <w:lang w:val="ru-RU"/>
        </w:rPr>
        <w:t>Главной целью сферы культуры является предоставление жителям возможности получения необходимых культурных благ при обеспечении их доступности и многообразия и целенаправленное воздействие на личность для формирования определенных положительных качеств.</w:t>
      </w:r>
    </w:p>
    <w:p>
      <w:pPr>
        <w:suppressAutoHyphens/>
        <w:spacing w:line="360" w:lineRule="auto"/>
        <w:ind w:firstLine="851"/>
        <w:jc w:val="both"/>
        <w:rPr>
          <w:rFonts w:ascii="Times New Roman" w:hAnsi="Times New Roman"/>
          <w:sz w:val="28"/>
          <w:szCs w:val="28"/>
          <w:lang w:val="ru-RU"/>
        </w:rPr>
      </w:pPr>
      <w:r>
        <w:rPr>
          <w:rFonts w:ascii="Times New Roman" w:hAnsi="Times New Roman"/>
          <w:sz w:val="28"/>
          <w:szCs w:val="28"/>
          <w:lang w:val="ru-RU"/>
        </w:rPr>
        <w:t>Систему культурно-досугового обслуживания сельского поселения образуют:</w:t>
      </w:r>
    </w:p>
    <w:p>
      <w:pPr>
        <w:pStyle w:val="76"/>
        <w:numPr>
          <w:ilvl w:val="0"/>
          <w:numId w:val="22"/>
        </w:numPr>
        <w:suppressAutoHyphens/>
        <w:spacing w:line="360" w:lineRule="auto"/>
        <w:jc w:val="both"/>
        <w:rPr>
          <w:rFonts w:ascii="Times New Roman" w:hAnsi="Times New Roman"/>
          <w:sz w:val="28"/>
          <w:szCs w:val="28"/>
          <w:lang w:val="ru-RU"/>
        </w:rPr>
      </w:pPr>
      <w:r>
        <w:rPr>
          <w:rFonts w:ascii="Times New Roman" w:hAnsi="Times New Roman"/>
          <w:sz w:val="28"/>
          <w:szCs w:val="28"/>
          <w:lang w:val="ru-RU"/>
        </w:rPr>
        <w:t>Центральная библиотечная система Костромского муниципального района,</w:t>
      </w:r>
    </w:p>
    <w:p>
      <w:pPr>
        <w:pStyle w:val="76"/>
        <w:numPr>
          <w:ilvl w:val="0"/>
          <w:numId w:val="22"/>
        </w:numPr>
        <w:suppressAutoHyphens/>
        <w:spacing w:line="360" w:lineRule="auto"/>
        <w:jc w:val="both"/>
        <w:rPr>
          <w:rFonts w:ascii="Times New Roman" w:hAnsi="Times New Roman"/>
          <w:sz w:val="28"/>
          <w:szCs w:val="28"/>
          <w:lang w:val="ru-RU"/>
        </w:rPr>
      </w:pPr>
      <w:r>
        <w:rPr>
          <w:rFonts w:ascii="Times New Roman" w:hAnsi="Times New Roman"/>
          <w:sz w:val="28"/>
          <w:szCs w:val="28"/>
          <w:lang w:val="ru-RU"/>
        </w:rPr>
        <w:t xml:space="preserve">МКУК Центр Народной Культуры «Традиция», </w:t>
      </w:r>
    </w:p>
    <w:p>
      <w:pPr>
        <w:pStyle w:val="76"/>
        <w:numPr>
          <w:ilvl w:val="0"/>
          <w:numId w:val="22"/>
        </w:numPr>
        <w:suppressAutoHyphens/>
        <w:spacing w:line="360" w:lineRule="auto"/>
        <w:jc w:val="both"/>
        <w:rPr>
          <w:rFonts w:ascii="Times New Roman" w:hAnsi="Times New Roman"/>
          <w:sz w:val="28"/>
          <w:szCs w:val="28"/>
          <w:lang w:val="ru-RU"/>
        </w:rPr>
      </w:pPr>
      <w:r>
        <w:rPr>
          <w:rFonts w:ascii="Times New Roman" w:hAnsi="Times New Roman"/>
          <w:sz w:val="28"/>
          <w:szCs w:val="28"/>
          <w:lang w:val="ru-RU"/>
        </w:rPr>
        <w:t xml:space="preserve">МКУК Центр традиционного танца «Карусель», </w:t>
      </w:r>
    </w:p>
    <w:p>
      <w:pPr>
        <w:suppressAutoHyphens/>
        <w:spacing w:line="360" w:lineRule="auto"/>
        <w:ind w:firstLine="851"/>
        <w:jc w:val="both"/>
        <w:rPr>
          <w:rFonts w:ascii="Times New Roman" w:hAnsi="Times New Roman"/>
          <w:sz w:val="28"/>
          <w:szCs w:val="28"/>
          <w:lang w:val="ru-RU"/>
        </w:rPr>
      </w:pPr>
    </w:p>
    <w:p>
      <w:pPr>
        <w:suppressAutoHyphens/>
        <w:spacing w:line="360" w:lineRule="auto"/>
        <w:ind w:firstLine="851"/>
        <w:jc w:val="center"/>
        <w:rPr>
          <w:rFonts w:ascii="Times New Roman" w:hAnsi="Times New Roman"/>
          <w:i/>
          <w:sz w:val="28"/>
          <w:szCs w:val="28"/>
          <w:u w:val="single"/>
          <w:lang w:val="ru-RU"/>
        </w:rPr>
      </w:pPr>
      <w:r>
        <w:rPr>
          <w:rFonts w:ascii="Times New Roman" w:hAnsi="Times New Roman"/>
          <w:i/>
          <w:sz w:val="28"/>
          <w:szCs w:val="28"/>
          <w:u w:val="single"/>
          <w:lang w:val="ru-RU"/>
        </w:rPr>
        <w:t>Физическая культура и спорт</w:t>
      </w:r>
    </w:p>
    <w:p>
      <w:pPr>
        <w:suppressAutoHyphens/>
        <w:spacing w:line="360" w:lineRule="auto"/>
        <w:ind w:firstLine="851"/>
        <w:jc w:val="both"/>
        <w:rPr>
          <w:rFonts w:ascii="Times New Roman" w:hAnsi="Times New Roman"/>
          <w:sz w:val="28"/>
          <w:szCs w:val="28"/>
          <w:lang w:val="ru-RU"/>
        </w:rPr>
      </w:pPr>
      <w:bookmarkStart w:id="251" w:name="_Toc279689095"/>
      <w:bookmarkStart w:id="252" w:name="_Toc279690700"/>
      <w:bookmarkStart w:id="253" w:name="_Toc279689957"/>
      <w:r>
        <w:rPr>
          <w:rFonts w:ascii="Times New Roman" w:hAnsi="Times New Roman"/>
          <w:sz w:val="28"/>
          <w:szCs w:val="28"/>
          <w:lang w:val="ru-RU"/>
        </w:rPr>
        <w:t xml:space="preserve">Действующие объекты в области физической культуры и спорта на территории </w:t>
      </w:r>
      <w:r>
        <w:rPr>
          <w:rFonts w:ascii="Times New Roman" w:hAnsi="Times New Roman" w:eastAsia="Calibri"/>
          <w:kern w:val="2"/>
          <w:sz w:val="28"/>
          <w:szCs w:val="28"/>
          <w:lang w:val="ru-RU" w:eastAsia="en-US"/>
        </w:rPr>
        <w:t xml:space="preserve">Караваевского сельского поселения </w:t>
      </w:r>
      <w:r>
        <w:rPr>
          <w:rFonts w:ascii="Times New Roman" w:hAnsi="Times New Roman"/>
          <w:sz w:val="28"/>
          <w:szCs w:val="28"/>
          <w:lang w:val="ru-RU"/>
        </w:rPr>
        <w:t>расположены в п. Караваево  - ГБУ ДО КО «СШОР им. А. В. Голубева» и МКУ «Спортивный клуб «Караваевец», а также 6 спортивных площадок.</w:t>
      </w:r>
    </w:p>
    <w:p>
      <w:pPr>
        <w:suppressAutoHyphens/>
        <w:spacing w:line="360" w:lineRule="auto"/>
        <w:ind w:firstLine="851"/>
        <w:jc w:val="center"/>
        <w:rPr>
          <w:rFonts w:ascii="Times New Roman" w:hAnsi="Times New Roman"/>
          <w:sz w:val="28"/>
          <w:szCs w:val="28"/>
          <w:lang w:val="ru-RU"/>
        </w:rPr>
      </w:pPr>
      <w:r>
        <w:rPr>
          <w:rFonts w:ascii="Times New Roman" w:hAnsi="Times New Roman"/>
          <w:sz w:val="28"/>
          <w:szCs w:val="28"/>
          <w:lang w:val="ru-RU"/>
        </w:rPr>
        <w:t>Проектные предложения:</w:t>
      </w:r>
    </w:p>
    <w:p>
      <w:pPr>
        <w:suppressAutoHyphens/>
        <w:spacing w:line="360" w:lineRule="auto"/>
        <w:ind w:firstLine="851"/>
        <w:jc w:val="both"/>
        <w:rPr>
          <w:rFonts w:ascii="Times New Roman" w:hAnsi="Times New Roman"/>
          <w:sz w:val="28"/>
          <w:szCs w:val="28"/>
          <w:lang w:val="ru-RU"/>
        </w:rPr>
      </w:pPr>
      <w:r>
        <w:rPr>
          <w:rFonts w:ascii="Times New Roman" w:hAnsi="Times New Roman"/>
          <w:sz w:val="28"/>
          <w:szCs w:val="28"/>
          <w:lang w:val="ru-RU"/>
        </w:rPr>
        <w:t xml:space="preserve">Строительство  спортивной площадки на базе спортивной школы </w:t>
      </w:r>
      <w:r>
        <w:rPr>
          <w:rFonts w:ascii="Times New Roman" w:hAnsi="Times New Roman"/>
          <w:sz w:val="28"/>
          <w:szCs w:val="28"/>
          <w:lang w:val="ru-RU" w:eastAsia="zh-CN"/>
        </w:rPr>
        <w:t xml:space="preserve">ГБУ ДО КО «СШОР им.А. В. Голубева», </w:t>
      </w:r>
      <w:r>
        <w:rPr>
          <w:rFonts w:ascii="Times New Roman" w:hAnsi="Times New Roman"/>
          <w:sz w:val="28"/>
          <w:szCs w:val="28"/>
          <w:lang w:val="ru-RU"/>
        </w:rPr>
        <w:t xml:space="preserve">в п. Караваево. Основные характеристики: строительство </w:t>
      </w:r>
      <w:r>
        <w:rPr>
          <w:rFonts w:ascii="Times New Roman" w:hAnsi="Times New Roman"/>
          <w:sz w:val="28"/>
          <w:szCs w:val="28"/>
          <w:lang w:val="ru-RU" w:eastAsia="zh-CN"/>
        </w:rPr>
        <w:t>дополнительной трибуны на 100 мест, беговые дорожки, сектор для метания копья, диска и молота</w:t>
      </w:r>
      <w:r>
        <w:rPr>
          <w:rFonts w:ascii="Times New Roman" w:hAnsi="Times New Roman"/>
          <w:sz w:val="28"/>
          <w:szCs w:val="28"/>
          <w:lang w:val="ru-RU"/>
        </w:rPr>
        <w:t>.</w:t>
      </w:r>
    </w:p>
    <w:p>
      <w:pPr>
        <w:suppressAutoHyphens/>
        <w:spacing w:line="360" w:lineRule="auto"/>
        <w:ind w:firstLine="851"/>
        <w:rPr>
          <w:rFonts w:ascii="Times New Roman" w:hAnsi="Times New Roman"/>
          <w:sz w:val="28"/>
          <w:szCs w:val="28"/>
          <w:lang w:val="ru-RU"/>
        </w:rPr>
      </w:pPr>
    </w:p>
    <w:p>
      <w:pPr>
        <w:keepNext/>
        <w:keepLines/>
        <w:suppressAutoHyphens/>
        <w:spacing w:line="360" w:lineRule="auto"/>
        <w:ind w:firstLine="709"/>
        <w:jc w:val="center"/>
        <w:rPr>
          <w:rFonts w:ascii="Times New Roman" w:hAnsi="Times New Roman"/>
          <w:i/>
          <w:sz w:val="28"/>
          <w:szCs w:val="28"/>
          <w:u w:val="single"/>
          <w:lang w:val="ru-RU"/>
        </w:rPr>
      </w:pPr>
      <w:r>
        <w:rPr>
          <w:rFonts w:ascii="Times New Roman" w:hAnsi="Times New Roman"/>
          <w:i/>
          <w:sz w:val="28"/>
          <w:szCs w:val="28"/>
          <w:u w:val="single"/>
          <w:lang w:val="ru-RU"/>
        </w:rPr>
        <w:t>Торговля, бытовое обслуживание, общественное питание</w:t>
      </w:r>
      <w:bookmarkEnd w:id="251"/>
      <w:bookmarkEnd w:id="252"/>
      <w:bookmarkEnd w:id="253"/>
    </w:p>
    <w:p>
      <w:pPr>
        <w:suppressAutoHyphens/>
        <w:spacing w:line="360" w:lineRule="auto"/>
        <w:ind w:firstLine="851"/>
        <w:jc w:val="both"/>
        <w:rPr>
          <w:rFonts w:ascii="Times New Roman" w:hAnsi="Times New Roman"/>
          <w:sz w:val="28"/>
          <w:szCs w:val="28"/>
          <w:lang w:val="ru-RU"/>
        </w:rPr>
      </w:pPr>
      <w:r>
        <w:rPr>
          <w:rFonts w:ascii="Times New Roman" w:hAnsi="Times New Roman"/>
          <w:sz w:val="28"/>
          <w:szCs w:val="28"/>
          <w:lang w:val="ru-RU"/>
        </w:rPr>
        <w:t xml:space="preserve">На территории </w:t>
      </w:r>
      <w:r>
        <w:rPr>
          <w:rFonts w:ascii="Times New Roman" w:hAnsi="Times New Roman"/>
          <w:sz w:val="28"/>
          <w:szCs w:val="28"/>
          <w:lang w:val="ru-RU" w:eastAsia="en-US"/>
        </w:rPr>
        <w:t xml:space="preserve">Караваевского сельского поселения </w:t>
      </w:r>
      <w:r>
        <w:rPr>
          <w:rFonts w:ascii="Times New Roman" w:hAnsi="Times New Roman"/>
          <w:sz w:val="28"/>
          <w:szCs w:val="28"/>
          <w:lang w:val="ru-RU"/>
        </w:rPr>
        <w:t>функционирует около 100 стационарных объектов розничной торговли, обеспечивающих население товарами первой необходимости, в том числе гипермаркеты «Мебельный», «Леруа Мерлен», супермаркеты «Магнит» и «Пятерочка». Рыночные комплексы в сельском поселении отсутствуют.</w:t>
      </w:r>
    </w:p>
    <w:p>
      <w:pPr>
        <w:suppressAutoHyphens/>
        <w:spacing w:line="360" w:lineRule="auto"/>
        <w:ind w:firstLine="851"/>
        <w:jc w:val="both"/>
        <w:rPr>
          <w:rFonts w:ascii="Times New Roman" w:hAnsi="Times New Roman"/>
          <w:sz w:val="28"/>
          <w:szCs w:val="28"/>
          <w:lang w:val="ru-RU"/>
        </w:rPr>
      </w:pPr>
      <w:r>
        <w:rPr>
          <w:rFonts w:ascii="Times New Roman" w:hAnsi="Times New Roman"/>
          <w:sz w:val="28"/>
          <w:szCs w:val="28"/>
          <w:lang w:val="ru-RU"/>
        </w:rPr>
        <w:t>На территории сельского поселения расположены 2 кафе, функционируют 2 столовые, расположенные в учебных заведениях.</w:t>
      </w:r>
    </w:p>
    <w:p>
      <w:pPr>
        <w:suppressAutoHyphens/>
        <w:spacing w:line="360" w:lineRule="auto"/>
        <w:ind w:firstLine="851"/>
        <w:jc w:val="both"/>
        <w:rPr>
          <w:rFonts w:ascii="Times New Roman" w:hAnsi="Times New Roman"/>
          <w:sz w:val="28"/>
          <w:szCs w:val="28"/>
          <w:lang w:val="ru-RU"/>
        </w:rPr>
      </w:pPr>
      <w:r>
        <w:rPr>
          <w:rFonts w:ascii="Times New Roman" w:hAnsi="Times New Roman"/>
          <w:sz w:val="28"/>
          <w:szCs w:val="28"/>
          <w:lang w:val="ru-RU"/>
        </w:rPr>
        <w:t>Имеются 4 парикмахерских, прачечная, агентство по оказанию ритуальных услуг, ателье по  пошиву и ремонту одежды, ремонту обуви.</w:t>
      </w:r>
    </w:p>
    <w:p>
      <w:pPr>
        <w:suppressAutoHyphens/>
        <w:spacing w:line="360" w:lineRule="auto"/>
        <w:ind w:firstLine="851"/>
        <w:jc w:val="both"/>
        <w:rPr>
          <w:rFonts w:ascii="Times New Roman" w:hAnsi="Times New Roman"/>
          <w:sz w:val="28"/>
          <w:szCs w:val="28"/>
          <w:lang w:val="ru-RU"/>
        </w:rPr>
      </w:pPr>
      <w:r>
        <w:rPr>
          <w:rFonts w:ascii="Times New Roman" w:hAnsi="Times New Roman"/>
          <w:sz w:val="28"/>
          <w:szCs w:val="28"/>
          <w:lang w:val="ru-RU"/>
        </w:rPr>
        <w:t>Бытовое обслуживание населения осуществляется также в г.Костроме.</w:t>
      </w:r>
    </w:p>
    <w:p>
      <w:pPr>
        <w:suppressAutoHyphens/>
        <w:spacing w:line="360" w:lineRule="auto"/>
        <w:ind w:firstLine="851"/>
        <w:jc w:val="both"/>
        <w:rPr>
          <w:rFonts w:ascii="Times New Roman" w:hAnsi="Times New Roman"/>
          <w:sz w:val="28"/>
          <w:szCs w:val="28"/>
          <w:lang w:val="ru-RU"/>
        </w:rPr>
      </w:pPr>
    </w:p>
    <w:p>
      <w:pPr>
        <w:spacing w:line="360" w:lineRule="auto"/>
        <w:ind w:firstLine="709"/>
        <w:jc w:val="center"/>
        <w:rPr>
          <w:rFonts w:ascii="Times New Roman" w:hAnsi="Times New Roman"/>
          <w:i/>
          <w:sz w:val="28"/>
          <w:szCs w:val="28"/>
          <w:u w:val="single"/>
          <w:lang w:val="ru-RU"/>
        </w:rPr>
      </w:pPr>
      <w:r>
        <w:rPr>
          <w:rFonts w:ascii="Times New Roman" w:hAnsi="Times New Roman"/>
          <w:i/>
          <w:sz w:val="28"/>
          <w:szCs w:val="28"/>
          <w:u w:val="single"/>
          <w:lang w:val="ru-RU"/>
        </w:rPr>
        <w:t>Административно-деловые учреждения</w:t>
      </w:r>
    </w:p>
    <w:p>
      <w:pPr>
        <w:suppressAutoHyphens/>
        <w:spacing w:line="360" w:lineRule="auto"/>
        <w:ind w:firstLine="709"/>
        <w:jc w:val="both"/>
        <w:rPr>
          <w:rFonts w:ascii="Times New Roman" w:hAnsi="Times New Roman"/>
          <w:sz w:val="28"/>
          <w:szCs w:val="28"/>
          <w:lang w:val="ru-RU"/>
        </w:rPr>
      </w:pPr>
      <w:r>
        <w:rPr>
          <w:rFonts w:ascii="Times New Roman" w:hAnsi="Times New Roman"/>
          <w:sz w:val="28"/>
          <w:szCs w:val="28"/>
          <w:lang w:val="ru-RU"/>
        </w:rPr>
        <w:t>В сельском поселении функционируют следующие административно-деловые учреждения:</w:t>
      </w:r>
    </w:p>
    <w:p>
      <w:pPr>
        <w:suppressAutoHyphens/>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 Администрация </w:t>
      </w:r>
      <w:r>
        <w:rPr>
          <w:rFonts w:ascii="Times New Roman" w:hAnsi="Times New Roman" w:eastAsia="Calibri"/>
          <w:kern w:val="2"/>
          <w:sz w:val="28"/>
          <w:szCs w:val="28"/>
          <w:lang w:val="ru-RU" w:eastAsia="en-US"/>
        </w:rPr>
        <w:t xml:space="preserve">Караваевского сельского поселения </w:t>
      </w:r>
      <w:r>
        <w:rPr>
          <w:rFonts w:ascii="Times New Roman" w:hAnsi="Times New Roman"/>
          <w:sz w:val="28"/>
          <w:szCs w:val="28"/>
          <w:lang w:val="ru-RU"/>
        </w:rPr>
        <w:t>Костромского муниципального района Костромской  области (пос. Караваево).</w:t>
      </w:r>
    </w:p>
    <w:p>
      <w:pPr>
        <w:suppressAutoHyphens/>
        <w:spacing w:line="360" w:lineRule="auto"/>
        <w:ind w:firstLine="709"/>
        <w:jc w:val="both"/>
        <w:rPr>
          <w:rFonts w:ascii="Times New Roman" w:hAnsi="Times New Roman"/>
          <w:sz w:val="28"/>
          <w:szCs w:val="28"/>
          <w:lang w:val="ru-RU"/>
        </w:rPr>
      </w:pPr>
    </w:p>
    <w:p>
      <w:pPr>
        <w:suppressAutoHyphens/>
        <w:spacing w:line="360" w:lineRule="auto"/>
        <w:ind w:firstLine="709"/>
        <w:jc w:val="both"/>
        <w:rPr>
          <w:rFonts w:ascii="Times New Roman" w:hAnsi="Times New Roman"/>
          <w:sz w:val="28"/>
          <w:szCs w:val="28"/>
          <w:lang w:val="ru-RU"/>
        </w:rPr>
      </w:pPr>
      <w:r>
        <w:rPr>
          <w:rFonts w:ascii="Times New Roman" w:hAnsi="Times New Roman"/>
          <w:bCs/>
          <w:sz w:val="28"/>
          <w:szCs w:val="28"/>
          <w:lang w:val="ru-RU"/>
        </w:rPr>
        <w:t>Итоги комплексной оценки социальной сферы</w:t>
      </w:r>
      <w:r>
        <w:rPr>
          <w:rFonts w:ascii="Times New Roman" w:hAnsi="Times New Roman"/>
          <w:sz w:val="28"/>
          <w:szCs w:val="28"/>
          <w:lang w:val="ru-RU"/>
        </w:rPr>
        <w:t xml:space="preserve"> </w:t>
      </w:r>
      <w:r>
        <w:rPr>
          <w:rFonts w:ascii="Times New Roman" w:hAnsi="Times New Roman" w:eastAsia="Calibri"/>
          <w:kern w:val="2"/>
          <w:sz w:val="28"/>
          <w:szCs w:val="28"/>
          <w:lang w:val="ru-RU" w:eastAsia="en-US"/>
        </w:rPr>
        <w:t xml:space="preserve">Караваевского сельского поселения </w:t>
      </w:r>
      <w:r>
        <w:rPr>
          <w:rFonts w:ascii="Times New Roman" w:hAnsi="Times New Roman"/>
          <w:sz w:val="28"/>
          <w:szCs w:val="28"/>
          <w:lang w:val="ru-RU"/>
        </w:rPr>
        <w:t>приведены в следующей таблице 23.</w:t>
      </w:r>
    </w:p>
    <w:p>
      <w:pPr>
        <w:pStyle w:val="26"/>
        <w:keepNext/>
        <w:suppressAutoHyphens/>
        <w:spacing w:before="120" w:after="0" w:line="360" w:lineRule="auto"/>
        <w:jc w:val="both"/>
        <w:rPr>
          <w:rFonts w:ascii="Times New Roman" w:hAnsi="Times New Roman"/>
          <w:color w:val="auto"/>
          <w:sz w:val="28"/>
          <w:szCs w:val="28"/>
          <w:lang w:val="ru-RU"/>
        </w:rPr>
      </w:pPr>
      <w:r>
        <w:rPr>
          <w:rFonts w:ascii="Times New Roman" w:hAnsi="Times New Roman"/>
          <w:color w:val="auto"/>
          <w:sz w:val="28"/>
          <w:szCs w:val="28"/>
          <w:lang w:val="ru-RU"/>
        </w:rPr>
        <w:t>Таблица 15- Социальная сфера Караваевского сельского поселения</w:t>
      </w:r>
    </w:p>
    <w:p>
      <w:pPr>
        <w:spacing w:line="360" w:lineRule="auto"/>
        <w:rPr>
          <w:rFonts w:ascii="Times New Roman" w:hAnsi="Times New Roman"/>
          <w:lang w:val="ru-RU" w:eastAsia="en-US"/>
        </w:rPr>
      </w:pP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26"/>
        <w:gridCol w:w="595"/>
        <w:gridCol w:w="595"/>
        <w:gridCol w:w="595"/>
        <w:gridCol w:w="759"/>
        <w:gridCol w:w="1043"/>
        <w:gridCol w:w="782"/>
        <w:gridCol w:w="595"/>
        <w:gridCol w:w="595"/>
        <w:gridCol w:w="1022"/>
        <w:gridCol w:w="595"/>
        <w:gridCol w:w="595"/>
        <w:gridCol w:w="6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630" w:hRule="atLeast"/>
          <w:jc w:val="center"/>
        </w:trPr>
        <w:tc>
          <w:tcPr>
            <w:tcW w:w="990" w:type="pct"/>
            <w:shd w:val="clear" w:color="auto" w:fill="auto"/>
            <w:vAlign w:val="center"/>
          </w:tcPr>
          <w:p>
            <w:pPr>
              <w:suppressAutoHyphens/>
              <w:snapToGrid w:val="0"/>
              <w:spacing w:line="360" w:lineRule="auto"/>
              <w:jc w:val="center"/>
              <w:rPr>
                <w:rFonts w:ascii="Times New Roman" w:hAnsi="Times New Roman"/>
                <w:b/>
                <w:sz w:val="22"/>
                <w:szCs w:val="22"/>
              </w:rPr>
            </w:pPr>
            <w:r>
              <w:rPr>
                <w:rFonts w:ascii="Times New Roman" w:hAnsi="Times New Roman"/>
                <w:b/>
                <w:sz w:val="22"/>
                <w:szCs w:val="22"/>
              </w:rPr>
              <w:t>Наименование</w:t>
            </w:r>
          </w:p>
        </w:tc>
        <w:tc>
          <w:tcPr>
            <w:tcW w:w="301" w:type="pct"/>
            <w:shd w:val="clear" w:color="auto" w:fill="auto"/>
            <w:textDirection w:val="btLr"/>
            <w:vAlign w:val="center"/>
          </w:tcPr>
          <w:p>
            <w:pPr>
              <w:suppressAutoHyphens/>
              <w:snapToGrid w:val="0"/>
              <w:spacing w:line="360" w:lineRule="auto"/>
              <w:ind w:left="113" w:right="113"/>
              <w:jc w:val="center"/>
              <w:textAlignment w:val="center"/>
              <w:rPr>
                <w:rFonts w:ascii="Times New Roman" w:hAnsi="Times New Roman"/>
                <w:b/>
                <w:sz w:val="22"/>
                <w:szCs w:val="22"/>
              </w:rPr>
            </w:pPr>
            <w:r>
              <w:rPr>
                <w:rFonts w:ascii="Times New Roman" w:hAnsi="Times New Roman"/>
                <w:b/>
                <w:sz w:val="22"/>
                <w:szCs w:val="22"/>
              </w:rPr>
              <w:t>Торговля</w:t>
            </w:r>
          </w:p>
        </w:tc>
        <w:tc>
          <w:tcPr>
            <w:tcW w:w="258" w:type="pct"/>
            <w:shd w:val="clear" w:color="auto" w:fill="auto"/>
            <w:textDirection w:val="btLr"/>
            <w:vAlign w:val="center"/>
          </w:tcPr>
          <w:p>
            <w:pPr>
              <w:suppressAutoHyphens/>
              <w:snapToGrid w:val="0"/>
              <w:spacing w:line="360" w:lineRule="auto"/>
              <w:ind w:left="113" w:right="113"/>
              <w:jc w:val="center"/>
              <w:textAlignment w:val="center"/>
              <w:rPr>
                <w:rFonts w:ascii="Times New Roman" w:hAnsi="Times New Roman"/>
                <w:b/>
                <w:sz w:val="22"/>
                <w:szCs w:val="22"/>
              </w:rPr>
            </w:pPr>
            <w:r>
              <w:rPr>
                <w:rFonts w:ascii="Times New Roman" w:hAnsi="Times New Roman"/>
                <w:b/>
                <w:sz w:val="22"/>
                <w:szCs w:val="22"/>
              </w:rPr>
              <w:t>Быт</w:t>
            </w:r>
          </w:p>
        </w:tc>
        <w:tc>
          <w:tcPr>
            <w:tcW w:w="258" w:type="pct"/>
            <w:shd w:val="clear" w:color="auto" w:fill="auto"/>
            <w:textDirection w:val="btLr"/>
            <w:vAlign w:val="center"/>
          </w:tcPr>
          <w:p>
            <w:pPr>
              <w:suppressAutoHyphens/>
              <w:snapToGrid w:val="0"/>
              <w:spacing w:line="360" w:lineRule="auto"/>
              <w:ind w:left="113" w:right="113"/>
              <w:jc w:val="center"/>
              <w:textAlignment w:val="center"/>
              <w:rPr>
                <w:rFonts w:ascii="Times New Roman" w:hAnsi="Times New Roman"/>
                <w:b/>
                <w:sz w:val="22"/>
                <w:szCs w:val="22"/>
              </w:rPr>
            </w:pPr>
            <w:r>
              <w:rPr>
                <w:rFonts w:ascii="Times New Roman" w:hAnsi="Times New Roman"/>
                <w:b/>
                <w:sz w:val="22"/>
                <w:szCs w:val="22"/>
              </w:rPr>
              <w:t>Общепит</w:t>
            </w:r>
          </w:p>
        </w:tc>
        <w:tc>
          <w:tcPr>
            <w:tcW w:w="385" w:type="pct"/>
            <w:shd w:val="clear" w:color="auto" w:fill="auto"/>
            <w:textDirection w:val="btLr"/>
            <w:vAlign w:val="center"/>
          </w:tcPr>
          <w:p>
            <w:pPr>
              <w:suppressAutoHyphens/>
              <w:snapToGrid w:val="0"/>
              <w:spacing w:line="360" w:lineRule="auto"/>
              <w:ind w:left="113" w:right="113"/>
              <w:jc w:val="center"/>
              <w:textAlignment w:val="center"/>
              <w:rPr>
                <w:rFonts w:ascii="Times New Roman" w:hAnsi="Times New Roman"/>
                <w:b/>
                <w:sz w:val="22"/>
                <w:szCs w:val="22"/>
              </w:rPr>
            </w:pPr>
            <w:r>
              <w:rPr>
                <w:rFonts w:ascii="Times New Roman" w:hAnsi="Times New Roman"/>
                <w:b/>
                <w:sz w:val="22"/>
                <w:szCs w:val="22"/>
              </w:rPr>
              <w:t>Сельская Администрация</w:t>
            </w:r>
          </w:p>
        </w:tc>
        <w:tc>
          <w:tcPr>
            <w:tcW w:w="518" w:type="pct"/>
            <w:shd w:val="clear" w:color="auto" w:fill="auto"/>
            <w:textDirection w:val="btLr"/>
            <w:vAlign w:val="center"/>
          </w:tcPr>
          <w:p>
            <w:pPr>
              <w:suppressAutoHyphens/>
              <w:snapToGrid w:val="0"/>
              <w:spacing w:line="360" w:lineRule="auto"/>
              <w:ind w:left="113" w:right="113"/>
              <w:jc w:val="center"/>
              <w:textAlignment w:val="center"/>
              <w:rPr>
                <w:rFonts w:ascii="Times New Roman" w:hAnsi="Times New Roman"/>
                <w:b/>
                <w:sz w:val="22"/>
                <w:szCs w:val="22"/>
                <w:lang w:val="ru-RU"/>
              </w:rPr>
            </w:pPr>
            <w:r>
              <w:rPr>
                <w:rFonts w:ascii="Times New Roman" w:hAnsi="Times New Roman"/>
                <w:b/>
                <w:sz w:val="22"/>
                <w:szCs w:val="22"/>
              </w:rPr>
              <w:t xml:space="preserve">Дошкольные </w:t>
            </w:r>
            <w:r>
              <w:rPr>
                <w:rFonts w:ascii="Times New Roman" w:hAnsi="Times New Roman"/>
                <w:b/>
                <w:sz w:val="22"/>
                <w:szCs w:val="22"/>
                <w:lang w:val="ru-RU"/>
              </w:rPr>
              <w:t>образовательные организации</w:t>
            </w:r>
          </w:p>
        </w:tc>
        <w:tc>
          <w:tcPr>
            <w:tcW w:w="393" w:type="pct"/>
            <w:shd w:val="clear" w:color="auto" w:fill="auto"/>
            <w:textDirection w:val="btLr"/>
            <w:vAlign w:val="center"/>
          </w:tcPr>
          <w:p>
            <w:pPr>
              <w:suppressAutoHyphens/>
              <w:snapToGrid w:val="0"/>
              <w:spacing w:line="360" w:lineRule="auto"/>
              <w:ind w:left="113" w:right="113"/>
              <w:jc w:val="center"/>
              <w:textAlignment w:val="center"/>
              <w:rPr>
                <w:rFonts w:ascii="Times New Roman" w:hAnsi="Times New Roman"/>
                <w:b/>
                <w:sz w:val="22"/>
                <w:szCs w:val="22"/>
                <w:lang w:val="ru-RU"/>
              </w:rPr>
            </w:pPr>
            <w:r>
              <w:rPr>
                <w:rFonts w:ascii="Times New Roman" w:hAnsi="Times New Roman"/>
                <w:b/>
                <w:sz w:val="22"/>
                <w:szCs w:val="22"/>
              </w:rPr>
              <w:t>Общеобразователь</w:t>
            </w:r>
            <w:r>
              <w:rPr>
                <w:rFonts w:ascii="Times New Roman" w:hAnsi="Times New Roman"/>
                <w:b/>
                <w:sz w:val="22"/>
                <w:szCs w:val="22"/>
                <w:lang w:val="ru-RU"/>
              </w:rPr>
              <w:t>-</w:t>
            </w:r>
            <w:r>
              <w:rPr>
                <w:rFonts w:ascii="Times New Roman" w:hAnsi="Times New Roman"/>
                <w:b/>
                <w:sz w:val="22"/>
                <w:szCs w:val="22"/>
              </w:rPr>
              <w:t xml:space="preserve">ные </w:t>
            </w:r>
            <w:r>
              <w:rPr>
                <w:rFonts w:ascii="Times New Roman" w:hAnsi="Times New Roman"/>
                <w:b/>
                <w:sz w:val="22"/>
                <w:szCs w:val="22"/>
                <w:lang w:val="ru-RU"/>
              </w:rPr>
              <w:t>организации</w:t>
            </w:r>
          </w:p>
        </w:tc>
        <w:tc>
          <w:tcPr>
            <w:tcW w:w="252" w:type="pct"/>
            <w:shd w:val="clear" w:color="auto" w:fill="auto"/>
            <w:textDirection w:val="btLr"/>
            <w:vAlign w:val="center"/>
          </w:tcPr>
          <w:p>
            <w:pPr>
              <w:suppressAutoHyphens/>
              <w:snapToGrid w:val="0"/>
              <w:spacing w:line="360" w:lineRule="auto"/>
              <w:ind w:left="113" w:right="113"/>
              <w:jc w:val="center"/>
              <w:textAlignment w:val="center"/>
              <w:rPr>
                <w:rFonts w:ascii="Times New Roman" w:hAnsi="Times New Roman"/>
                <w:b/>
                <w:sz w:val="22"/>
                <w:szCs w:val="22"/>
              </w:rPr>
            </w:pPr>
            <w:r>
              <w:rPr>
                <w:rFonts w:ascii="Times New Roman" w:hAnsi="Times New Roman"/>
                <w:b/>
                <w:sz w:val="22"/>
                <w:szCs w:val="22"/>
              </w:rPr>
              <w:t>Почта</w:t>
            </w:r>
          </w:p>
        </w:tc>
        <w:tc>
          <w:tcPr>
            <w:tcW w:w="258" w:type="pct"/>
            <w:shd w:val="clear" w:color="auto" w:fill="auto"/>
            <w:textDirection w:val="btLr"/>
          </w:tcPr>
          <w:p>
            <w:pPr>
              <w:suppressAutoHyphens/>
              <w:snapToGrid w:val="0"/>
              <w:spacing w:line="360" w:lineRule="auto"/>
              <w:ind w:left="113" w:right="113"/>
              <w:jc w:val="center"/>
              <w:textAlignment w:val="center"/>
              <w:rPr>
                <w:rFonts w:ascii="Times New Roman" w:hAnsi="Times New Roman"/>
                <w:b/>
                <w:sz w:val="22"/>
                <w:szCs w:val="22"/>
              </w:rPr>
            </w:pPr>
            <w:r>
              <w:rPr>
                <w:rFonts w:ascii="Times New Roman" w:hAnsi="Times New Roman"/>
                <w:b/>
                <w:sz w:val="22"/>
                <w:szCs w:val="22"/>
              </w:rPr>
              <w:t>Амбулатории, ФАП</w:t>
            </w:r>
          </w:p>
        </w:tc>
        <w:tc>
          <w:tcPr>
            <w:tcW w:w="508" w:type="pct"/>
            <w:shd w:val="clear" w:color="auto" w:fill="auto"/>
            <w:textDirection w:val="btLr"/>
            <w:vAlign w:val="center"/>
          </w:tcPr>
          <w:p>
            <w:pPr>
              <w:suppressAutoHyphens/>
              <w:snapToGrid w:val="0"/>
              <w:spacing w:line="360" w:lineRule="auto"/>
              <w:ind w:left="113" w:right="113"/>
              <w:jc w:val="center"/>
              <w:textAlignment w:val="center"/>
              <w:rPr>
                <w:rFonts w:ascii="Times New Roman" w:hAnsi="Times New Roman"/>
                <w:b/>
                <w:sz w:val="22"/>
                <w:szCs w:val="22"/>
                <w:lang w:val="ru-RU"/>
              </w:rPr>
            </w:pPr>
            <w:r>
              <w:rPr>
                <w:rFonts w:ascii="Times New Roman" w:hAnsi="Times New Roman"/>
                <w:b/>
                <w:sz w:val="22"/>
                <w:szCs w:val="22"/>
                <w:lang w:val="ru-RU"/>
              </w:rPr>
              <w:t>Объекты социального обеспечения</w:t>
            </w:r>
          </w:p>
        </w:tc>
        <w:tc>
          <w:tcPr>
            <w:tcW w:w="302" w:type="pct"/>
            <w:shd w:val="clear" w:color="auto" w:fill="auto"/>
            <w:textDirection w:val="btLr"/>
          </w:tcPr>
          <w:p>
            <w:pPr>
              <w:suppressAutoHyphens/>
              <w:snapToGrid w:val="0"/>
              <w:spacing w:line="360" w:lineRule="auto"/>
              <w:ind w:left="113" w:right="113"/>
              <w:jc w:val="center"/>
              <w:textAlignment w:val="center"/>
              <w:rPr>
                <w:rFonts w:ascii="Times New Roman" w:hAnsi="Times New Roman"/>
                <w:b/>
                <w:sz w:val="22"/>
                <w:szCs w:val="22"/>
              </w:rPr>
            </w:pPr>
            <w:r>
              <w:rPr>
                <w:rFonts w:ascii="Times New Roman" w:hAnsi="Times New Roman"/>
                <w:b/>
                <w:sz w:val="22"/>
                <w:szCs w:val="22"/>
                <w:lang w:val="ru-RU"/>
              </w:rPr>
              <w:t>О</w:t>
            </w:r>
            <w:r>
              <w:rPr>
                <w:rFonts w:ascii="Times New Roman" w:hAnsi="Times New Roman"/>
                <w:b/>
                <w:sz w:val="22"/>
                <w:szCs w:val="22"/>
              </w:rPr>
              <w:t>бъекты спорта</w:t>
            </w:r>
          </w:p>
        </w:tc>
        <w:tc>
          <w:tcPr>
            <w:tcW w:w="258" w:type="pct"/>
            <w:shd w:val="clear" w:color="auto" w:fill="auto"/>
            <w:textDirection w:val="btLr"/>
          </w:tcPr>
          <w:p>
            <w:pPr>
              <w:suppressAutoHyphens/>
              <w:snapToGrid w:val="0"/>
              <w:spacing w:line="360" w:lineRule="auto"/>
              <w:ind w:left="113" w:right="113"/>
              <w:jc w:val="center"/>
              <w:textAlignment w:val="center"/>
              <w:rPr>
                <w:rFonts w:ascii="Times New Roman" w:hAnsi="Times New Roman"/>
                <w:b/>
                <w:sz w:val="22"/>
                <w:szCs w:val="22"/>
              </w:rPr>
            </w:pPr>
            <w:r>
              <w:rPr>
                <w:rFonts w:ascii="Times New Roman" w:hAnsi="Times New Roman"/>
                <w:b/>
                <w:sz w:val="22"/>
                <w:szCs w:val="22"/>
              </w:rPr>
              <w:t>Библиотеки</w:t>
            </w:r>
          </w:p>
        </w:tc>
        <w:tc>
          <w:tcPr>
            <w:tcW w:w="319" w:type="pct"/>
            <w:shd w:val="clear" w:color="auto" w:fill="auto"/>
            <w:textDirection w:val="btLr"/>
            <w:vAlign w:val="center"/>
          </w:tcPr>
          <w:p>
            <w:pPr>
              <w:suppressAutoHyphens/>
              <w:snapToGrid w:val="0"/>
              <w:spacing w:line="360" w:lineRule="auto"/>
              <w:ind w:left="113" w:right="113"/>
              <w:jc w:val="center"/>
              <w:textAlignment w:val="center"/>
              <w:rPr>
                <w:rFonts w:ascii="Times New Roman" w:hAnsi="Times New Roman"/>
                <w:b/>
                <w:sz w:val="22"/>
                <w:szCs w:val="22"/>
              </w:rPr>
            </w:pPr>
            <w:r>
              <w:rPr>
                <w:rFonts w:ascii="Times New Roman" w:hAnsi="Times New Roman"/>
                <w:b/>
                <w:sz w:val="22"/>
                <w:szCs w:val="22"/>
              </w:rPr>
              <w:t>Клубы, дома культуры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35" w:hRule="atLeast"/>
          <w:jc w:val="center"/>
        </w:trPr>
        <w:tc>
          <w:tcPr>
            <w:tcW w:w="990" w:type="pct"/>
            <w:vAlign w:val="center"/>
          </w:tcPr>
          <w:p>
            <w:pPr>
              <w:suppressAutoHyphens/>
              <w:snapToGrid w:val="0"/>
              <w:spacing w:line="360" w:lineRule="auto"/>
              <w:jc w:val="center"/>
              <w:rPr>
                <w:rFonts w:ascii="Times New Roman" w:hAnsi="Times New Roman"/>
                <w:b/>
                <w:bCs/>
                <w:sz w:val="24"/>
                <w:szCs w:val="24"/>
                <w:lang w:val="ru-RU"/>
              </w:rPr>
            </w:pPr>
            <w:r>
              <w:rPr>
                <w:rFonts w:ascii="Times New Roman" w:hAnsi="Times New Roman" w:eastAsia="Calibri"/>
                <w:kern w:val="2"/>
                <w:sz w:val="24"/>
                <w:szCs w:val="24"/>
                <w:lang w:val="ru-RU" w:eastAsia="en-US"/>
              </w:rPr>
              <w:t>Караваевского сельского поселения</w:t>
            </w:r>
          </w:p>
        </w:tc>
        <w:tc>
          <w:tcPr>
            <w:tcW w:w="301" w:type="pct"/>
            <w:vAlign w:val="center"/>
          </w:tcPr>
          <w:p>
            <w:pPr>
              <w:suppressAutoHyphens/>
              <w:snapToGrid w:val="0"/>
              <w:spacing w:line="360" w:lineRule="auto"/>
              <w:jc w:val="center"/>
              <w:rPr>
                <w:rFonts w:ascii="Times New Roman" w:hAnsi="Times New Roman"/>
                <w:sz w:val="22"/>
                <w:szCs w:val="22"/>
              </w:rPr>
            </w:pPr>
            <w:r>
              <w:rPr>
                <w:rFonts w:ascii="Times New Roman" w:hAnsi="Times New Roman"/>
                <w:sz w:val="22"/>
                <w:szCs w:val="22"/>
              </w:rPr>
              <w:t>+</w:t>
            </w:r>
          </w:p>
        </w:tc>
        <w:tc>
          <w:tcPr>
            <w:tcW w:w="258" w:type="pct"/>
            <w:vAlign w:val="center"/>
          </w:tcPr>
          <w:p>
            <w:pPr>
              <w:suppressAutoHyphens/>
              <w:snapToGrid w:val="0"/>
              <w:spacing w:line="360" w:lineRule="auto"/>
              <w:jc w:val="center"/>
              <w:rPr>
                <w:rFonts w:ascii="Times New Roman" w:hAnsi="Times New Roman"/>
                <w:sz w:val="22"/>
                <w:szCs w:val="22"/>
                <w:lang w:val="ru-RU"/>
              </w:rPr>
            </w:pPr>
            <w:r>
              <w:rPr>
                <w:rFonts w:ascii="Times New Roman" w:hAnsi="Times New Roman"/>
                <w:sz w:val="22"/>
                <w:szCs w:val="22"/>
                <w:lang w:val="ru-RU"/>
              </w:rPr>
              <w:t>+</w:t>
            </w:r>
          </w:p>
        </w:tc>
        <w:tc>
          <w:tcPr>
            <w:tcW w:w="258" w:type="pct"/>
            <w:vAlign w:val="center"/>
          </w:tcPr>
          <w:p>
            <w:pPr>
              <w:suppressAutoHyphens/>
              <w:snapToGrid w:val="0"/>
              <w:spacing w:line="360" w:lineRule="auto"/>
              <w:jc w:val="center"/>
              <w:rPr>
                <w:rFonts w:ascii="Times New Roman" w:hAnsi="Times New Roman"/>
                <w:sz w:val="22"/>
                <w:szCs w:val="22"/>
                <w:lang w:val="ru-RU"/>
              </w:rPr>
            </w:pPr>
            <w:r>
              <w:rPr>
                <w:rFonts w:ascii="Times New Roman" w:hAnsi="Times New Roman"/>
                <w:sz w:val="22"/>
                <w:szCs w:val="22"/>
                <w:lang w:val="ru-RU"/>
              </w:rPr>
              <w:t>+</w:t>
            </w:r>
          </w:p>
        </w:tc>
        <w:tc>
          <w:tcPr>
            <w:tcW w:w="385" w:type="pct"/>
            <w:vAlign w:val="center"/>
          </w:tcPr>
          <w:p>
            <w:pPr>
              <w:suppressAutoHyphens/>
              <w:snapToGrid w:val="0"/>
              <w:spacing w:line="360" w:lineRule="auto"/>
              <w:jc w:val="center"/>
              <w:rPr>
                <w:rFonts w:ascii="Times New Roman" w:hAnsi="Times New Roman"/>
                <w:sz w:val="22"/>
                <w:szCs w:val="22"/>
              </w:rPr>
            </w:pPr>
            <w:r>
              <w:rPr>
                <w:rFonts w:ascii="Times New Roman" w:hAnsi="Times New Roman"/>
                <w:sz w:val="22"/>
                <w:szCs w:val="22"/>
              </w:rPr>
              <w:t>+</w:t>
            </w:r>
          </w:p>
        </w:tc>
        <w:tc>
          <w:tcPr>
            <w:tcW w:w="518" w:type="pct"/>
            <w:vAlign w:val="center"/>
          </w:tcPr>
          <w:p>
            <w:pPr>
              <w:suppressAutoHyphens/>
              <w:snapToGrid w:val="0"/>
              <w:spacing w:line="360" w:lineRule="auto"/>
              <w:jc w:val="center"/>
              <w:rPr>
                <w:rFonts w:ascii="Times New Roman" w:hAnsi="Times New Roman"/>
                <w:sz w:val="22"/>
                <w:szCs w:val="22"/>
                <w:lang w:val="ru-RU"/>
              </w:rPr>
            </w:pPr>
            <w:r>
              <w:rPr>
                <w:rFonts w:ascii="Times New Roman" w:hAnsi="Times New Roman"/>
                <w:sz w:val="22"/>
                <w:szCs w:val="22"/>
                <w:lang w:val="ru-RU"/>
              </w:rPr>
              <w:t>+</w:t>
            </w:r>
          </w:p>
        </w:tc>
        <w:tc>
          <w:tcPr>
            <w:tcW w:w="393" w:type="pct"/>
            <w:vAlign w:val="center"/>
          </w:tcPr>
          <w:p>
            <w:pPr>
              <w:suppressAutoHyphens/>
              <w:snapToGrid w:val="0"/>
              <w:spacing w:line="360" w:lineRule="auto"/>
              <w:jc w:val="center"/>
              <w:rPr>
                <w:rFonts w:ascii="Times New Roman" w:hAnsi="Times New Roman"/>
                <w:sz w:val="22"/>
                <w:szCs w:val="22"/>
              </w:rPr>
            </w:pPr>
            <w:r>
              <w:rPr>
                <w:rFonts w:ascii="Times New Roman" w:hAnsi="Times New Roman"/>
                <w:sz w:val="22"/>
                <w:szCs w:val="22"/>
              </w:rPr>
              <w:t>+</w:t>
            </w:r>
          </w:p>
        </w:tc>
        <w:tc>
          <w:tcPr>
            <w:tcW w:w="252" w:type="pct"/>
            <w:vAlign w:val="center"/>
          </w:tcPr>
          <w:p>
            <w:pPr>
              <w:suppressAutoHyphens/>
              <w:snapToGrid w:val="0"/>
              <w:spacing w:line="360" w:lineRule="auto"/>
              <w:jc w:val="center"/>
              <w:rPr>
                <w:rFonts w:ascii="Times New Roman" w:hAnsi="Times New Roman"/>
                <w:sz w:val="22"/>
                <w:szCs w:val="22"/>
                <w:lang w:val="ru-RU"/>
              </w:rPr>
            </w:pPr>
            <w:r>
              <w:rPr>
                <w:rFonts w:ascii="Times New Roman" w:hAnsi="Times New Roman"/>
                <w:sz w:val="22"/>
                <w:szCs w:val="22"/>
                <w:lang w:val="ru-RU"/>
              </w:rPr>
              <w:t>+</w:t>
            </w:r>
          </w:p>
        </w:tc>
        <w:tc>
          <w:tcPr>
            <w:tcW w:w="258" w:type="pct"/>
            <w:vAlign w:val="center"/>
          </w:tcPr>
          <w:p>
            <w:pPr>
              <w:suppressAutoHyphens/>
              <w:snapToGrid w:val="0"/>
              <w:spacing w:line="360" w:lineRule="auto"/>
              <w:jc w:val="center"/>
              <w:rPr>
                <w:rFonts w:ascii="Times New Roman" w:hAnsi="Times New Roman"/>
                <w:sz w:val="22"/>
                <w:szCs w:val="22"/>
              </w:rPr>
            </w:pPr>
            <w:r>
              <w:rPr>
                <w:rFonts w:ascii="Times New Roman" w:hAnsi="Times New Roman"/>
                <w:sz w:val="22"/>
                <w:szCs w:val="22"/>
              </w:rPr>
              <w:t>+</w:t>
            </w:r>
          </w:p>
        </w:tc>
        <w:tc>
          <w:tcPr>
            <w:tcW w:w="508" w:type="pct"/>
            <w:vAlign w:val="center"/>
          </w:tcPr>
          <w:p>
            <w:pPr>
              <w:suppressAutoHyphens/>
              <w:snapToGrid w:val="0"/>
              <w:spacing w:line="360" w:lineRule="auto"/>
              <w:jc w:val="center"/>
              <w:rPr>
                <w:rFonts w:ascii="Times New Roman" w:hAnsi="Times New Roman"/>
                <w:sz w:val="22"/>
                <w:szCs w:val="22"/>
                <w:lang w:val="ru-RU"/>
              </w:rPr>
            </w:pPr>
            <w:r>
              <w:rPr>
                <w:rFonts w:ascii="Times New Roman" w:hAnsi="Times New Roman"/>
                <w:sz w:val="22"/>
                <w:szCs w:val="22"/>
                <w:lang w:val="ru-RU"/>
              </w:rPr>
              <w:t>+</w:t>
            </w:r>
          </w:p>
        </w:tc>
        <w:tc>
          <w:tcPr>
            <w:tcW w:w="302" w:type="pct"/>
            <w:vAlign w:val="center"/>
          </w:tcPr>
          <w:p>
            <w:pPr>
              <w:suppressAutoHyphens/>
              <w:snapToGrid w:val="0"/>
              <w:spacing w:line="360" w:lineRule="auto"/>
              <w:jc w:val="center"/>
              <w:rPr>
                <w:rFonts w:ascii="Times New Roman" w:hAnsi="Times New Roman"/>
                <w:sz w:val="22"/>
                <w:szCs w:val="22"/>
                <w:lang w:val="ru-RU"/>
              </w:rPr>
            </w:pPr>
            <w:r>
              <w:rPr>
                <w:rFonts w:ascii="Times New Roman" w:hAnsi="Times New Roman"/>
                <w:sz w:val="22"/>
                <w:szCs w:val="22"/>
                <w:lang w:val="ru-RU"/>
              </w:rPr>
              <w:t>+</w:t>
            </w:r>
          </w:p>
        </w:tc>
        <w:tc>
          <w:tcPr>
            <w:tcW w:w="258" w:type="pct"/>
            <w:vAlign w:val="center"/>
          </w:tcPr>
          <w:p>
            <w:pPr>
              <w:suppressAutoHyphens/>
              <w:snapToGrid w:val="0"/>
              <w:spacing w:line="360" w:lineRule="auto"/>
              <w:jc w:val="center"/>
              <w:rPr>
                <w:rFonts w:ascii="Times New Roman" w:hAnsi="Times New Roman"/>
                <w:sz w:val="22"/>
                <w:szCs w:val="22"/>
                <w:lang w:val="ru-RU"/>
              </w:rPr>
            </w:pPr>
            <w:r>
              <w:rPr>
                <w:rFonts w:ascii="Times New Roman" w:hAnsi="Times New Roman"/>
                <w:sz w:val="22"/>
                <w:szCs w:val="22"/>
                <w:lang w:val="ru-RU"/>
              </w:rPr>
              <w:t>+</w:t>
            </w:r>
          </w:p>
        </w:tc>
        <w:tc>
          <w:tcPr>
            <w:tcW w:w="319" w:type="pct"/>
            <w:vAlign w:val="center"/>
          </w:tcPr>
          <w:p>
            <w:pPr>
              <w:suppressAutoHyphens/>
              <w:snapToGrid w:val="0"/>
              <w:spacing w:line="360" w:lineRule="auto"/>
              <w:jc w:val="center"/>
              <w:rPr>
                <w:rFonts w:ascii="Times New Roman" w:hAnsi="Times New Roman"/>
                <w:sz w:val="22"/>
                <w:szCs w:val="22"/>
              </w:rPr>
            </w:pPr>
            <w:r>
              <w:rPr>
                <w:rFonts w:ascii="Times New Roman" w:hAnsi="Times New Roman"/>
                <w:sz w:val="22"/>
                <w:szCs w:val="22"/>
              </w:rPr>
              <w:t>+</w:t>
            </w:r>
          </w:p>
        </w:tc>
      </w:tr>
    </w:tbl>
    <w:p>
      <w:pPr>
        <w:suppressAutoHyphens/>
        <w:spacing w:line="360" w:lineRule="auto"/>
        <w:ind w:firstLine="709"/>
        <w:jc w:val="both"/>
        <w:rPr>
          <w:rFonts w:ascii="Times New Roman" w:hAnsi="Times New Roman"/>
          <w:b/>
          <w:bCs/>
          <w:sz w:val="28"/>
          <w:szCs w:val="28"/>
          <w:lang w:val="ru-RU"/>
        </w:rPr>
      </w:pPr>
    </w:p>
    <w:p>
      <w:pPr>
        <w:pStyle w:val="76"/>
        <w:spacing w:before="360" w:after="240" w:line="360" w:lineRule="auto"/>
        <w:ind w:left="414"/>
        <w:jc w:val="center"/>
        <w:outlineLvl w:val="2"/>
        <w:rPr>
          <w:rFonts w:ascii="Times New Roman" w:hAnsi="Times New Roman"/>
          <w:b/>
          <w:sz w:val="28"/>
          <w:szCs w:val="28"/>
          <w:lang w:eastAsia="ru-RU"/>
        </w:rPr>
      </w:pPr>
      <w:bookmarkStart w:id="254" w:name="_Toc21625"/>
      <w:r>
        <w:rPr>
          <w:rFonts w:ascii="Times New Roman" w:hAnsi="Times New Roman"/>
          <w:b/>
          <w:sz w:val="28"/>
          <w:szCs w:val="28"/>
          <w:lang w:val="ru-RU"/>
        </w:rPr>
        <w:t>6.4.2</w:t>
      </w:r>
      <w:r>
        <w:rPr>
          <w:rFonts w:ascii="Times New Roman" w:hAnsi="Times New Roman"/>
          <w:b/>
          <w:sz w:val="28"/>
          <w:szCs w:val="28"/>
        </w:rPr>
        <w:t>Водоснабжение</w:t>
      </w:r>
      <w:bookmarkEnd w:id="248"/>
      <w:bookmarkEnd w:id="249"/>
      <w:bookmarkEnd w:id="250"/>
      <w:bookmarkEnd w:id="254"/>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Основным источником питьевого водоснабжения Караваевского сельского поселения являются подземные воды. Эксплуатируемый водоносный горизонт – окско-московский водно-ледниковый горизонт.</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Централизованное водоснабжение существует только в пос. Караваево. Водопровод является объединенным – хозяйственно-питьевым и противопожарным, в целях обеспечения хозяйственно-питьевого водопотребления в жилых и общественных зданиях, нужд коммунально-бытовых предприятий, поливки зеленых насаждений и проездов с твердым покрытием, промывки водопроводных и канализационных сетей. </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Источниками централизованного водоснабжения являются артезианские скважины. Водопроводные сооружения представлены насосными станциями, накопительными водонапорными башнями (в том числе недействующими), резервуарами чистой воды, магистральными и внутриквартальными сетями, пожарными гидрантами.</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Водоснабжение осуществляется из двух водозаборов:</w:t>
      </w:r>
    </w:p>
    <w:p>
      <w:pPr>
        <w:pStyle w:val="76"/>
        <w:numPr>
          <w:ilvl w:val="0"/>
          <w:numId w:val="23"/>
        </w:numPr>
        <w:spacing w:line="360" w:lineRule="auto"/>
        <w:jc w:val="both"/>
        <w:rPr>
          <w:rFonts w:ascii="Times New Roman" w:hAnsi="Times New Roman"/>
          <w:spacing w:val="-8"/>
          <w:sz w:val="28"/>
          <w:szCs w:val="28"/>
          <w:lang w:val="ru-RU"/>
        </w:rPr>
      </w:pPr>
      <w:r>
        <w:rPr>
          <w:rFonts w:ascii="Times New Roman" w:hAnsi="Times New Roman"/>
          <w:spacing w:val="-8"/>
          <w:sz w:val="28"/>
          <w:szCs w:val="28"/>
          <w:lang w:val="ru-RU"/>
        </w:rPr>
        <w:t>водозабор МУП «Коммунсервис»;</w:t>
      </w:r>
    </w:p>
    <w:p>
      <w:pPr>
        <w:pStyle w:val="76"/>
        <w:numPr>
          <w:ilvl w:val="0"/>
          <w:numId w:val="23"/>
        </w:numPr>
        <w:spacing w:line="360" w:lineRule="auto"/>
        <w:jc w:val="both"/>
        <w:rPr>
          <w:rFonts w:ascii="Times New Roman" w:hAnsi="Times New Roman"/>
          <w:spacing w:val="-8"/>
          <w:sz w:val="28"/>
          <w:szCs w:val="28"/>
          <w:lang w:val="ru-RU"/>
        </w:rPr>
      </w:pPr>
      <w:r>
        <w:rPr>
          <w:rFonts w:ascii="Times New Roman" w:hAnsi="Times New Roman"/>
          <w:spacing w:val="-8"/>
          <w:sz w:val="28"/>
          <w:szCs w:val="28"/>
          <w:lang w:val="ru-RU"/>
        </w:rPr>
        <w:t>водозабор ФГБОУ ВО «Костромская государственная сельскохозяйственная академия» (КГСХА).</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Оба водозаборных участка работают независимо друг от друга.</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Используемые подземные воды имеют высокий уровень общей минерализации и жесткости, в т.ч. повышенное содержание солей кальция, железа, марганца и характеризуются  дефицитным содержанием биологически активных  макро- и микроэлементов. Результаты анализов, выполненных ЦГСЭН г. Косторма, подтверждают, что вода не удовлетворяет требованиям СанПин 2.1.4.1074-01 "Вода питьевая". Повышенное содержание железа (общ.) наблюдается по всем скважинам, что обуславливает и повышенные уровни цветности. Присутствующее железо имеет природное происхождение и характерно для подземных вод днепровско-московского водоносного горизонта.</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Водоемы в черте поселка имеют повышенную степень эпидемиологической опасности и не пригодны для питьевого водопользования.  </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Водопроводные сооружения представлены насосными станциями, накопительными водонапорными башнями, магистральными и внутриквартальными сетями.</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Общая протяженность сетей составляет 6,31 км, 64 % которых  имеет износ – 70%  и более. </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Характеристика централизованной системы водоснабжения, а также состояние водопотребления населением по населенным пунктам представлены в таблице 18-20</w:t>
      </w:r>
    </w:p>
    <w:p>
      <w:pPr>
        <w:widowControl w:val="0"/>
        <w:suppressAutoHyphens/>
        <w:spacing w:line="360" w:lineRule="auto"/>
        <w:ind w:firstLine="567"/>
        <w:jc w:val="both"/>
        <w:rPr>
          <w:rFonts w:ascii="Times New Roman" w:hAnsi="Times New Roman"/>
          <w:b/>
          <w:sz w:val="24"/>
          <w:szCs w:val="24"/>
          <w:lang w:val="ru-RU"/>
        </w:rPr>
      </w:pPr>
      <w:r>
        <w:rPr>
          <w:rFonts w:ascii="Times New Roman" w:hAnsi="Times New Roman"/>
          <w:b/>
          <w:sz w:val="24"/>
          <w:szCs w:val="24"/>
          <w:lang w:val="ru-RU"/>
        </w:rPr>
        <w:t>Таблица 18. Перечень артезианских скважин водозабора МУП «Коммунсервис» Караваевского сельского поселения</w:t>
      </w:r>
    </w:p>
    <w:tbl>
      <w:tblPr>
        <w:tblStyle w:val="12"/>
        <w:tblW w:w="9639"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3118"/>
        <w:gridCol w:w="1276"/>
        <w:gridCol w:w="1276"/>
        <w:gridCol w:w="1276"/>
        <w:gridCol w:w="22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426" w:type="dxa"/>
            <w:vAlign w:val="center"/>
          </w:tcPr>
          <w:p>
            <w:pPr>
              <w:spacing w:line="360" w:lineRule="auto"/>
              <w:jc w:val="center"/>
              <w:rPr>
                <w:rFonts w:ascii="Times New Roman" w:hAnsi="Times New Roman"/>
                <w:b/>
                <w:sz w:val="24"/>
                <w:szCs w:val="24"/>
              </w:rPr>
            </w:pPr>
            <w:r>
              <w:rPr>
                <w:rFonts w:ascii="Times New Roman" w:hAnsi="Times New Roman"/>
                <w:b/>
                <w:sz w:val="24"/>
                <w:szCs w:val="24"/>
              </w:rPr>
              <w:t>№ п/п</w:t>
            </w:r>
          </w:p>
        </w:tc>
        <w:tc>
          <w:tcPr>
            <w:tcW w:w="3118" w:type="dxa"/>
            <w:vAlign w:val="center"/>
          </w:tcPr>
          <w:p>
            <w:pPr>
              <w:spacing w:line="360" w:lineRule="auto"/>
              <w:jc w:val="center"/>
              <w:rPr>
                <w:rFonts w:ascii="Times New Roman" w:hAnsi="Times New Roman"/>
                <w:b/>
                <w:sz w:val="24"/>
                <w:szCs w:val="24"/>
              </w:rPr>
            </w:pPr>
            <w:r>
              <w:rPr>
                <w:rFonts w:ascii="Times New Roman" w:hAnsi="Times New Roman"/>
                <w:b/>
                <w:sz w:val="24"/>
                <w:szCs w:val="24"/>
              </w:rPr>
              <w:t>Тип водоисточника, номер</w:t>
            </w:r>
          </w:p>
        </w:tc>
        <w:tc>
          <w:tcPr>
            <w:tcW w:w="1276" w:type="dxa"/>
            <w:vAlign w:val="center"/>
          </w:tcPr>
          <w:p>
            <w:pPr>
              <w:spacing w:line="360" w:lineRule="auto"/>
              <w:jc w:val="center"/>
              <w:rPr>
                <w:rFonts w:ascii="Times New Roman" w:hAnsi="Times New Roman"/>
                <w:b/>
                <w:sz w:val="24"/>
                <w:szCs w:val="24"/>
              </w:rPr>
            </w:pPr>
            <w:r>
              <w:rPr>
                <w:rFonts w:ascii="Times New Roman" w:hAnsi="Times New Roman"/>
                <w:b/>
                <w:sz w:val="24"/>
                <w:szCs w:val="24"/>
              </w:rPr>
              <w:t>Время заложе</w:t>
            </w:r>
          </w:p>
          <w:p>
            <w:pPr>
              <w:spacing w:line="360" w:lineRule="auto"/>
              <w:jc w:val="center"/>
              <w:rPr>
                <w:rFonts w:ascii="Times New Roman" w:hAnsi="Times New Roman"/>
                <w:b/>
                <w:sz w:val="24"/>
                <w:szCs w:val="24"/>
              </w:rPr>
            </w:pPr>
            <w:r>
              <w:rPr>
                <w:rFonts w:ascii="Times New Roman" w:hAnsi="Times New Roman"/>
                <w:b/>
                <w:sz w:val="24"/>
                <w:szCs w:val="24"/>
              </w:rPr>
              <w:t>ния</w:t>
            </w:r>
          </w:p>
        </w:tc>
        <w:tc>
          <w:tcPr>
            <w:tcW w:w="1276" w:type="dxa"/>
            <w:vAlign w:val="center"/>
          </w:tcPr>
          <w:p>
            <w:pPr>
              <w:spacing w:line="360" w:lineRule="auto"/>
              <w:jc w:val="center"/>
              <w:rPr>
                <w:rFonts w:ascii="Times New Roman" w:hAnsi="Times New Roman"/>
                <w:b/>
                <w:sz w:val="24"/>
                <w:szCs w:val="24"/>
              </w:rPr>
            </w:pPr>
            <w:r>
              <w:rPr>
                <w:rFonts w:ascii="Times New Roman" w:hAnsi="Times New Roman"/>
                <w:b/>
                <w:sz w:val="24"/>
                <w:szCs w:val="24"/>
              </w:rPr>
              <w:t>Глубина скважиным</w:t>
            </w:r>
          </w:p>
        </w:tc>
        <w:tc>
          <w:tcPr>
            <w:tcW w:w="1276" w:type="dxa"/>
            <w:vAlign w:val="center"/>
          </w:tcPr>
          <w:p>
            <w:pPr>
              <w:spacing w:line="360" w:lineRule="auto"/>
              <w:jc w:val="center"/>
              <w:rPr>
                <w:rFonts w:ascii="Times New Roman" w:hAnsi="Times New Roman"/>
                <w:b/>
                <w:sz w:val="24"/>
                <w:szCs w:val="24"/>
              </w:rPr>
            </w:pPr>
            <w:r>
              <w:rPr>
                <w:rFonts w:ascii="Times New Roman" w:hAnsi="Times New Roman"/>
                <w:b/>
                <w:sz w:val="24"/>
                <w:szCs w:val="24"/>
              </w:rPr>
              <w:t>Дебит скважины</w:t>
            </w:r>
          </w:p>
          <w:p>
            <w:pPr>
              <w:spacing w:line="360" w:lineRule="auto"/>
              <w:jc w:val="center"/>
              <w:rPr>
                <w:rFonts w:ascii="Times New Roman" w:hAnsi="Times New Roman"/>
                <w:b/>
                <w:sz w:val="24"/>
                <w:szCs w:val="24"/>
              </w:rPr>
            </w:pPr>
            <w:r>
              <w:rPr>
                <w:rFonts w:ascii="Times New Roman" w:hAnsi="Times New Roman"/>
                <w:b/>
                <w:sz w:val="24"/>
                <w:szCs w:val="24"/>
              </w:rPr>
              <w:t>м3/ч</w:t>
            </w:r>
          </w:p>
        </w:tc>
        <w:tc>
          <w:tcPr>
            <w:tcW w:w="2267" w:type="dxa"/>
            <w:vAlign w:val="center"/>
          </w:tcPr>
          <w:p>
            <w:pPr>
              <w:spacing w:line="360" w:lineRule="auto"/>
              <w:jc w:val="center"/>
              <w:rPr>
                <w:rFonts w:ascii="Times New Roman" w:hAnsi="Times New Roman"/>
                <w:b/>
                <w:sz w:val="24"/>
                <w:szCs w:val="24"/>
              </w:rPr>
            </w:pPr>
            <w:r>
              <w:rPr>
                <w:rFonts w:ascii="Times New Roman" w:hAnsi="Times New Roman"/>
                <w:b/>
                <w:sz w:val="24"/>
                <w:szCs w:val="24"/>
              </w:rPr>
              <w:t>Марка насоса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Align w:val="center"/>
          </w:tcPr>
          <w:p>
            <w:pPr>
              <w:spacing w:line="360" w:lineRule="auto"/>
              <w:jc w:val="center"/>
              <w:rPr>
                <w:rFonts w:ascii="Times New Roman" w:hAnsi="Times New Roman"/>
                <w:sz w:val="24"/>
                <w:szCs w:val="24"/>
              </w:rPr>
            </w:pPr>
            <w:r>
              <w:rPr>
                <w:rFonts w:ascii="Times New Roman" w:hAnsi="Times New Roman"/>
                <w:sz w:val="24"/>
                <w:szCs w:val="24"/>
              </w:rPr>
              <w:t>1</w:t>
            </w:r>
          </w:p>
        </w:tc>
        <w:tc>
          <w:tcPr>
            <w:tcW w:w="3118" w:type="dxa"/>
          </w:tcPr>
          <w:p>
            <w:pPr>
              <w:spacing w:line="360" w:lineRule="auto"/>
              <w:jc w:val="center"/>
              <w:rPr>
                <w:rFonts w:ascii="Times New Roman" w:hAnsi="Times New Roman"/>
                <w:sz w:val="24"/>
                <w:szCs w:val="24"/>
              </w:rPr>
            </w:pPr>
            <w:r>
              <w:rPr>
                <w:rFonts w:ascii="Times New Roman" w:hAnsi="Times New Roman"/>
                <w:sz w:val="24"/>
                <w:szCs w:val="24"/>
              </w:rPr>
              <w:t xml:space="preserve">Артезианская скважина </w:t>
            </w:r>
          </w:p>
          <w:p>
            <w:pPr>
              <w:spacing w:line="360" w:lineRule="auto"/>
              <w:jc w:val="center"/>
              <w:rPr>
                <w:rFonts w:ascii="Times New Roman" w:hAnsi="Times New Roman"/>
                <w:sz w:val="24"/>
                <w:szCs w:val="24"/>
              </w:rPr>
            </w:pPr>
            <w:r>
              <w:rPr>
                <w:rFonts w:ascii="Times New Roman" w:hAnsi="Times New Roman"/>
                <w:sz w:val="24"/>
                <w:szCs w:val="24"/>
              </w:rPr>
              <w:t>№ 888</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1965</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35</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10</w:t>
            </w:r>
          </w:p>
        </w:tc>
        <w:tc>
          <w:tcPr>
            <w:tcW w:w="2267" w:type="dxa"/>
            <w:vAlign w:val="center"/>
          </w:tcPr>
          <w:p>
            <w:pPr>
              <w:spacing w:line="360" w:lineRule="auto"/>
              <w:jc w:val="center"/>
              <w:rPr>
                <w:rFonts w:ascii="Times New Roman" w:hAnsi="Times New Roman"/>
                <w:sz w:val="24"/>
                <w:szCs w:val="24"/>
              </w:rPr>
            </w:pPr>
            <w:r>
              <w:rPr>
                <w:rFonts w:ascii="Times New Roman" w:hAnsi="Times New Roman"/>
                <w:sz w:val="24"/>
                <w:szCs w:val="24"/>
              </w:rPr>
              <w:t>ЭЦВ-6-10-80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Align w:val="center"/>
          </w:tcPr>
          <w:p>
            <w:pPr>
              <w:spacing w:line="360" w:lineRule="auto"/>
              <w:jc w:val="center"/>
              <w:rPr>
                <w:rFonts w:ascii="Times New Roman" w:hAnsi="Times New Roman"/>
                <w:sz w:val="24"/>
                <w:szCs w:val="24"/>
              </w:rPr>
            </w:pPr>
            <w:r>
              <w:rPr>
                <w:rFonts w:ascii="Times New Roman" w:hAnsi="Times New Roman"/>
                <w:sz w:val="24"/>
                <w:szCs w:val="24"/>
              </w:rPr>
              <w:t>2</w:t>
            </w:r>
          </w:p>
        </w:tc>
        <w:tc>
          <w:tcPr>
            <w:tcW w:w="3118" w:type="dxa"/>
          </w:tcPr>
          <w:p>
            <w:pPr>
              <w:spacing w:line="360" w:lineRule="auto"/>
              <w:jc w:val="center"/>
              <w:rPr>
                <w:rFonts w:ascii="Times New Roman" w:hAnsi="Times New Roman"/>
                <w:sz w:val="24"/>
                <w:szCs w:val="24"/>
              </w:rPr>
            </w:pPr>
            <w:r>
              <w:rPr>
                <w:rFonts w:ascii="Times New Roman" w:hAnsi="Times New Roman"/>
                <w:sz w:val="24"/>
                <w:szCs w:val="24"/>
              </w:rPr>
              <w:t xml:space="preserve">Артезианская скважина </w:t>
            </w:r>
          </w:p>
          <w:p>
            <w:pPr>
              <w:spacing w:line="360" w:lineRule="auto"/>
              <w:jc w:val="center"/>
              <w:rPr>
                <w:rFonts w:ascii="Times New Roman" w:hAnsi="Times New Roman"/>
                <w:sz w:val="24"/>
                <w:szCs w:val="24"/>
              </w:rPr>
            </w:pPr>
            <w:r>
              <w:rPr>
                <w:rFonts w:ascii="Times New Roman" w:hAnsi="Times New Roman"/>
                <w:sz w:val="24"/>
                <w:szCs w:val="24"/>
              </w:rPr>
              <w:t>№ 4584</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1987</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40</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16</w:t>
            </w:r>
          </w:p>
        </w:tc>
        <w:tc>
          <w:tcPr>
            <w:tcW w:w="2267" w:type="dxa"/>
            <w:vAlign w:val="center"/>
          </w:tcPr>
          <w:p>
            <w:pPr>
              <w:spacing w:line="360" w:lineRule="auto"/>
              <w:jc w:val="center"/>
              <w:rPr>
                <w:rFonts w:ascii="Times New Roman" w:hAnsi="Times New Roman"/>
                <w:sz w:val="24"/>
                <w:szCs w:val="24"/>
              </w:rPr>
            </w:pPr>
            <w:r>
              <w:rPr>
                <w:rFonts w:ascii="Times New Roman" w:hAnsi="Times New Roman"/>
                <w:sz w:val="24"/>
                <w:szCs w:val="24"/>
              </w:rPr>
              <w:t>ЭЦВ-6-10-80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Align w:val="center"/>
          </w:tcPr>
          <w:p>
            <w:pPr>
              <w:spacing w:line="360" w:lineRule="auto"/>
              <w:jc w:val="center"/>
              <w:rPr>
                <w:rFonts w:ascii="Times New Roman" w:hAnsi="Times New Roman"/>
                <w:sz w:val="24"/>
                <w:szCs w:val="24"/>
              </w:rPr>
            </w:pPr>
            <w:r>
              <w:rPr>
                <w:rFonts w:ascii="Times New Roman" w:hAnsi="Times New Roman"/>
                <w:sz w:val="24"/>
                <w:szCs w:val="24"/>
              </w:rPr>
              <w:t>3</w:t>
            </w:r>
          </w:p>
        </w:tc>
        <w:tc>
          <w:tcPr>
            <w:tcW w:w="3118" w:type="dxa"/>
          </w:tcPr>
          <w:p>
            <w:pPr>
              <w:spacing w:line="360" w:lineRule="auto"/>
              <w:jc w:val="center"/>
              <w:rPr>
                <w:rFonts w:ascii="Times New Roman" w:hAnsi="Times New Roman"/>
                <w:sz w:val="24"/>
                <w:szCs w:val="24"/>
              </w:rPr>
            </w:pPr>
            <w:r>
              <w:rPr>
                <w:rFonts w:ascii="Times New Roman" w:hAnsi="Times New Roman"/>
                <w:sz w:val="24"/>
                <w:szCs w:val="24"/>
              </w:rPr>
              <w:t xml:space="preserve">Артезианская скважина </w:t>
            </w:r>
          </w:p>
          <w:p>
            <w:pPr>
              <w:spacing w:line="360" w:lineRule="auto"/>
              <w:jc w:val="center"/>
              <w:rPr>
                <w:rFonts w:ascii="Times New Roman" w:hAnsi="Times New Roman"/>
                <w:sz w:val="24"/>
                <w:szCs w:val="24"/>
              </w:rPr>
            </w:pPr>
            <w:r>
              <w:rPr>
                <w:rFonts w:ascii="Times New Roman" w:hAnsi="Times New Roman"/>
                <w:sz w:val="24"/>
                <w:szCs w:val="24"/>
              </w:rPr>
              <w:t>№ 2773</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1974</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50</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10</w:t>
            </w:r>
          </w:p>
        </w:tc>
        <w:tc>
          <w:tcPr>
            <w:tcW w:w="2267" w:type="dxa"/>
            <w:vAlign w:val="center"/>
          </w:tcPr>
          <w:p>
            <w:pPr>
              <w:spacing w:line="360" w:lineRule="auto"/>
              <w:jc w:val="center"/>
              <w:rPr>
                <w:rFonts w:ascii="Times New Roman" w:hAnsi="Times New Roman"/>
                <w:sz w:val="24"/>
                <w:szCs w:val="24"/>
              </w:rPr>
            </w:pPr>
            <w:r>
              <w:rPr>
                <w:rFonts w:ascii="Times New Roman" w:hAnsi="Times New Roman"/>
                <w:sz w:val="24"/>
                <w:szCs w:val="24"/>
              </w:rPr>
              <w:t>ЭЦВ-6-10-80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Align w:val="center"/>
          </w:tcPr>
          <w:p>
            <w:pPr>
              <w:spacing w:line="360" w:lineRule="auto"/>
              <w:jc w:val="center"/>
              <w:rPr>
                <w:rFonts w:ascii="Times New Roman" w:hAnsi="Times New Roman"/>
                <w:sz w:val="24"/>
                <w:szCs w:val="24"/>
              </w:rPr>
            </w:pPr>
            <w:r>
              <w:rPr>
                <w:rFonts w:ascii="Times New Roman" w:hAnsi="Times New Roman"/>
                <w:sz w:val="24"/>
                <w:szCs w:val="24"/>
              </w:rPr>
              <w:t>4</w:t>
            </w:r>
          </w:p>
        </w:tc>
        <w:tc>
          <w:tcPr>
            <w:tcW w:w="3118" w:type="dxa"/>
          </w:tcPr>
          <w:p>
            <w:pPr>
              <w:spacing w:line="360" w:lineRule="auto"/>
              <w:jc w:val="center"/>
              <w:rPr>
                <w:rFonts w:ascii="Times New Roman" w:hAnsi="Times New Roman"/>
                <w:sz w:val="24"/>
                <w:szCs w:val="24"/>
              </w:rPr>
            </w:pPr>
            <w:r>
              <w:rPr>
                <w:rFonts w:ascii="Times New Roman" w:hAnsi="Times New Roman"/>
                <w:sz w:val="24"/>
                <w:szCs w:val="24"/>
              </w:rPr>
              <w:t xml:space="preserve">Артезианская скважина </w:t>
            </w:r>
          </w:p>
          <w:p>
            <w:pPr>
              <w:spacing w:line="360" w:lineRule="auto"/>
              <w:jc w:val="center"/>
              <w:rPr>
                <w:rFonts w:ascii="Times New Roman" w:hAnsi="Times New Roman"/>
                <w:sz w:val="24"/>
                <w:szCs w:val="24"/>
              </w:rPr>
            </w:pPr>
            <w:r>
              <w:rPr>
                <w:rFonts w:ascii="Times New Roman" w:hAnsi="Times New Roman"/>
                <w:sz w:val="24"/>
                <w:szCs w:val="24"/>
              </w:rPr>
              <w:t>№ 2784</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1974</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50</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10</w:t>
            </w:r>
          </w:p>
        </w:tc>
        <w:tc>
          <w:tcPr>
            <w:tcW w:w="2267" w:type="dxa"/>
            <w:vAlign w:val="center"/>
          </w:tcPr>
          <w:p>
            <w:pPr>
              <w:spacing w:line="360" w:lineRule="auto"/>
              <w:jc w:val="center"/>
              <w:rPr>
                <w:rFonts w:ascii="Times New Roman" w:hAnsi="Times New Roman"/>
                <w:sz w:val="24"/>
                <w:szCs w:val="24"/>
              </w:rPr>
            </w:pPr>
            <w:r>
              <w:rPr>
                <w:rFonts w:ascii="Times New Roman" w:hAnsi="Times New Roman"/>
                <w:sz w:val="24"/>
                <w:szCs w:val="24"/>
              </w:rPr>
              <w:t>ЭЦВ-6-10-80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Align w:val="center"/>
          </w:tcPr>
          <w:p>
            <w:pPr>
              <w:spacing w:line="360" w:lineRule="auto"/>
              <w:jc w:val="center"/>
              <w:rPr>
                <w:rFonts w:ascii="Times New Roman" w:hAnsi="Times New Roman"/>
                <w:sz w:val="24"/>
                <w:szCs w:val="24"/>
              </w:rPr>
            </w:pPr>
            <w:r>
              <w:rPr>
                <w:rFonts w:ascii="Times New Roman" w:hAnsi="Times New Roman"/>
                <w:sz w:val="24"/>
                <w:szCs w:val="24"/>
              </w:rPr>
              <w:t>5</w:t>
            </w:r>
          </w:p>
        </w:tc>
        <w:tc>
          <w:tcPr>
            <w:tcW w:w="3118" w:type="dxa"/>
          </w:tcPr>
          <w:p>
            <w:pPr>
              <w:spacing w:line="360" w:lineRule="auto"/>
              <w:jc w:val="center"/>
              <w:rPr>
                <w:rFonts w:ascii="Times New Roman" w:hAnsi="Times New Roman"/>
                <w:sz w:val="24"/>
                <w:szCs w:val="24"/>
              </w:rPr>
            </w:pPr>
            <w:r>
              <w:rPr>
                <w:rFonts w:ascii="Times New Roman" w:hAnsi="Times New Roman"/>
                <w:sz w:val="24"/>
                <w:szCs w:val="24"/>
              </w:rPr>
              <w:t xml:space="preserve">Артезианская скважина </w:t>
            </w:r>
          </w:p>
          <w:p>
            <w:pPr>
              <w:spacing w:line="360" w:lineRule="auto"/>
              <w:jc w:val="center"/>
              <w:rPr>
                <w:rFonts w:ascii="Times New Roman" w:hAnsi="Times New Roman"/>
                <w:sz w:val="24"/>
                <w:szCs w:val="24"/>
              </w:rPr>
            </w:pPr>
            <w:r>
              <w:rPr>
                <w:rFonts w:ascii="Times New Roman" w:hAnsi="Times New Roman"/>
                <w:sz w:val="24"/>
                <w:szCs w:val="24"/>
              </w:rPr>
              <w:t>№ 5448</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2003</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50</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7,2</w:t>
            </w:r>
          </w:p>
        </w:tc>
        <w:tc>
          <w:tcPr>
            <w:tcW w:w="2267" w:type="dxa"/>
            <w:vAlign w:val="center"/>
          </w:tcPr>
          <w:p>
            <w:pPr>
              <w:spacing w:line="360" w:lineRule="auto"/>
              <w:jc w:val="center"/>
              <w:rPr>
                <w:rFonts w:ascii="Times New Roman" w:hAnsi="Times New Roman"/>
                <w:sz w:val="24"/>
                <w:szCs w:val="24"/>
              </w:rPr>
            </w:pPr>
            <w:r>
              <w:rPr>
                <w:rFonts w:ascii="Times New Roman" w:hAnsi="Times New Roman"/>
                <w:sz w:val="24"/>
                <w:szCs w:val="24"/>
              </w:rPr>
              <w:t>ЭЦВ-6-10-80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Align w:val="center"/>
          </w:tcPr>
          <w:p>
            <w:pPr>
              <w:spacing w:line="360" w:lineRule="auto"/>
              <w:jc w:val="center"/>
              <w:rPr>
                <w:rFonts w:ascii="Times New Roman" w:hAnsi="Times New Roman"/>
                <w:sz w:val="24"/>
                <w:szCs w:val="24"/>
              </w:rPr>
            </w:pPr>
            <w:r>
              <w:rPr>
                <w:rFonts w:ascii="Times New Roman" w:hAnsi="Times New Roman"/>
                <w:sz w:val="24"/>
                <w:szCs w:val="24"/>
              </w:rPr>
              <w:t>6</w:t>
            </w:r>
          </w:p>
        </w:tc>
        <w:tc>
          <w:tcPr>
            <w:tcW w:w="3118" w:type="dxa"/>
          </w:tcPr>
          <w:p>
            <w:pPr>
              <w:spacing w:line="360" w:lineRule="auto"/>
              <w:jc w:val="center"/>
              <w:rPr>
                <w:rFonts w:ascii="Times New Roman" w:hAnsi="Times New Roman"/>
                <w:sz w:val="24"/>
                <w:szCs w:val="24"/>
              </w:rPr>
            </w:pPr>
            <w:r>
              <w:rPr>
                <w:rFonts w:ascii="Times New Roman" w:hAnsi="Times New Roman"/>
                <w:sz w:val="24"/>
                <w:szCs w:val="24"/>
              </w:rPr>
              <w:t xml:space="preserve">Артезианская скважина </w:t>
            </w:r>
          </w:p>
          <w:p>
            <w:pPr>
              <w:spacing w:line="360" w:lineRule="auto"/>
              <w:jc w:val="center"/>
              <w:rPr>
                <w:rFonts w:ascii="Times New Roman" w:hAnsi="Times New Roman"/>
                <w:sz w:val="24"/>
                <w:szCs w:val="24"/>
              </w:rPr>
            </w:pPr>
            <w:r>
              <w:rPr>
                <w:rFonts w:ascii="Times New Roman" w:hAnsi="Times New Roman"/>
                <w:sz w:val="24"/>
                <w:szCs w:val="24"/>
              </w:rPr>
              <w:t>№ 5320</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1998</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43</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6,0</w:t>
            </w:r>
          </w:p>
        </w:tc>
        <w:tc>
          <w:tcPr>
            <w:tcW w:w="2267" w:type="dxa"/>
            <w:vAlign w:val="center"/>
          </w:tcPr>
          <w:p>
            <w:pPr>
              <w:spacing w:line="360" w:lineRule="auto"/>
              <w:jc w:val="center"/>
              <w:rPr>
                <w:rFonts w:ascii="Times New Roman" w:hAnsi="Times New Roman"/>
                <w:sz w:val="24"/>
                <w:szCs w:val="24"/>
              </w:rPr>
            </w:pPr>
            <w:r>
              <w:rPr>
                <w:rFonts w:ascii="Times New Roman" w:hAnsi="Times New Roman"/>
                <w:sz w:val="24"/>
                <w:szCs w:val="24"/>
              </w:rPr>
              <w:t>ЭЦВ-6-10-80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Align w:val="center"/>
          </w:tcPr>
          <w:p>
            <w:pPr>
              <w:spacing w:line="360" w:lineRule="auto"/>
              <w:jc w:val="center"/>
              <w:rPr>
                <w:rFonts w:ascii="Times New Roman" w:hAnsi="Times New Roman"/>
                <w:sz w:val="24"/>
                <w:szCs w:val="24"/>
              </w:rPr>
            </w:pPr>
            <w:r>
              <w:rPr>
                <w:rFonts w:ascii="Times New Roman" w:hAnsi="Times New Roman"/>
                <w:sz w:val="24"/>
                <w:szCs w:val="24"/>
              </w:rPr>
              <w:t>7</w:t>
            </w:r>
          </w:p>
        </w:tc>
        <w:tc>
          <w:tcPr>
            <w:tcW w:w="3118" w:type="dxa"/>
          </w:tcPr>
          <w:p>
            <w:pPr>
              <w:spacing w:line="360" w:lineRule="auto"/>
              <w:jc w:val="center"/>
              <w:rPr>
                <w:rFonts w:ascii="Times New Roman" w:hAnsi="Times New Roman"/>
                <w:sz w:val="24"/>
                <w:szCs w:val="24"/>
              </w:rPr>
            </w:pPr>
            <w:r>
              <w:rPr>
                <w:rFonts w:ascii="Times New Roman" w:hAnsi="Times New Roman"/>
                <w:sz w:val="24"/>
                <w:szCs w:val="24"/>
              </w:rPr>
              <w:t xml:space="preserve">Артезианская скважина </w:t>
            </w:r>
          </w:p>
          <w:p>
            <w:pPr>
              <w:spacing w:line="360" w:lineRule="auto"/>
              <w:jc w:val="center"/>
              <w:rPr>
                <w:rFonts w:ascii="Times New Roman" w:hAnsi="Times New Roman"/>
                <w:sz w:val="24"/>
                <w:szCs w:val="24"/>
              </w:rPr>
            </w:pPr>
            <w:r>
              <w:rPr>
                <w:rFonts w:ascii="Times New Roman" w:hAnsi="Times New Roman"/>
                <w:sz w:val="24"/>
                <w:szCs w:val="24"/>
              </w:rPr>
              <w:t>№ 5288</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1996</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50</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16,3</w:t>
            </w:r>
          </w:p>
        </w:tc>
        <w:tc>
          <w:tcPr>
            <w:tcW w:w="2267" w:type="dxa"/>
            <w:vAlign w:val="center"/>
          </w:tcPr>
          <w:p>
            <w:pPr>
              <w:spacing w:line="360" w:lineRule="auto"/>
              <w:jc w:val="center"/>
              <w:rPr>
                <w:rFonts w:ascii="Times New Roman" w:hAnsi="Times New Roman"/>
                <w:sz w:val="24"/>
                <w:szCs w:val="24"/>
              </w:rPr>
            </w:pPr>
            <w:r>
              <w:rPr>
                <w:rFonts w:ascii="Times New Roman" w:hAnsi="Times New Roman"/>
                <w:sz w:val="24"/>
                <w:szCs w:val="24"/>
              </w:rPr>
              <w:t>ЭЦВ-6-10-80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Align w:val="center"/>
          </w:tcPr>
          <w:p>
            <w:pPr>
              <w:spacing w:line="360" w:lineRule="auto"/>
              <w:jc w:val="center"/>
              <w:rPr>
                <w:rFonts w:ascii="Times New Roman" w:hAnsi="Times New Roman"/>
                <w:sz w:val="24"/>
                <w:szCs w:val="24"/>
              </w:rPr>
            </w:pPr>
            <w:r>
              <w:rPr>
                <w:rFonts w:ascii="Times New Roman" w:hAnsi="Times New Roman"/>
                <w:sz w:val="24"/>
                <w:szCs w:val="24"/>
              </w:rPr>
              <w:t>8</w:t>
            </w:r>
          </w:p>
        </w:tc>
        <w:tc>
          <w:tcPr>
            <w:tcW w:w="3118" w:type="dxa"/>
          </w:tcPr>
          <w:p>
            <w:pPr>
              <w:spacing w:line="360" w:lineRule="auto"/>
              <w:jc w:val="center"/>
              <w:rPr>
                <w:rFonts w:ascii="Times New Roman" w:hAnsi="Times New Roman"/>
                <w:sz w:val="24"/>
                <w:szCs w:val="24"/>
              </w:rPr>
            </w:pPr>
            <w:r>
              <w:rPr>
                <w:rFonts w:ascii="Times New Roman" w:hAnsi="Times New Roman"/>
                <w:sz w:val="24"/>
                <w:szCs w:val="24"/>
              </w:rPr>
              <w:t xml:space="preserve">Артезианская скважина </w:t>
            </w:r>
          </w:p>
          <w:p>
            <w:pPr>
              <w:spacing w:line="360" w:lineRule="auto"/>
              <w:jc w:val="center"/>
              <w:rPr>
                <w:rFonts w:ascii="Times New Roman" w:hAnsi="Times New Roman"/>
                <w:sz w:val="24"/>
                <w:szCs w:val="24"/>
              </w:rPr>
            </w:pPr>
            <w:r>
              <w:rPr>
                <w:rFonts w:ascii="Times New Roman" w:hAnsi="Times New Roman"/>
                <w:sz w:val="24"/>
                <w:szCs w:val="24"/>
              </w:rPr>
              <w:t>№ 5055</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1991</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34</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10</w:t>
            </w:r>
          </w:p>
        </w:tc>
        <w:tc>
          <w:tcPr>
            <w:tcW w:w="2267" w:type="dxa"/>
            <w:vAlign w:val="center"/>
          </w:tcPr>
          <w:p>
            <w:pPr>
              <w:spacing w:line="360" w:lineRule="auto"/>
              <w:jc w:val="center"/>
              <w:rPr>
                <w:rFonts w:ascii="Times New Roman" w:hAnsi="Times New Roman"/>
                <w:sz w:val="24"/>
                <w:szCs w:val="24"/>
              </w:rPr>
            </w:pPr>
            <w:r>
              <w:rPr>
                <w:rFonts w:ascii="Times New Roman" w:hAnsi="Times New Roman"/>
                <w:sz w:val="24"/>
                <w:szCs w:val="24"/>
              </w:rPr>
              <w:t>ЭЦВ-6-10-80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Align w:val="center"/>
          </w:tcPr>
          <w:p>
            <w:pPr>
              <w:spacing w:line="360" w:lineRule="auto"/>
              <w:jc w:val="center"/>
              <w:rPr>
                <w:rFonts w:ascii="Times New Roman" w:hAnsi="Times New Roman"/>
                <w:sz w:val="24"/>
                <w:szCs w:val="24"/>
              </w:rPr>
            </w:pPr>
            <w:r>
              <w:rPr>
                <w:rFonts w:ascii="Times New Roman" w:hAnsi="Times New Roman"/>
                <w:sz w:val="24"/>
                <w:szCs w:val="24"/>
              </w:rPr>
              <w:t>9</w:t>
            </w:r>
          </w:p>
        </w:tc>
        <w:tc>
          <w:tcPr>
            <w:tcW w:w="3118" w:type="dxa"/>
          </w:tcPr>
          <w:p>
            <w:pPr>
              <w:spacing w:line="360" w:lineRule="auto"/>
              <w:jc w:val="center"/>
              <w:rPr>
                <w:rFonts w:ascii="Times New Roman" w:hAnsi="Times New Roman"/>
                <w:sz w:val="24"/>
                <w:szCs w:val="24"/>
              </w:rPr>
            </w:pPr>
            <w:r>
              <w:rPr>
                <w:rFonts w:ascii="Times New Roman" w:hAnsi="Times New Roman"/>
                <w:sz w:val="24"/>
                <w:szCs w:val="24"/>
              </w:rPr>
              <w:t xml:space="preserve">Артезианская скважина </w:t>
            </w:r>
          </w:p>
          <w:p>
            <w:pPr>
              <w:spacing w:line="360" w:lineRule="auto"/>
              <w:jc w:val="center"/>
              <w:rPr>
                <w:rFonts w:ascii="Times New Roman" w:hAnsi="Times New Roman"/>
                <w:sz w:val="24"/>
                <w:szCs w:val="24"/>
              </w:rPr>
            </w:pPr>
            <w:r>
              <w:rPr>
                <w:rFonts w:ascii="Times New Roman" w:hAnsi="Times New Roman"/>
                <w:sz w:val="24"/>
                <w:szCs w:val="24"/>
              </w:rPr>
              <w:t>№ 2758</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1974</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43</w:t>
            </w:r>
          </w:p>
        </w:tc>
        <w:tc>
          <w:tcPr>
            <w:tcW w:w="1276" w:type="dxa"/>
            <w:vAlign w:val="center"/>
          </w:tcPr>
          <w:p>
            <w:pPr>
              <w:spacing w:line="360" w:lineRule="auto"/>
              <w:jc w:val="center"/>
              <w:rPr>
                <w:rFonts w:ascii="Times New Roman" w:hAnsi="Times New Roman"/>
                <w:sz w:val="24"/>
                <w:szCs w:val="24"/>
              </w:rPr>
            </w:pPr>
            <w:r>
              <w:rPr>
                <w:rFonts w:ascii="Times New Roman" w:hAnsi="Times New Roman"/>
                <w:sz w:val="24"/>
                <w:szCs w:val="24"/>
              </w:rPr>
              <w:t>3,6</w:t>
            </w:r>
          </w:p>
        </w:tc>
        <w:tc>
          <w:tcPr>
            <w:tcW w:w="2267" w:type="dxa"/>
            <w:vAlign w:val="center"/>
          </w:tcPr>
          <w:p>
            <w:pPr>
              <w:spacing w:line="360" w:lineRule="auto"/>
              <w:jc w:val="center"/>
              <w:rPr>
                <w:rFonts w:ascii="Times New Roman" w:hAnsi="Times New Roman"/>
                <w:sz w:val="24"/>
                <w:szCs w:val="24"/>
              </w:rPr>
            </w:pPr>
            <w:r>
              <w:rPr>
                <w:rFonts w:ascii="Times New Roman" w:hAnsi="Times New Roman"/>
                <w:sz w:val="24"/>
                <w:szCs w:val="24"/>
              </w:rPr>
              <w:t>ЭЦВ-6-10-80</w:t>
            </w:r>
          </w:p>
        </w:tc>
      </w:tr>
    </w:tbl>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Перед подачей потребителю вода предварительную очистку не проходит. Качество подаваемой воды из водозабора МУП «Коммунсервис»  Костромского района не соответствует требованиям СанПиН 2.1.3684-21 по содержанию железа.</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Лицензия на право пользования недрами оформлена для технологического обеспечения водой предприятия (технологические нужды котельной).</w:t>
      </w:r>
    </w:p>
    <w:p>
      <w:pPr>
        <w:spacing w:line="360" w:lineRule="auto"/>
        <w:jc w:val="center"/>
        <w:rPr>
          <w:rFonts w:ascii="Times New Roman" w:hAnsi="Times New Roman" w:eastAsia="Calibri"/>
          <w:sz w:val="24"/>
          <w:szCs w:val="24"/>
          <w:lang w:val="ru-RU"/>
        </w:rPr>
      </w:pPr>
    </w:p>
    <w:p>
      <w:pPr>
        <w:spacing w:line="360" w:lineRule="auto"/>
        <w:rPr>
          <w:rFonts w:ascii="Times New Roman" w:hAnsi="Times New Roman"/>
          <w:b/>
          <w:sz w:val="28"/>
          <w:szCs w:val="28"/>
          <w:lang w:val="ru-RU"/>
        </w:rPr>
      </w:pPr>
      <w:r>
        <w:rPr>
          <w:rFonts w:ascii="Times New Roman" w:hAnsi="Times New Roman"/>
          <w:b/>
          <w:sz w:val="28"/>
          <w:szCs w:val="28"/>
          <w:lang w:val="ru-RU"/>
        </w:rPr>
        <w:t>Таблица 19 Характеристика централизованной системы водоснабжения Караваевского сельского поселения</w:t>
      </w:r>
    </w:p>
    <w:tbl>
      <w:tblPr>
        <w:tblStyle w:val="12"/>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35"/>
        <w:gridCol w:w="3460"/>
        <w:gridCol w:w="1733"/>
        <w:gridCol w:w="1780"/>
        <w:gridCol w:w="23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635" w:type="dxa"/>
            <w:shd w:val="clear" w:color="auto" w:fill="auto"/>
          </w:tcPr>
          <w:p>
            <w:pPr>
              <w:spacing w:line="360" w:lineRule="auto"/>
              <w:rPr>
                <w:rFonts w:ascii="Times New Roman" w:hAnsi="Times New Roman"/>
                <w:b/>
                <w:sz w:val="24"/>
                <w:szCs w:val="24"/>
              </w:rPr>
            </w:pPr>
            <w:r>
              <w:rPr>
                <w:rFonts w:ascii="Times New Roman" w:hAnsi="Times New Roman"/>
                <w:b/>
                <w:sz w:val="24"/>
                <w:szCs w:val="24"/>
              </w:rPr>
              <w:t>№</w:t>
            </w:r>
          </w:p>
          <w:p>
            <w:pPr>
              <w:spacing w:line="360" w:lineRule="auto"/>
              <w:rPr>
                <w:rFonts w:ascii="Times New Roman" w:hAnsi="Times New Roman"/>
                <w:b/>
                <w:sz w:val="24"/>
                <w:szCs w:val="24"/>
              </w:rPr>
            </w:pPr>
            <w:r>
              <w:rPr>
                <w:rFonts w:ascii="Times New Roman" w:hAnsi="Times New Roman"/>
                <w:b/>
                <w:sz w:val="24"/>
                <w:szCs w:val="24"/>
              </w:rPr>
              <w:t>пп</w:t>
            </w:r>
          </w:p>
        </w:tc>
        <w:tc>
          <w:tcPr>
            <w:tcW w:w="3460" w:type="dxa"/>
            <w:shd w:val="clear" w:color="auto" w:fill="auto"/>
            <w:vAlign w:val="center"/>
          </w:tcPr>
          <w:p>
            <w:pPr>
              <w:spacing w:line="360" w:lineRule="auto"/>
              <w:jc w:val="center"/>
              <w:rPr>
                <w:rFonts w:ascii="Times New Roman" w:hAnsi="Times New Roman"/>
                <w:b/>
                <w:sz w:val="24"/>
                <w:szCs w:val="24"/>
              </w:rPr>
            </w:pPr>
            <w:r>
              <w:rPr>
                <w:rFonts w:ascii="Times New Roman" w:hAnsi="Times New Roman"/>
                <w:b/>
                <w:sz w:val="24"/>
                <w:szCs w:val="24"/>
              </w:rPr>
              <w:t>Наименование</w:t>
            </w:r>
          </w:p>
        </w:tc>
        <w:tc>
          <w:tcPr>
            <w:tcW w:w="1733" w:type="dxa"/>
            <w:shd w:val="clear" w:color="auto" w:fill="auto"/>
            <w:vAlign w:val="center"/>
          </w:tcPr>
          <w:p>
            <w:pPr>
              <w:spacing w:line="360" w:lineRule="auto"/>
              <w:jc w:val="center"/>
              <w:rPr>
                <w:rFonts w:ascii="Times New Roman" w:hAnsi="Times New Roman"/>
                <w:b/>
                <w:sz w:val="24"/>
                <w:szCs w:val="24"/>
              </w:rPr>
            </w:pPr>
            <w:r>
              <w:rPr>
                <w:rFonts w:ascii="Times New Roman" w:hAnsi="Times New Roman"/>
                <w:b/>
                <w:sz w:val="24"/>
                <w:szCs w:val="24"/>
              </w:rPr>
              <w:t>Общее</w:t>
            </w:r>
          </w:p>
          <w:p>
            <w:pPr>
              <w:spacing w:line="360" w:lineRule="auto"/>
              <w:jc w:val="center"/>
              <w:rPr>
                <w:rFonts w:ascii="Times New Roman" w:hAnsi="Times New Roman"/>
                <w:b/>
                <w:sz w:val="24"/>
                <w:szCs w:val="24"/>
              </w:rPr>
            </w:pPr>
            <w:r>
              <w:rPr>
                <w:rFonts w:ascii="Times New Roman" w:hAnsi="Times New Roman"/>
                <w:b/>
                <w:sz w:val="24"/>
                <w:szCs w:val="24"/>
              </w:rPr>
              <w:t>кол-во</w:t>
            </w:r>
          </w:p>
        </w:tc>
        <w:tc>
          <w:tcPr>
            <w:tcW w:w="1780" w:type="dxa"/>
            <w:shd w:val="clear" w:color="auto" w:fill="auto"/>
            <w:vAlign w:val="center"/>
          </w:tcPr>
          <w:p>
            <w:pPr>
              <w:spacing w:line="360" w:lineRule="auto"/>
              <w:jc w:val="center"/>
              <w:rPr>
                <w:rFonts w:ascii="Times New Roman" w:hAnsi="Times New Roman"/>
                <w:b/>
                <w:sz w:val="24"/>
                <w:szCs w:val="24"/>
              </w:rPr>
            </w:pPr>
            <w:r>
              <w:rPr>
                <w:rFonts w:ascii="Times New Roman" w:hAnsi="Times New Roman"/>
                <w:b/>
                <w:sz w:val="24"/>
                <w:szCs w:val="24"/>
              </w:rPr>
              <w:t>Планируется построить</w:t>
            </w:r>
          </w:p>
        </w:tc>
        <w:tc>
          <w:tcPr>
            <w:tcW w:w="2340" w:type="dxa"/>
            <w:shd w:val="clear" w:color="auto" w:fill="auto"/>
            <w:vAlign w:val="center"/>
          </w:tcPr>
          <w:p>
            <w:pPr>
              <w:spacing w:line="360" w:lineRule="auto"/>
              <w:jc w:val="center"/>
              <w:rPr>
                <w:rFonts w:ascii="Times New Roman" w:hAnsi="Times New Roman"/>
                <w:b/>
                <w:sz w:val="24"/>
                <w:szCs w:val="24"/>
              </w:rPr>
            </w:pPr>
            <w:r>
              <w:rPr>
                <w:rFonts w:ascii="Times New Roman" w:hAnsi="Times New Roman"/>
                <w:b/>
                <w:sz w:val="24"/>
                <w:szCs w:val="24"/>
              </w:rPr>
              <w:t>Требуется отремонтировать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635" w:type="dxa"/>
            <w:shd w:val="clear" w:color="auto" w:fill="auto"/>
          </w:tcPr>
          <w:p>
            <w:pPr>
              <w:spacing w:line="360" w:lineRule="auto"/>
              <w:jc w:val="center"/>
              <w:rPr>
                <w:rFonts w:ascii="Times New Roman" w:hAnsi="Times New Roman"/>
                <w:sz w:val="24"/>
                <w:szCs w:val="24"/>
              </w:rPr>
            </w:pPr>
            <w:r>
              <w:rPr>
                <w:rFonts w:ascii="Times New Roman" w:hAnsi="Times New Roman"/>
                <w:sz w:val="24"/>
                <w:szCs w:val="24"/>
              </w:rPr>
              <w:t>1</w:t>
            </w:r>
          </w:p>
        </w:tc>
        <w:tc>
          <w:tcPr>
            <w:tcW w:w="3460" w:type="dxa"/>
            <w:shd w:val="clear" w:color="auto" w:fill="auto"/>
          </w:tcPr>
          <w:p>
            <w:pPr>
              <w:spacing w:line="360" w:lineRule="auto"/>
              <w:jc w:val="center"/>
              <w:rPr>
                <w:rFonts w:ascii="Times New Roman" w:hAnsi="Times New Roman"/>
                <w:sz w:val="24"/>
                <w:szCs w:val="24"/>
              </w:rPr>
            </w:pPr>
            <w:r>
              <w:rPr>
                <w:rFonts w:ascii="Times New Roman" w:hAnsi="Times New Roman"/>
                <w:sz w:val="24"/>
                <w:szCs w:val="24"/>
              </w:rPr>
              <w:t>2</w:t>
            </w:r>
          </w:p>
        </w:tc>
        <w:tc>
          <w:tcPr>
            <w:tcW w:w="1733" w:type="dxa"/>
            <w:shd w:val="clear" w:color="auto" w:fill="auto"/>
          </w:tcPr>
          <w:p>
            <w:pPr>
              <w:spacing w:line="360" w:lineRule="auto"/>
              <w:jc w:val="center"/>
              <w:rPr>
                <w:rFonts w:ascii="Times New Roman" w:hAnsi="Times New Roman"/>
                <w:sz w:val="24"/>
                <w:szCs w:val="24"/>
              </w:rPr>
            </w:pPr>
            <w:r>
              <w:rPr>
                <w:rFonts w:ascii="Times New Roman" w:hAnsi="Times New Roman"/>
                <w:sz w:val="24"/>
                <w:szCs w:val="24"/>
              </w:rPr>
              <w:t>3</w:t>
            </w:r>
          </w:p>
        </w:tc>
        <w:tc>
          <w:tcPr>
            <w:tcW w:w="1780" w:type="dxa"/>
            <w:shd w:val="clear" w:color="auto" w:fill="auto"/>
          </w:tcPr>
          <w:p>
            <w:pPr>
              <w:spacing w:line="360" w:lineRule="auto"/>
              <w:jc w:val="center"/>
              <w:rPr>
                <w:rFonts w:ascii="Times New Roman" w:hAnsi="Times New Roman"/>
                <w:sz w:val="24"/>
                <w:szCs w:val="24"/>
              </w:rPr>
            </w:pPr>
            <w:r>
              <w:rPr>
                <w:rFonts w:ascii="Times New Roman" w:hAnsi="Times New Roman"/>
                <w:sz w:val="24"/>
                <w:szCs w:val="24"/>
              </w:rPr>
              <w:t>4</w:t>
            </w:r>
          </w:p>
        </w:tc>
        <w:tc>
          <w:tcPr>
            <w:tcW w:w="2340" w:type="dxa"/>
            <w:shd w:val="clear" w:color="auto" w:fill="auto"/>
          </w:tcPr>
          <w:p>
            <w:pPr>
              <w:spacing w:line="360" w:lineRule="auto"/>
              <w:jc w:val="center"/>
              <w:rPr>
                <w:rFonts w:ascii="Times New Roman" w:hAnsi="Times New Roman"/>
                <w:sz w:val="24"/>
                <w:szCs w:val="24"/>
              </w:rPr>
            </w:pPr>
            <w:r>
              <w:rPr>
                <w:rFonts w:ascii="Times New Roman" w:hAnsi="Times New Roman"/>
                <w:sz w:val="24"/>
                <w:szCs w:val="24"/>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635" w:type="dxa"/>
          </w:tcPr>
          <w:p>
            <w:pPr>
              <w:spacing w:line="360" w:lineRule="auto"/>
              <w:jc w:val="center"/>
              <w:rPr>
                <w:rFonts w:ascii="Times New Roman" w:hAnsi="Times New Roman"/>
                <w:sz w:val="24"/>
                <w:szCs w:val="24"/>
              </w:rPr>
            </w:pPr>
            <w:r>
              <w:rPr>
                <w:rFonts w:ascii="Times New Roman" w:hAnsi="Times New Roman"/>
                <w:sz w:val="24"/>
                <w:szCs w:val="24"/>
              </w:rPr>
              <w:t>1</w:t>
            </w:r>
          </w:p>
        </w:tc>
        <w:tc>
          <w:tcPr>
            <w:tcW w:w="3460" w:type="dxa"/>
          </w:tcPr>
          <w:p>
            <w:pPr>
              <w:spacing w:line="360" w:lineRule="auto"/>
              <w:rPr>
                <w:rFonts w:ascii="Times New Roman" w:hAnsi="Times New Roman"/>
                <w:sz w:val="24"/>
                <w:szCs w:val="24"/>
              </w:rPr>
            </w:pPr>
            <w:r>
              <w:rPr>
                <w:rFonts w:ascii="Times New Roman" w:hAnsi="Times New Roman"/>
                <w:sz w:val="24"/>
                <w:szCs w:val="24"/>
              </w:rPr>
              <w:t>Магистральных водопроводных сетей, км</w:t>
            </w:r>
          </w:p>
        </w:tc>
        <w:tc>
          <w:tcPr>
            <w:tcW w:w="1733" w:type="dxa"/>
          </w:tcPr>
          <w:p>
            <w:pPr>
              <w:spacing w:line="360" w:lineRule="auto"/>
              <w:jc w:val="center"/>
              <w:rPr>
                <w:rFonts w:ascii="Times New Roman" w:hAnsi="Times New Roman"/>
                <w:sz w:val="24"/>
                <w:szCs w:val="24"/>
              </w:rPr>
            </w:pPr>
            <w:r>
              <w:rPr>
                <w:rFonts w:ascii="Times New Roman" w:hAnsi="Times New Roman"/>
                <w:sz w:val="24"/>
                <w:szCs w:val="24"/>
              </w:rPr>
              <w:t>6,31</w:t>
            </w:r>
          </w:p>
        </w:tc>
        <w:tc>
          <w:tcPr>
            <w:tcW w:w="1780" w:type="dxa"/>
          </w:tcPr>
          <w:p>
            <w:pPr>
              <w:spacing w:line="360" w:lineRule="auto"/>
              <w:jc w:val="center"/>
              <w:rPr>
                <w:rFonts w:ascii="Times New Roman" w:hAnsi="Times New Roman"/>
                <w:sz w:val="24"/>
                <w:szCs w:val="24"/>
              </w:rPr>
            </w:pPr>
            <w:r>
              <w:rPr>
                <w:rFonts w:ascii="Times New Roman" w:hAnsi="Times New Roman"/>
                <w:sz w:val="24"/>
                <w:szCs w:val="24"/>
              </w:rPr>
              <w:t>3,7</w:t>
            </w:r>
          </w:p>
        </w:tc>
        <w:tc>
          <w:tcPr>
            <w:tcW w:w="2340" w:type="dxa"/>
          </w:tcPr>
          <w:p>
            <w:pPr>
              <w:spacing w:line="360" w:lineRule="auto"/>
              <w:jc w:val="center"/>
              <w:rPr>
                <w:rFonts w:ascii="Times New Roman" w:hAnsi="Times New Roman"/>
                <w:sz w:val="24"/>
                <w:szCs w:val="24"/>
              </w:rPr>
            </w:pPr>
            <w:r>
              <w:rPr>
                <w:rFonts w:ascii="Times New Roman" w:hAnsi="Times New Roman"/>
                <w:sz w:val="24"/>
                <w:szCs w:val="24"/>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635" w:type="dxa"/>
          </w:tcPr>
          <w:p>
            <w:pPr>
              <w:spacing w:line="360" w:lineRule="auto"/>
              <w:jc w:val="center"/>
              <w:rPr>
                <w:rFonts w:ascii="Times New Roman" w:hAnsi="Times New Roman"/>
                <w:sz w:val="24"/>
                <w:szCs w:val="24"/>
              </w:rPr>
            </w:pPr>
            <w:r>
              <w:rPr>
                <w:rFonts w:ascii="Times New Roman" w:hAnsi="Times New Roman"/>
                <w:sz w:val="24"/>
                <w:szCs w:val="24"/>
              </w:rPr>
              <w:t>2</w:t>
            </w:r>
          </w:p>
        </w:tc>
        <w:tc>
          <w:tcPr>
            <w:tcW w:w="3460" w:type="dxa"/>
          </w:tcPr>
          <w:p>
            <w:pPr>
              <w:spacing w:line="360" w:lineRule="auto"/>
              <w:rPr>
                <w:rFonts w:ascii="Times New Roman" w:hAnsi="Times New Roman"/>
                <w:sz w:val="24"/>
                <w:szCs w:val="24"/>
              </w:rPr>
            </w:pPr>
            <w:r>
              <w:rPr>
                <w:rFonts w:ascii="Times New Roman" w:hAnsi="Times New Roman"/>
                <w:sz w:val="24"/>
                <w:szCs w:val="24"/>
              </w:rPr>
              <w:t>Водонапорных колонок</w:t>
            </w:r>
          </w:p>
        </w:tc>
        <w:tc>
          <w:tcPr>
            <w:tcW w:w="1733" w:type="dxa"/>
          </w:tcPr>
          <w:p>
            <w:pPr>
              <w:spacing w:line="360" w:lineRule="auto"/>
              <w:jc w:val="center"/>
              <w:rPr>
                <w:rFonts w:ascii="Times New Roman" w:hAnsi="Times New Roman"/>
                <w:sz w:val="24"/>
                <w:szCs w:val="24"/>
              </w:rPr>
            </w:pPr>
            <w:r>
              <w:rPr>
                <w:rFonts w:ascii="Times New Roman" w:hAnsi="Times New Roman"/>
                <w:sz w:val="24"/>
                <w:szCs w:val="24"/>
              </w:rPr>
              <w:t>5</w:t>
            </w:r>
          </w:p>
        </w:tc>
        <w:tc>
          <w:tcPr>
            <w:tcW w:w="1780" w:type="dxa"/>
          </w:tcPr>
          <w:p>
            <w:pPr>
              <w:spacing w:line="360" w:lineRule="auto"/>
              <w:jc w:val="center"/>
              <w:rPr>
                <w:rFonts w:ascii="Times New Roman" w:hAnsi="Times New Roman"/>
                <w:sz w:val="24"/>
                <w:szCs w:val="24"/>
              </w:rPr>
            </w:pPr>
            <w:r>
              <w:rPr>
                <w:rFonts w:ascii="Times New Roman" w:hAnsi="Times New Roman"/>
                <w:sz w:val="24"/>
                <w:szCs w:val="24"/>
              </w:rPr>
              <w:t>-</w:t>
            </w:r>
          </w:p>
        </w:tc>
        <w:tc>
          <w:tcPr>
            <w:tcW w:w="2340" w:type="dxa"/>
          </w:tcPr>
          <w:p>
            <w:pPr>
              <w:spacing w:line="360" w:lineRule="auto"/>
              <w:jc w:val="center"/>
              <w:rPr>
                <w:rFonts w:ascii="Times New Roman" w:hAnsi="Times New Roman"/>
                <w:sz w:val="24"/>
                <w:szCs w:val="24"/>
              </w:rPr>
            </w:pPr>
            <w:r>
              <w:rPr>
                <w:rFonts w:ascii="Times New Roman" w:hAnsi="Times New Roman"/>
                <w:sz w:val="24"/>
                <w:szCs w:val="24"/>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635" w:type="dxa"/>
          </w:tcPr>
          <w:p>
            <w:pPr>
              <w:spacing w:line="360" w:lineRule="auto"/>
              <w:jc w:val="center"/>
              <w:rPr>
                <w:rFonts w:ascii="Times New Roman" w:hAnsi="Times New Roman"/>
                <w:sz w:val="24"/>
                <w:szCs w:val="24"/>
              </w:rPr>
            </w:pPr>
            <w:r>
              <w:rPr>
                <w:rFonts w:ascii="Times New Roman" w:hAnsi="Times New Roman"/>
                <w:sz w:val="24"/>
                <w:szCs w:val="24"/>
              </w:rPr>
              <w:t>3</w:t>
            </w:r>
          </w:p>
        </w:tc>
        <w:tc>
          <w:tcPr>
            <w:tcW w:w="3460" w:type="dxa"/>
          </w:tcPr>
          <w:p>
            <w:pPr>
              <w:spacing w:line="360" w:lineRule="auto"/>
              <w:rPr>
                <w:rFonts w:ascii="Times New Roman" w:hAnsi="Times New Roman"/>
                <w:sz w:val="24"/>
                <w:szCs w:val="24"/>
              </w:rPr>
            </w:pPr>
            <w:r>
              <w:rPr>
                <w:rFonts w:ascii="Times New Roman" w:hAnsi="Times New Roman"/>
                <w:sz w:val="24"/>
                <w:szCs w:val="24"/>
              </w:rPr>
              <w:t>Водонапорных башен</w:t>
            </w:r>
          </w:p>
        </w:tc>
        <w:tc>
          <w:tcPr>
            <w:tcW w:w="1733" w:type="dxa"/>
          </w:tcPr>
          <w:p>
            <w:pPr>
              <w:spacing w:line="360" w:lineRule="auto"/>
              <w:jc w:val="center"/>
              <w:rPr>
                <w:rFonts w:ascii="Times New Roman" w:hAnsi="Times New Roman"/>
                <w:sz w:val="24"/>
                <w:szCs w:val="24"/>
              </w:rPr>
            </w:pPr>
            <w:r>
              <w:rPr>
                <w:rFonts w:ascii="Times New Roman" w:hAnsi="Times New Roman"/>
                <w:sz w:val="24"/>
                <w:szCs w:val="24"/>
              </w:rPr>
              <w:t>2</w:t>
            </w:r>
          </w:p>
        </w:tc>
        <w:tc>
          <w:tcPr>
            <w:tcW w:w="1780" w:type="dxa"/>
          </w:tcPr>
          <w:p>
            <w:pPr>
              <w:spacing w:line="360" w:lineRule="auto"/>
              <w:jc w:val="center"/>
              <w:rPr>
                <w:rFonts w:ascii="Times New Roman" w:hAnsi="Times New Roman"/>
                <w:sz w:val="24"/>
                <w:szCs w:val="24"/>
              </w:rPr>
            </w:pPr>
            <w:r>
              <w:rPr>
                <w:rFonts w:ascii="Times New Roman" w:hAnsi="Times New Roman"/>
                <w:sz w:val="24"/>
                <w:szCs w:val="24"/>
              </w:rPr>
              <w:t>-</w:t>
            </w:r>
          </w:p>
        </w:tc>
        <w:tc>
          <w:tcPr>
            <w:tcW w:w="2340" w:type="dxa"/>
          </w:tcPr>
          <w:p>
            <w:pPr>
              <w:spacing w:line="360" w:lineRule="auto"/>
              <w:jc w:val="center"/>
              <w:rPr>
                <w:rFonts w:ascii="Times New Roman" w:hAnsi="Times New Roman"/>
                <w:sz w:val="24"/>
                <w:szCs w:val="24"/>
              </w:rPr>
            </w:pPr>
            <w:r>
              <w:rPr>
                <w:rFonts w:ascii="Times New Roman" w:hAnsi="Times New Roman"/>
                <w:sz w:val="24"/>
                <w:szCs w:val="24"/>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635" w:type="dxa"/>
          </w:tcPr>
          <w:p>
            <w:pPr>
              <w:spacing w:line="360" w:lineRule="auto"/>
              <w:jc w:val="center"/>
              <w:rPr>
                <w:rFonts w:ascii="Times New Roman" w:hAnsi="Times New Roman"/>
                <w:sz w:val="24"/>
                <w:szCs w:val="24"/>
              </w:rPr>
            </w:pPr>
            <w:r>
              <w:rPr>
                <w:rFonts w:ascii="Times New Roman" w:hAnsi="Times New Roman"/>
                <w:sz w:val="24"/>
                <w:szCs w:val="24"/>
              </w:rPr>
              <w:t>4</w:t>
            </w:r>
          </w:p>
        </w:tc>
        <w:tc>
          <w:tcPr>
            <w:tcW w:w="3460" w:type="dxa"/>
          </w:tcPr>
          <w:p>
            <w:pPr>
              <w:spacing w:line="360" w:lineRule="auto"/>
              <w:rPr>
                <w:rFonts w:ascii="Times New Roman" w:hAnsi="Times New Roman"/>
                <w:sz w:val="24"/>
                <w:szCs w:val="24"/>
              </w:rPr>
            </w:pPr>
            <w:r>
              <w:rPr>
                <w:rFonts w:ascii="Times New Roman" w:hAnsi="Times New Roman"/>
                <w:sz w:val="24"/>
                <w:szCs w:val="24"/>
              </w:rPr>
              <w:t>Поверхностных источников</w:t>
            </w:r>
          </w:p>
        </w:tc>
        <w:tc>
          <w:tcPr>
            <w:tcW w:w="1733" w:type="dxa"/>
          </w:tcPr>
          <w:p>
            <w:pPr>
              <w:spacing w:line="360" w:lineRule="auto"/>
              <w:jc w:val="center"/>
              <w:rPr>
                <w:rFonts w:ascii="Times New Roman" w:hAnsi="Times New Roman"/>
                <w:sz w:val="24"/>
                <w:szCs w:val="24"/>
              </w:rPr>
            </w:pPr>
            <w:r>
              <w:rPr>
                <w:rFonts w:ascii="Times New Roman" w:hAnsi="Times New Roman"/>
                <w:sz w:val="24"/>
                <w:szCs w:val="24"/>
              </w:rPr>
              <w:t>5</w:t>
            </w:r>
          </w:p>
        </w:tc>
        <w:tc>
          <w:tcPr>
            <w:tcW w:w="1780" w:type="dxa"/>
          </w:tcPr>
          <w:p>
            <w:pPr>
              <w:spacing w:line="360" w:lineRule="auto"/>
              <w:jc w:val="center"/>
              <w:rPr>
                <w:rFonts w:ascii="Times New Roman" w:hAnsi="Times New Roman"/>
                <w:sz w:val="24"/>
                <w:szCs w:val="24"/>
              </w:rPr>
            </w:pPr>
            <w:r>
              <w:rPr>
                <w:rFonts w:ascii="Times New Roman" w:hAnsi="Times New Roman"/>
                <w:sz w:val="24"/>
                <w:szCs w:val="24"/>
              </w:rPr>
              <w:t>-</w:t>
            </w:r>
          </w:p>
        </w:tc>
        <w:tc>
          <w:tcPr>
            <w:tcW w:w="2340" w:type="dxa"/>
          </w:tcPr>
          <w:p>
            <w:pPr>
              <w:spacing w:line="360" w:lineRule="auto"/>
              <w:jc w:val="center"/>
              <w:rPr>
                <w:rFonts w:ascii="Times New Roman" w:hAnsi="Times New Roman"/>
                <w:sz w:val="24"/>
                <w:szCs w:val="24"/>
              </w:rPr>
            </w:pPr>
            <w:r>
              <w:rPr>
                <w:rFonts w:ascii="Times New Roman" w:hAnsi="Times New Roman"/>
                <w:sz w:val="24"/>
                <w:szCs w:val="24"/>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635" w:type="dxa"/>
          </w:tcPr>
          <w:p>
            <w:pPr>
              <w:spacing w:line="360" w:lineRule="auto"/>
              <w:jc w:val="center"/>
              <w:rPr>
                <w:rFonts w:ascii="Times New Roman" w:hAnsi="Times New Roman"/>
                <w:sz w:val="24"/>
                <w:szCs w:val="24"/>
              </w:rPr>
            </w:pPr>
            <w:r>
              <w:rPr>
                <w:rFonts w:ascii="Times New Roman" w:hAnsi="Times New Roman"/>
                <w:sz w:val="24"/>
                <w:szCs w:val="24"/>
              </w:rPr>
              <w:t>5</w:t>
            </w:r>
          </w:p>
        </w:tc>
        <w:tc>
          <w:tcPr>
            <w:tcW w:w="3460" w:type="dxa"/>
          </w:tcPr>
          <w:p>
            <w:pPr>
              <w:spacing w:line="360" w:lineRule="auto"/>
              <w:rPr>
                <w:rFonts w:ascii="Times New Roman" w:hAnsi="Times New Roman"/>
                <w:sz w:val="24"/>
                <w:szCs w:val="24"/>
              </w:rPr>
            </w:pPr>
            <w:r>
              <w:rPr>
                <w:rFonts w:ascii="Times New Roman" w:hAnsi="Times New Roman"/>
                <w:sz w:val="24"/>
                <w:szCs w:val="24"/>
              </w:rPr>
              <w:t>Подземных источников (скважин)</w:t>
            </w:r>
          </w:p>
        </w:tc>
        <w:tc>
          <w:tcPr>
            <w:tcW w:w="1733" w:type="dxa"/>
          </w:tcPr>
          <w:p>
            <w:pPr>
              <w:spacing w:line="360" w:lineRule="auto"/>
              <w:jc w:val="center"/>
              <w:rPr>
                <w:rFonts w:ascii="Times New Roman" w:hAnsi="Times New Roman"/>
                <w:sz w:val="24"/>
                <w:szCs w:val="24"/>
                <w:lang w:val="ru-RU"/>
              </w:rPr>
            </w:pPr>
            <w:r>
              <w:rPr>
                <w:rFonts w:ascii="Times New Roman" w:hAnsi="Times New Roman"/>
                <w:sz w:val="24"/>
                <w:szCs w:val="24"/>
                <w:lang w:val="ru-RU"/>
              </w:rPr>
              <w:t>24</w:t>
            </w:r>
          </w:p>
        </w:tc>
        <w:tc>
          <w:tcPr>
            <w:tcW w:w="1780" w:type="dxa"/>
          </w:tcPr>
          <w:p>
            <w:pPr>
              <w:spacing w:line="360" w:lineRule="auto"/>
              <w:jc w:val="center"/>
              <w:rPr>
                <w:rFonts w:ascii="Times New Roman" w:hAnsi="Times New Roman"/>
                <w:sz w:val="24"/>
                <w:szCs w:val="24"/>
              </w:rPr>
            </w:pPr>
            <w:r>
              <w:rPr>
                <w:rFonts w:ascii="Times New Roman" w:hAnsi="Times New Roman"/>
                <w:sz w:val="24"/>
                <w:szCs w:val="24"/>
              </w:rPr>
              <w:t>-</w:t>
            </w:r>
          </w:p>
        </w:tc>
        <w:tc>
          <w:tcPr>
            <w:tcW w:w="2340" w:type="dxa"/>
          </w:tcPr>
          <w:p>
            <w:pPr>
              <w:spacing w:line="360" w:lineRule="auto"/>
              <w:jc w:val="center"/>
              <w:rPr>
                <w:rFonts w:ascii="Times New Roman" w:hAnsi="Times New Roman"/>
                <w:sz w:val="24"/>
                <w:szCs w:val="24"/>
                <w:lang w:val="ru-RU"/>
              </w:rPr>
            </w:pPr>
            <w:r>
              <w:rPr>
                <w:rFonts w:ascii="Times New Roman" w:hAnsi="Times New Roman"/>
                <w:sz w:val="24"/>
                <w:szCs w:val="24"/>
                <w:lang w:val="ru-RU"/>
              </w:rPr>
              <w:t>-</w:t>
            </w:r>
          </w:p>
        </w:tc>
      </w:tr>
    </w:tbl>
    <w:p>
      <w:pPr>
        <w:spacing w:line="360" w:lineRule="auto"/>
        <w:jc w:val="center"/>
        <w:rPr>
          <w:rFonts w:ascii="Times New Roman" w:hAnsi="Times New Roman" w:eastAsia="Calibri"/>
          <w:sz w:val="24"/>
          <w:szCs w:val="24"/>
          <w:lang w:val="ru-RU"/>
        </w:rPr>
      </w:pPr>
    </w:p>
    <w:p>
      <w:pPr>
        <w:spacing w:line="360" w:lineRule="auto"/>
        <w:jc w:val="center"/>
        <w:rPr>
          <w:rFonts w:ascii="Times New Roman" w:hAnsi="Times New Roman" w:eastAsia="Calibri"/>
          <w:b/>
          <w:sz w:val="28"/>
          <w:szCs w:val="28"/>
          <w:lang w:val="ru-RU"/>
        </w:rPr>
      </w:pPr>
      <w:r>
        <w:rPr>
          <w:rFonts w:ascii="Times New Roman" w:hAnsi="Times New Roman" w:eastAsia="Calibri"/>
          <w:b/>
          <w:sz w:val="28"/>
          <w:szCs w:val="28"/>
          <w:lang w:val="ru-RU"/>
        </w:rPr>
        <w:t xml:space="preserve">Таблица 20. Информация по нецентрализованным источникам водоснабжения </w:t>
      </w:r>
    </w:p>
    <w:p>
      <w:pPr>
        <w:spacing w:line="360" w:lineRule="auto"/>
        <w:rPr>
          <w:rFonts w:ascii="Times New Roman" w:hAnsi="Times New Roman" w:eastAsia="Calibri"/>
          <w:b/>
          <w:sz w:val="28"/>
          <w:szCs w:val="28"/>
          <w:lang w:val="ru-RU"/>
        </w:rPr>
      </w:pPr>
      <w:r>
        <w:rPr>
          <w:rFonts w:ascii="Times New Roman" w:hAnsi="Times New Roman" w:eastAsia="Calibri"/>
          <w:b/>
          <w:sz w:val="28"/>
          <w:szCs w:val="28"/>
          <w:lang w:val="ru-RU"/>
        </w:rPr>
        <w:t>на территории Караваевского сельского поселения</w:t>
      </w:r>
    </w:p>
    <w:tbl>
      <w:tblPr>
        <w:tblStyle w:val="12"/>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8"/>
        <w:gridCol w:w="1890"/>
        <w:gridCol w:w="1134"/>
        <w:gridCol w:w="1701"/>
        <w:gridCol w:w="1701"/>
        <w:gridCol w:w="1276"/>
        <w:gridCol w:w="15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8" w:type="dxa"/>
            <w:shd w:val="clear" w:color="auto" w:fill="auto"/>
          </w:tcPr>
          <w:p>
            <w:pPr>
              <w:spacing w:line="360" w:lineRule="auto"/>
              <w:rPr>
                <w:rFonts w:ascii="Times New Roman" w:hAnsi="Times New Roman" w:eastAsia="Calibri"/>
                <w:b/>
                <w:sz w:val="24"/>
                <w:szCs w:val="24"/>
                <w:lang w:val="ru-RU"/>
              </w:rPr>
            </w:pPr>
            <w:r>
              <w:rPr>
                <w:rFonts w:ascii="Times New Roman" w:hAnsi="Times New Roman" w:eastAsia="Calibri"/>
                <w:b/>
                <w:sz w:val="24"/>
                <w:szCs w:val="24"/>
                <w:lang w:val="ru-RU"/>
              </w:rPr>
              <w:t>№№</w:t>
            </w:r>
          </w:p>
          <w:p>
            <w:pPr>
              <w:spacing w:line="360" w:lineRule="auto"/>
              <w:rPr>
                <w:rFonts w:ascii="Times New Roman" w:hAnsi="Times New Roman" w:eastAsia="Calibri"/>
                <w:b/>
                <w:sz w:val="24"/>
                <w:szCs w:val="24"/>
                <w:lang w:val="ru-RU"/>
              </w:rPr>
            </w:pPr>
            <w:r>
              <w:rPr>
                <w:rFonts w:ascii="Times New Roman" w:hAnsi="Times New Roman" w:eastAsia="Calibri"/>
                <w:b/>
                <w:sz w:val="24"/>
                <w:szCs w:val="24"/>
                <w:lang w:val="ru-RU"/>
              </w:rPr>
              <w:t>п/п</w:t>
            </w:r>
          </w:p>
        </w:tc>
        <w:tc>
          <w:tcPr>
            <w:tcW w:w="1890" w:type="dxa"/>
            <w:shd w:val="clear" w:color="auto" w:fill="auto"/>
          </w:tcPr>
          <w:p>
            <w:pPr>
              <w:spacing w:line="360" w:lineRule="auto"/>
              <w:rPr>
                <w:rFonts w:ascii="Times New Roman" w:hAnsi="Times New Roman" w:eastAsia="Calibri"/>
                <w:b/>
                <w:sz w:val="24"/>
                <w:szCs w:val="24"/>
                <w:lang w:val="ru-RU"/>
              </w:rPr>
            </w:pPr>
            <w:r>
              <w:rPr>
                <w:rFonts w:ascii="Times New Roman" w:hAnsi="Times New Roman" w:eastAsia="Calibri"/>
                <w:b/>
                <w:sz w:val="24"/>
                <w:szCs w:val="24"/>
                <w:lang w:val="ru-RU"/>
              </w:rPr>
              <w:t>Населенный пункт</w:t>
            </w:r>
          </w:p>
        </w:tc>
        <w:tc>
          <w:tcPr>
            <w:tcW w:w="1134" w:type="dxa"/>
            <w:shd w:val="clear" w:color="auto" w:fill="auto"/>
          </w:tcPr>
          <w:p>
            <w:pPr>
              <w:spacing w:line="360" w:lineRule="auto"/>
              <w:rPr>
                <w:rFonts w:ascii="Times New Roman" w:hAnsi="Times New Roman" w:eastAsia="Calibri"/>
                <w:b/>
                <w:sz w:val="24"/>
                <w:szCs w:val="24"/>
                <w:lang w:val="ru-RU"/>
              </w:rPr>
            </w:pPr>
            <w:r>
              <w:rPr>
                <w:rFonts w:ascii="Times New Roman" w:hAnsi="Times New Roman" w:eastAsia="Calibri"/>
                <w:b/>
                <w:sz w:val="24"/>
                <w:szCs w:val="24"/>
                <w:lang w:val="ru-RU"/>
              </w:rPr>
              <w:t>Количество источников</w:t>
            </w:r>
          </w:p>
        </w:tc>
        <w:tc>
          <w:tcPr>
            <w:tcW w:w="1701" w:type="dxa"/>
            <w:shd w:val="clear" w:color="auto" w:fill="auto"/>
          </w:tcPr>
          <w:p>
            <w:pPr>
              <w:spacing w:line="360" w:lineRule="auto"/>
              <w:rPr>
                <w:rFonts w:ascii="Times New Roman" w:hAnsi="Times New Roman" w:eastAsia="Calibri"/>
                <w:b/>
                <w:sz w:val="24"/>
                <w:szCs w:val="24"/>
                <w:lang w:val="ru-RU"/>
              </w:rPr>
            </w:pPr>
            <w:r>
              <w:rPr>
                <w:rFonts w:ascii="Times New Roman" w:hAnsi="Times New Roman" w:eastAsia="Calibri"/>
                <w:b/>
                <w:sz w:val="24"/>
                <w:szCs w:val="24"/>
                <w:lang w:val="ru-RU"/>
              </w:rPr>
              <w:t>Количество обслуживаемого населения</w:t>
            </w:r>
          </w:p>
        </w:tc>
        <w:tc>
          <w:tcPr>
            <w:tcW w:w="1701" w:type="dxa"/>
            <w:shd w:val="clear" w:color="auto" w:fill="auto"/>
          </w:tcPr>
          <w:p>
            <w:pPr>
              <w:spacing w:line="360" w:lineRule="auto"/>
              <w:rPr>
                <w:rFonts w:ascii="Times New Roman" w:hAnsi="Times New Roman" w:eastAsia="Calibri"/>
                <w:b/>
                <w:sz w:val="24"/>
                <w:szCs w:val="24"/>
                <w:lang w:val="ru-RU"/>
              </w:rPr>
            </w:pPr>
            <w:r>
              <w:rPr>
                <w:rFonts w:ascii="Times New Roman" w:hAnsi="Times New Roman" w:eastAsia="Calibri"/>
                <w:b/>
                <w:sz w:val="24"/>
                <w:szCs w:val="24"/>
                <w:lang w:val="ru-RU"/>
              </w:rPr>
              <w:t>Дата строительства, ремонта, чистки</w:t>
            </w:r>
          </w:p>
        </w:tc>
        <w:tc>
          <w:tcPr>
            <w:tcW w:w="1276" w:type="dxa"/>
            <w:shd w:val="clear" w:color="auto" w:fill="auto"/>
          </w:tcPr>
          <w:p>
            <w:pPr>
              <w:spacing w:line="360" w:lineRule="auto"/>
              <w:rPr>
                <w:rFonts w:ascii="Times New Roman" w:hAnsi="Times New Roman" w:eastAsia="Calibri"/>
                <w:b/>
                <w:sz w:val="24"/>
                <w:szCs w:val="24"/>
                <w:lang w:val="ru-RU"/>
              </w:rPr>
            </w:pPr>
            <w:r>
              <w:rPr>
                <w:rFonts w:ascii="Times New Roman" w:hAnsi="Times New Roman" w:eastAsia="Calibri"/>
                <w:b/>
                <w:sz w:val="24"/>
                <w:szCs w:val="24"/>
                <w:lang w:val="ru-RU"/>
              </w:rPr>
              <w:t>Источники загрязнения в радиусе 50 м</w:t>
            </w:r>
          </w:p>
        </w:tc>
        <w:tc>
          <w:tcPr>
            <w:tcW w:w="1524" w:type="dxa"/>
            <w:shd w:val="clear" w:color="auto" w:fill="auto"/>
          </w:tcPr>
          <w:p>
            <w:pPr>
              <w:spacing w:line="360" w:lineRule="auto"/>
              <w:rPr>
                <w:rFonts w:ascii="Times New Roman" w:hAnsi="Times New Roman" w:eastAsia="Calibri"/>
                <w:b/>
                <w:sz w:val="24"/>
                <w:szCs w:val="24"/>
                <w:lang w:val="ru-RU"/>
              </w:rPr>
            </w:pPr>
            <w:r>
              <w:rPr>
                <w:rFonts w:ascii="Times New Roman" w:hAnsi="Times New Roman" w:eastAsia="Calibri"/>
                <w:b/>
                <w:sz w:val="24"/>
                <w:szCs w:val="24"/>
                <w:lang w:val="ru-RU"/>
              </w:rPr>
              <w:t>Наличие централизованных источников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8" w:type="dxa"/>
          </w:tcPr>
          <w:p>
            <w:pPr>
              <w:numPr>
                <w:ilvl w:val="0"/>
                <w:numId w:val="24"/>
              </w:numPr>
              <w:tabs>
                <w:tab w:val="left" w:pos="0"/>
              </w:tabs>
              <w:spacing w:line="360" w:lineRule="auto"/>
              <w:ind w:left="0"/>
              <w:rPr>
                <w:rFonts w:ascii="Times New Roman" w:hAnsi="Times New Roman" w:eastAsia="Calibri"/>
                <w:sz w:val="24"/>
                <w:szCs w:val="24"/>
                <w:lang w:val="ru-RU"/>
              </w:rPr>
            </w:pPr>
            <w:r>
              <w:rPr>
                <w:rFonts w:ascii="Times New Roman" w:hAnsi="Times New Roman" w:eastAsia="Calibri"/>
                <w:sz w:val="24"/>
                <w:szCs w:val="24"/>
                <w:lang w:val="ru-RU"/>
              </w:rPr>
              <w:t>1.</w:t>
            </w:r>
          </w:p>
        </w:tc>
        <w:tc>
          <w:tcPr>
            <w:tcW w:w="1890"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п. Караваево</w:t>
            </w:r>
          </w:p>
        </w:tc>
        <w:tc>
          <w:tcPr>
            <w:tcW w:w="1134"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4</w:t>
            </w:r>
          </w:p>
        </w:tc>
        <w:tc>
          <w:tcPr>
            <w:tcW w:w="1701"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500</w:t>
            </w:r>
          </w:p>
        </w:tc>
        <w:tc>
          <w:tcPr>
            <w:tcW w:w="1701" w:type="dxa"/>
          </w:tcPr>
          <w:p>
            <w:pPr>
              <w:spacing w:line="360" w:lineRule="auto"/>
              <w:rPr>
                <w:rFonts w:ascii="Times New Roman" w:hAnsi="Times New Roman" w:eastAsia="Calibri"/>
                <w:sz w:val="24"/>
                <w:szCs w:val="24"/>
                <w:lang w:val="ru-RU"/>
              </w:rPr>
            </w:pPr>
          </w:p>
        </w:tc>
        <w:tc>
          <w:tcPr>
            <w:tcW w:w="1276"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нет</w:t>
            </w:r>
          </w:p>
        </w:tc>
        <w:tc>
          <w:tcPr>
            <w:tcW w:w="1524"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8" w:type="dxa"/>
          </w:tcPr>
          <w:p>
            <w:pPr>
              <w:numPr>
                <w:ilvl w:val="0"/>
                <w:numId w:val="24"/>
              </w:numPr>
              <w:tabs>
                <w:tab w:val="left" w:pos="0"/>
              </w:tabs>
              <w:spacing w:line="360" w:lineRule="auto"/>
              <w:ind w:left="0"/>
              <w:jc w:val="right"/>
              <w:rPr>
                <w:rFonts w:ascii="Times New Roman" w:hAnsi="Times New Roman" w:eastAsia="Calibri"/>
                <w:sz w:val="24"/>
                <w:szCs w:val="24"/>
                <w:lang w:val="ru-RU"/>
              </w:rPr>
            </w:pPr>
          </w:p>
        </w:tc>
        <w:tc>
          <w:tcPr>
            <w:tcW w:w="1890"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д. Малое Андрейково</w:t>
            </w:r>
          </w:p>
        </w:tc>
        <w:tc>
          <w:tcPr>
            <w:tcW w:w="1134"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Нет св.</w:t>
            </w:r>
          </w:p>
        </w:tc>
        <w:tc>
          <w:tcPr>
            <w:tcW w:w="1701"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24</w:t>
            </w:r>
          </w:p>
        </w:tc>
        <w:tc>
          <w:tcPr>
            <w:tcW w:w="1701" w:type="dxa"/>
          </w:tcPr>
          <w:p>
            <w:pPr>
              <w:spacing w:line="360" w:lineRule="auto"/>
              <w:rPr>
                <w:rFonts w:ascii="Times New Roman" w:hAnsi="Times New Roman" w:eastAsia="Calibri"/>
                <w:sz w:val="24"/>
                <w:szCs w:val="24"/>
                <w:lang w:val="ru-RU"/>
              </w:rPr>
            </w:pPr>
          </w:p>
        </w:tc>
        <w:tc>
          <w:tcPr>
            <w:tcW w:w="1276"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Нет св.</w:t>
            </w:r>
          </w:p>
        </w:tc>
        <w:tc>
          <w:tcPr>
            <w:tcW w:w="1524"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8" w:type="dxa"/>
          </w:tcPr>
          <w:p>
            <w:pPr>
              <w:numPr>
                <w:ilvl w:val="0"/>
                <w:numId w:val="24"/>
              </w:numPr>
              <w:tabs>
                <w:tab w:val="left" w:pos="0"/>
              </w:tabs>
              <w:spacing w:line="360" w:lineRule="auto"/>
              <w:ind w:left="0"/>
              <w:jc w:val="right"/>
              <w:rPr>
                <w:rFonts w:ascii="Times New Roman" w:hAnsi="Times New Roman" w:eastAsia="Calibri"/>
                <w:sz w:val="24"/>
                <w:szCs w:val="24"/>
                <w:lang w:val="ru-RU"/>
              </w:rPr>
            </w:pPr>
          </w:p>
        </w:tc>
        <w:tc>
          <w:tcPr>
            <w:tcW w:w="1890"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д. Поддубное</w:t>
            </w:r>
          </w:p>
        </w:tc>
        <w:tc>
          <w:tcPr>
            <w:tcW w:w="1134"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2</w:t>
            </w:r>
          </w:p>
        </w:tc>
        <w:tc>
          <w:tcPr>
            <w:tcW w:w="1701"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56</w:t>
            </w:r>
          </w:p>
        </w:tc>
        <w:tc>
          <w:tcPr>
            <w:tcW w:w="1701" w:type="dxa"/>
          </w:tcPr>
          <w:p>
            <w:pPr>
              <w:spacing w:line="360" w:lineRule="auto"/>
              <w:rPr>
                <w:rFonts w:ascii="Times New Roman" w:hAnsi="Times New Roman" w:eastAsia="Calibri"/>
                <w:sz w:val="24"/>
                <w:szCs w:val="24"/>
                <w:lang w:val="ru-RU"/>
              </w:rPr>
            </w:pPr>
          </w:p>
        </w:tc>
        <w:tc>
          <w:tcPr>
            <w:tcW w:w="1276"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Нет</w:t>
            </w:r>
          </w:p>
        </w:tc>
        <w:tc>
          <w:tcPr>
            <w:tcW w:w="1524"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8" w:type="dxa"/>
          </w:tcPr>
          <w:p>
            <w:pPr>
              <w:numPr>
                <w:ilvl w:val="0"/>
                <w:numId w:val="24"/>
              </w:numPr>
              <w:tabs>
                <w:tab w:val="left" w:pos="0"/>
              </w:tabs>
              <w:spacing w:line="360" w:lineRule="auto"/>
              <w:ind w:left="0"/>
              <w:jc w:val="right"/>
              <w:rPr>
                <w:rFonts w:ascii="Times New Roman" w:hAnsi="Times New Roman" w:eastAsia="Calibri"/>
                <w:sz w:val="24"/>
                <w:szCs w:val="24"/>
                <w:lang w:val="ru-RU"/>
              </w:rPr>
            </w:pPr>
          </w:p>
        </w:tc>
        <w:tc>
          <w:tcPr>
            <w:tcW w:w="1890"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д. Семенково</w:t>
            </w:r>
          </w:p>
        </w:tc>
        <w:tc>
          <w:tcPr>
            <w:tcW w:w="1134"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2</w:t>
            </w:r>
          </w:p>
        </w:tc>
        <w:tc>
          <w:tcPr>
            <w:tcW w:w="1701"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22</w:t>
            </w:r>
          </w:p>
        </w:tc>
        <w:tc>
          <w:tcPr>
            <w:tcW w:w="1701" w:type="dxa"/>
          </w:tcPr>
          <w:p>
            <w:pPr>
              <w:spacing w:line="360" w:lineRule="auto"/>
              <w:rPr>
                <w:rFonts w:ascii="Times New Roman" w:hAnsi="Times New Roman" w:eastAsia="Calibri"/>
                <w:sz w:val="24"/>
                <w:szCs w:val="24"/>
                <w:lang w:val="ru-RU"/>
              </w:rPr>
            </w:pPr>
          </w:p>
        </w:tc>
        <w:tc>
          <w:tcPr>
            <w:tcW w:w="1276"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Нет</w:t>
            </w:r>
          </w:p>
        </w:tc>
        <w:tc>
          <w:tcPr>
            <w:tcW w:w="1524"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8" w:type="dxa"/>
          </w:tcPr>
          <w:p>
            <w:pPr>
              <w:numPr>
                <w:ilvl w:val="0"/>
                <w:numId w:val="24"/>
              </w:numPr>
              <w:tabs>
                <w:tab w:val="left" w:pos="0"/>
              </w:tabs>
              <w:spacing w:line="360" w:lineRule="auto"/>
              <w:ind w:left="0"/>
              <w:jc w:val="right"/>
              <w:rPr>
                <w:rFonts w:ascii="Times New Roman" w:hAnsi="Times New Roman" w:eastAsia="Calibri"/>
                <w:sz w:val="24"/>
                <w:szCs w:val="24"/>
                <w:lang w:val="ru-RU"/>
              </w:rPr>
            </w:pPr>
          </w:p>
        </w:tc>
        <w:tc>
          <w:tcPr>
            <w:tcW w:w="1890"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 xml:space="preserve"> Кордон Лесной Бор</w:t>
            </w:r>
          </w:p>
        </w:tc>
        <w:tc>
          <w:tcPr>
            <w:tcW w:w="1134"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Нет св.</w:t>
            </w:r>
          </w:p>
        </w:tc>
        <w:tc>
          <w:tcPr>
            <w:tcW w:w="1701"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w:t>
            </w:r>
          </w:p>
        </w:tc>
        <w:tc>
          <w:tcPr>
            <w:tcW w:w="1701" w:type="dxa"/>
          </w:tcPr>
          <w:p>
            <w:pPr>
              <w:spacing w:line="360" w:lineRule="auto"/>
              <w:rPr>
                <w:rFonts w:ascii="Times New Roman" w:hAnsi="Times New Roman" w:eastAsia="Calibri"/>
                <w:sz w:val="24"/>
                <w:szCs w:val="24"/>
                <w:lang w:val="ru-RU"/>
              </w:rPr>
            </w:pPr>
          </w:p>
        </w:tc>
        <w:tc>
          <w:tcPr>
            <w:tcW w:w="1276"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Нет св.</w:t>
            </w:r>
          </w:p>
        </w:tc>
        <w:tc>
          <w:tcPr>
            <w:tcW w:w="1524" w:type="dxa"/>
          </w:tcPr>
          <w:p>
            <w:pPr>
              <w:spacing w:line="360" w:lineRule="auto"/>
              <w:rPr>
                <w:rFonts w:ascii="Times New Roman" w:hAnsi="Times New Roman" w:eastAsia="Calibri"/>
                <w:sz w:val="24"/>
                <w:szCs w:val="24"/>
                <w:lang w:val="ru-RU"/>
              </w:rPr>
            </w:pPr>
            <w:r>
              <w:rPr>
                <w:rFonts w:ascii="Times New Roman" w:hAnsi="Times New Roman" w:eastAsia="Calibri"/>
                <w:sz w:val="24"/>
                <w:szCs w:val="24"/>
                <w:lang w:val="ru-RU"/>
              </w:rPr>
              <w:t xml:space="preserve"> -</w:t>
            </w:r>
          </w:p>
        </w:tc>
      </w:tr>
    </w:tbl>
    <w:p>
      <w:pPr>
        <w:widowControl w:val="0"/>
        <w:suppressAutoHyphens/>
        <w:spacing w:line="360" w:lineRule="auto"/>
        <w:ind w:firstLine="567"/>
        <w:jc w:val="both"/>
        <w:rPr>
          <w:rFonts w:ascii="Times New Roman" w:hAnsi="Times New Roman"/>
          <w:sz w:val="24"/>
          <w:szCs w:val="24"/>
        </w:rPr>
      </w:pPr>
    </w:p>
    <w:p>
      <w:pPr>
        <w:widowControl w:val="0"/>
        <w:suppressAutoHyphens/>
        <w:spacing w:line="360" w:lineRule="auto"/>
        <w:ind w:firstLine="567"/>
        <w:jc w:val="both"/>
        <w:rPr>
          <w:rFonts w:ascii="Times New Roman" w:hAnsi="Times New Roman"/>
          <w:sz w:val="28"/>
          <w:szCs w:val="28"/>
          <w:lang w:val="ru-RU"/>
        </w:rPr>
      </w:pPr>
      <w:r>
        <w:rPr>
          <w:rFonts w:ascii="Times New Roman" w:hAnsi="Times New Roman"/>
          <w:sz w:val="28"/>
          <w:szCs w:val="28"/>
          <w:lang w:val="ru-RU"/>
        </w:rPr>
        <w:t>На территории Караваевского сельского поселения ФГБОУ ВО «Костромская государственная сельскохозяйственная академия» осуществляет деятельность по добыче подземных вод для питьевого и хозяйственного-бытового водоснабжения для населения в соответствии с выданной лицензией «473/ КОС 53473 ВЭ от 17.01.2011 года. (Таблица 20).  Все скважины водозабора объединены в единую сеть – закольцованы. Вода из скважин подается в накопительных резервуар объемом 800 м3. Водомерный узел оборудован счетчиком марки ВКТ-7.</w:t>
      </w:r>
    </w:p>
    <w:p>
      <w:pPr>
        <w:widowControl w:val="0"/>
        <w:suppressAutoHyphens/>
        <w:spacing w:line="360" w:lineRule="auto"/>
        <w:ind w:firstLine="567"/>
        <w:jc w:val="both"/>
        <w:rPr>
          <w:rFonts w:ascii="Times New Roman" w:hAnsi="Times New Roman"/>
          <w:b/>
          <w:sz w:val="28"/>
          <w:szCs w:val="28"/>
          <w:lang w:val="ru-RU"/>
        </w:rPr>
      </w:pPr>
      <w:r>
        <w:rPr>
          <w:rFonts w:ascii="Times New Roman" w:hAnsi="Times New Roman"/>
          <w:b/>
          <w:sz w:val="28"/>
          <w:szCs w:val="28"/>
          <w:lang w:val="ru-RU"/>
        </w:rPr>
        <w:t>Таблица 20 Перечень артезианских скважин на территории ФГБОУ ВО Костромская ГСХА</w:t>
      </w:r>
    </w:p>
    <w:tbl>
      <w:tblPr>
        <w:tblStyle w:val="58"/>
        <w:tblW w:w="98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0"/>
        <w:gridCol w:w="1860"/>
        <w:gridCol w:w="1103"/>
        <w:gridCol w:w="1639"/>
        <w:gridCol w:w="1328"/>
        <w:gridCol w:w="1727"/>
        <w:gridCol w:w="16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6" w:hRule="atLeast"/>
          <w:tblHeader/>
        </w:trPr>
        <w:tc>
          <w:tcPr>
            <w:tcW w:w="560" w:type="dxa"/>
          </w:tcPr>
          <w:p>
            <w:pPr>
              <w:widowControl w:val="0"/>
              <w:suppressAutoHyphens/>
              <w:spacing w:line="360" w:lineRule="auto"/>
              <w:jc w:val="both"/>
              <w:rPr>
                <w:rFonts w:ascii="Times New Roman" w:hAnsi="Times New Roman"/>
                <w:b/>
                <w:sz w:val="24"/>
                <w:szCs w:val="24"/>
              </w:rPr>
            </w:pPr>
            <w:r>
              <w:rPr>
                <w:rFonts w:ascii="Times New Roman" w:hAnsi="Times New Roman"/>
                <w:b/>
                <w:sz w:val="24"/>
                <w:szCs w:val="24"/>
              </w:rPr>
              <w:t>№ п/п</w:t>
            </w:r>
          </w:p>
        </w:tc>
        <w:tc>
          <w:tcPr>
            <w:tcW w:w="1860" w:type="dxa"/>
          </w:tcPr>
          <w:p>
            <w:pPr>
              <w:widowControl w:val="0"/>
              <w:suppressAutoHyphens/>
              <w:spacing w:line="360" w:lineRule="auto"/>
              <w:jc w:val="both"/>
              <w:rPr>
                <w:rFonts w:ascii="Times New Roman" w:hAnsi="Times New Roman"/>
                <w:b/>
                <w:sz w:val="24"/>
                <w:szCs w:val="24"/>
              </w:rPr>
            </w:pPr>
            <w:r>
              <w:rPr>
                <w:rFonts w:ascii="Times New Roman" w:hAnsi="Times New Roman"/>
                <w:b/>
                <w:sz w:val="24"/>
                <w:szCs w:val="24"/>
              </w:rPr>
              <w:t>Тип водоисточника</w:t>
            </w:r>
          </w:p>
        </w:tc>
        <w:tc>
          <w:tcPr>
            <w:tcW w:w="1103" w:type="dxa"/>
          </w:tcPr>
          <w:p>
            <w:pPr>
              <w:widowControl w:val="0"/>
              <w:suppressAutoHyphens/>
              <w:spacing w:line="360" w:lineRule="auto"/>
              <w:jc w:val="both"/>
              <w:rPr>
                <w:rFonts w:ascii="Times New Roman" w:hAnsi="Times New Roman"/>
                <w:b/>
                <w:sz w:val="24"/>
                <w:szCs w:val="24"/>
              </w:rPr>
            </w:pPr>
            <w:r>
              <w:rPr>
                <w:rFonts w:ascii="Times New Roman" w:hAnsi="Times New Roman"/>
                <w:b/>
                <w:sz w:val="24"/>
                <w:szCs w:val="24"/>
              </w:rPr>
              <w:t>Год бурения</w:t>
            </w:r>
          </w:p>
        </w:tc>
        <w:tc>
          <w:tcPr>
            <w:tcW w:w="1639" w:type="dxa"/>
          </w:tcPr>
          <w:p>
            <w:pPr>
              <w:widowControl w:val="0"/>
              <w:suppressAutoHyphens/>
              <w:spacing w:line="360" w:lineRule="auto"/>
              <w:jc w:val="both"/>
              <w:rPr>
                <w:rFonts w:ascii="Times New Roman" w:hAnsi="Times New Roman"/>
                <w:b/>
                <w:sz w:val="24"/>
                <w:szCs w:val="24"/>
              </w:rPr>
            </w:pPr>
            <w:r>
              <w:rPr>
                <w:rFonts w:ascii="Times New Roman" w:hAnsi="Times New Roman"/>
                <w:b/>
                <w:sz w:val="24"/>
                <w:szCs w:val="24"/>
              </w:rPr>
              <w:t>Глубина</w:t>
            </w:r>
          </w:p>
          <w:p>
            <w:pPr>
              <w:widowControl w:val="0"/>
              <w:suppressAutoHyphens/>
              <w:spacing w:line="360" w:lineRule="auto"/>
              <w:jc w:val="both"/>
              <w:rPr>
                <w:rFonts w:ascii="Times New Roman" w:hAnsi="Times New Roman"/>
                <w:b/>
                <w:sz w:val="24"/>
                <w:szCs w:val="24"/>
              </w:rPr>
            </w:pPr>
            <w:r>
              <w:rPr>
                <w:rFonts w:ascii="Times New Roman" w:hAnsi="Times New Roman"/>
                <w:b/>
                <w:sz w:val="24"/>
                <w:szCs w:val="24"/>
              </w:rPr>
              <w:t>Скважины,м</w:t>
            </w:r>
          </w:p>
        </w:tc>
        <w:tc>
          <w:tcPr>
            <w:tcW w:w="1328" w:type="dxa"/>
          </w:tcPr>
          <w:p>
            <w:pPr>
              <w:suppressAutoHyphens/>
              <w:spacing w:line="360" w:lineRule="auto"/>
              <w:jc w:val="center"/>
              <w:rPr>
                <w:rFonts w:ascii="Times New Roman" w:hAnsi="Times New Roman"/>
                <w:b/>
                <w:sz w:val="24"/>
                <w:szCs w:val="24"/>
                <w:lang w:val="ru-RU"/>
              </w:rPr>
            </w:pPr>
            <w:r>
              <w:rPr>
                <w:rFonts w:ascii="Times New Roman" w:hAnsi="Times New Roman" w:eastAsia="DengXian"/>
                <w:b/>
                <w:sz w:val="24"/>
                <w:szCs w:val="24"/>
                <w:lang w:val="ru-RU"/>
              </w:rPr>
              <w:t>Дебит скв., м</w:t>
            </w:r>
            <w:r>
              <w:rPr>
                <w:rFonts w:ascii="Times New Roman" w:hAnsi="Times New Roman" w:eastAsia="DengXian"/>
                <w:b/>
                <w:sz w:val="24"/>
                <w:szCs w:val="24"/>
                <w:vertAlign w:val="superscript"/>
                <w:lang w:val="ru-RU"/>
              </w:rPr>
              <w:t>3</w:t>
            </w:r>
            <w:r>
              <w:rPr>
                <w:rFonts w:ascii="Times New Roman" w:hAnsi="Times New Roman" w:eastAsia="DengXian"/>
                <w:b/>
                <w:sz w:val="24"/>
                <w:szCs w:val="24"/>
                <w:lang w:val="ru-RU"/>
              </w:rPr>
              <w:t>/ч</w:t>
            </w:r>
          </w:p>
        </w:tc>
        <w:tc>
          <w:tcPr>
            <w:tcW w:w="1727" w:type="dxa"/>
          </w:tcPr>
          <w:p>
            <w:pPr>
              <w:widowControl w:val="0"/>
              <w:suppressAutoHyphens/>
              <w:spacing w:line="360" w:lineRule="auto"/>
              <w:jc w:val="both"/>
              <w:rPr>
                <w:rFonts w:ascii="Times New Roman" w:hAnsi="Times New Roman"/>
                <w:b/>
                <w:sz w:val="24"/>
                <w:szCs w:val="24"/>
              </w:rPr>
            </w:pPr>
            <w:r>
              <w:rPr>
                <w:rFonts w:ascii="Times New Roman" w:hAnsi="Times New Roman"/>
                <w:b/>
                <w:sz w:val="24"/>
                <w:szCs w:val="24"/>
              </w:rPr>
              <w:t>Марка насоса</w:t>
            </w:r>
          </w:p>
        </w:tc>
        <w:tc>
          <w:tcPr>
            <w:tcW w:w="1613" w:type="dxa"/>
          </w:tcPr>
          <w:p>
            <w:pPr>
              <w:widowControl w:val="0"/>
              <w:suppressAutoHyphens/>
              <w:spacing w:line="360" w:lineRule="auto"/>
              <w:jc w:val="both"/>
              <w:rPr>
                <w:rFonts w:ascii="Times New Roman" w:hAnsi="Times New Roman"/>
                <w:b/>
                <w:sz w:val="24"/>
                <w:szCs w:val="24"/>
              </w:rPr>
            </w:pPr>
            <w:r>
              <w:rPr>
                <w:rFonts w:ascii="Times New Roman" w:hAnsi="Times New Roman"/>
                <w:b/>
                <w:sz w:val="24"/>
                <w:szCs w:val="24"/>
              </w:rPr>
              <w:t>Годовое водопотребление, м3/ год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8" w:hRule="atLeast"/>
        </w:trPr>
        <w:tc>
          <w:tcPr>
            <w:tcW w:w="560" w:type="dxa"/>
          </w:tcPr>
          <w:p>
            <w:pPr>
              <w:widowControl w:val="0"/>
              <w:suppressAutoHyphens/>
              <w:spacing w:line="360" w:lineRule="auto"/>
              <w:jc w:val="both"/>
              <w:rPr>
                <w:rFonts w:ascii="Times New Roman" w:hAnsi="Times New Roman"/>
                <w:sz w:val="24"/>
                <w:szCs w:val="24"/>
              </w:rPr>
            </w:pPr>
            <w:r>
              <w:rPr>
                <w:rFonts w:ascii="Times New Roman" w:hAnsi="Times New Roman"/>
                <w:sz w:val="24"/>
                <w:szCs w:val="24"/>
              </w:rPr>
              <w:t>1</w:t>
            </w:r>
          </w:p>
        </w:tc>
        <w:tc>
          <w:tcPr>
            <w:tcW w:w="1860" w:type="dxa"/>
          </w:tcPr>
          <w:p>
            <w:pPr>
              <w:spacing w:line="360" w:lineRule="auto"/>
              <w:rPr>
                <w:rFonts w:ascii="Times New Roman" w:hAnsi="Times New Roman"/>
                <w:sz w:val="24"/>
                <w:szCs w:val="24"/>
              </w:rPr>
            </w:pPr>
            <w:r>
              <w:rPr>
                <w:rFonts w:ascii="Times New Roman" w:hAnsi="Times New Roman"/>
                <w:sz w:val="24"/>
                <w:szCs w:val="24"/>
              </w:rPr>
              <w:t>Артезианская скважина</w:t>
            </w:r>
          </w:p>
          <w:p>
            <w:pPr>
              <w:spacing w:line="360" w:lineRule="auto"/>
              <w:rPr>
                <w:rFonts w:ascii="Times New Roman" w:hAnsi="Times New Roman"/>
                <w:sz w:val="24"/>
                <w:szCs w:val="24"/>
              </w:rPr>
            </w:pPr>
            <w:r>
              <w:rPr>
                <w:rFonts w:ascii="Times New Roman" w:hAnsi="Times New Roman"/>
                <w:sz w:val="24"/>
                <w:szCs w:val="24"/>
              </w:rPr>
              <w:t xml:space="preserve">  № 4197</w:t>
            </w:r>
          </w:p>
        </w:tc>
        <w:tc>
          <w:tcPr>
            <w:tcW w:w="1103" w:type="dxa"/>
          </w:tcPr>
          <w:p>
            <w:pPr>
              <w:widowControl w:val="0"/>
              <w:suppressAutoHyphens/>
              <w:spacing w:line="360" w:lineRule="auto"/>
              <w:jc w:val="center"/>
              <w:rPr>
                <w:rFonts w:ascii="Times New Roman" w:hAnsi="Times New Roman"/>
                <w:sz w:val="24"/>
                <w:szCs w:val="24"/>
              </w:rPr>
            </w:pPr>
            <w:r>
              <w:rPr>
                <w:rFonts w:ascii="Times New Roman" w:hAnsi="Times New Roman"/>
                <w:sz w:val="24"/>
                <w:szCs w:val="24"/>
              </w:rPr>
              <w:t>1984</w:t>
            </w:r>
          </w:p>
        </w:tc>
        <w:tc>
          <w:tcPr>
            <w:tcW w:w="1639" w:type="dxa"/>
          </w:tcPr>
          <w:p>
            <w:pPr>
              <w:widowControl w:val="0"/>
              <w:suppressAutoHyphens/>
              <w:spacing w:line="360" w:lineRule="auto"/>
              <w:jc w:val="center"/>
              <w:rPr>
                <w:rFonts w:ascii="Times New Roman" w:hAnsi="Times New Roman"/>
                <w:sz w:val="24"/>
                <w:szCs w:val="24"/>
              </w:rPr>
            </w:pPr>
            <w:r>
              <w:rPr>
                <w:rFonts w:ascii="Times New Roman" w:hAnsi="Times New Roman"/>
                <w:sz w:val="24"/>
                <w:szCs w:val="24"/>
              </w:rPr>
              <w:t>59</w:t>
            </w:r>
          </w:p>
        </w:tc>
        <w:tc>
          <w:tcPr>
            <w:tcW w:w="1328" w:type="dxa"/>
          </w:tcPr>
          <w:p>
            <w:pPr>
              <w:widowControl w:val="0"/>
              <w:suppressAutoHyphens/>
              <w:spacing w:line="360" w:lineRule="auto"/>
              <w:jc w:val="both"/>
              <w:rPr>
                <w:rFonts w:ascii="Times New Roman" w:hAnsi="Times New Roman"/>
                <w:sz w:val="24"/>
                <w:szCs w:val="24"/>
                <w:lang w:val="ru-RU"/>
              </w:rPr>
            </w:pPr>
            <w:r>
              <w:rPr>
                <w:rFonts w:ascii="Times New Roman" w:hAnsi="Times New Roman"/>
                <w:sz w:val="24"/>
                <w:szCs w:val="24"/>
                <w:lang w:val="ru-RU"/>
              </w:rPr>
              <w:t>10</w:t>
            </w:r>
          </w:p>
        </w:tc>
        <w:tc>
          <w:tcPr>
            <w:tcW w:w="1727" w:type="dxa"/>
          </w:tcPr>
          <w:p>
            <w:pPr>
              <w:widowControl w:val="0"/>
              <w:suppressAutoHyphens/>
              <w:spacing w:line="360" w:lineRule="auto"/>
              <w:jc w:val="both"/>
              <w:rPr>
                <w:rFonts w:ascii="Times New Roman" w:hAnsi="Times New Roman"/>
                <w:sz w:val="24"/>
                <w:szCs w:val="24"/>
              </w:rPr>
            </w:pPr>
            <w:r>
              <w:rPr>
                <w:rFonts w:ascii="Times New Roman" w:hAnsi="Times New Roman"/>
                <w:sz w:val="24"/>
                <w:szCs w:val="24"/>
              </w:rPr>
              <w:t>ЭЦВ 8-10-110-45</w:t>
            </w:r>
          </w:p>
        </w:tc>
        <w:tc>
          <w:tcPr>
            <w:tcW w:w="1613" w:type="dxa"/>
            <w:vMerge w:val="restart"/>
            <w:vAlign w:val="center"/>
          </w:tcPr>
          <w:p>
            <w:pPr>
              <w:suppressAutoHyphens/>
              <w:spacing w:line="360" w:lineRule="auto"/>
              <w:rPr>
                <w:rFonts w:ascii="Times New Roman" w:hAnsi="Times New Roman" w:eastAsia="DengXian"/>
                <w:sz w:val="26"/>
                <w:szCs w:val="26"/>
                <w:lang w:val="ru-RU"/>
              </w:rPr>
            </w:pPr>
            <w:r>
              <w:rPr>
                <w:rFonts w:ascii="Times New Roman" w:hAnsi="Times New Roman" w:eastAsia="DengXian"/>
                <w:sz w:val="26"/>
                <w:szCs w:val="26"/>
                <w:lang w:val="ru-RU"/>
              </w:rPr>
              <w:t xml:space="preserve">1309620 </w:t>
            </w:r>
          </w:p>
          <w:p>
            <w:pPr>
              <w:widowControl w:val="0"/>
              <w:suppressAutoHyphens/>
              <w:spacing w:line="360" w:lineRule="auto"/>
              <w:jc w:val="both"/>
              <w:rPr>
                <w:rFonts w:ascii="Times New Roman" w:hAnsi="Times New Roman"/>
                <w:sz w:val="24"/>
                <w:szCs w:val="24"/>
              </w:rPr>
            </w:pPr>
            <w:r>
              <w:rPr>
                <w:rFonts w:ascii="Times New Roman" w:hAnsi="Times New Roman"/>
                <w:sz w:val="24"/>
                <w:szCs w:val="24"/>
              </w:rPr>
              <w:t>м3/год</w:t>
            </w:r>
          </w:p>
          <w:p>
            <w:pPr>
              <w:widowControl w:val="0"/>
              <w:suppressAutoHyphens/>
              <w:spacing w:line="360" w:lineRule="auto"/>
              <w:jc w:val="both"/>
              <w:rPr>
                <w:rFonts w:ascii="Times New Roman" w:hAnsi="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8" w:hRule="atLeast"/>
        </w:trPr>
        <w:tc>
          <w:tcPr>
            <w:tcW w:w="560" w:type="dxa"/>
          </w:tcPr>
          <w:p>
            <w:pPr>
              <w:widowControl w:val="0"/>
              <w:suppressAutoHyphens/>
              <w:spacing w:line="360" w:lineRule="auto"/>
              <w:jc w:val="both"/>
              <w:rPr>
                <w:rFonts w:ascii="Times New Roman" w:hAnsi="Times New Roman"/>
                <w:sz w:val="24"/>
                <w:szCs w:val="24"/>
              </w:rPr>
            </w:pPr>
            <w:r>
              <w:rPr>
                <w:rFonts w:ascii="Times New Roman" w:hAnsi="Times New Roman"/>
                <w:sz w:val="24"/>
                <w:szCs w:val="24"/>
              </w:rPr>
              <w:t>2</w:t>
            </w:r>
          </w:p>
        </w:tc>
        <w:tc>
          <w:tcPr>
            <w:tcW w:w="1860" w:type="dxa"/>
          </w:tcPr>
          <w:p>
            <w:pPr>
              <w:spacing w:line="360" w:lineRule="auto"/>
              <w:rPr>
                <w:rFonts w:ascii="Times New Roman" w:hAnsi="Times New Roman"/>
                <w:sz w:val="24"/>
                <w:szCs w:val="24"/>
              </w:rPr>
            </w:pPr>
            <w:r>
              <w:rPr>
                <w:rFonts w:ascii="Times New Roman" w:hAnsi="Times New Roman"/>
                <w:sz w:val="24"/>
                <w:szCs w:val="24"/>
              </w:rPr>
              <w:t>Артезианская скважина №4224</w:t>
            </w:r>
          </w:p>
          <w:p>
            <w:pPr>
              <w:spacing w:line="360" w:lineRule="auto"/>
              <w:rPr>
                <w:rFonts w:ascii="Times New Roman" w:hAnsi="Times New Roman"/>
                <w:sz w:val="24"/>
                <w:szCs w:val="24"/>
              </w:rPr>
            </w:pPr>
          </w:p>
          <w:p>
            <w:pPr>
              <w:widowControl w:val="0"/>
              <w:suppressAutoHyphens/>
              <w:spacing w:line="360" w:lineRule="auto"/>
              <w:rPr>
                <w:rFonts w:ascii="Times New Roman" w:hAnsi="Times New Roman"/>
                <w:sz w:val="24"/>
                <w:szCs w:val="24"/>
              </w:rPr>
            </w:pPr>
          </w:p>
        </w:tc>
        <w:tc>
          <w:tcPr>
            <w:tcW w:w="1103" w:type="dxa"/>
          </w:tcPr>
          <w:p>
            <w:pPr>
              <w:widowControl w:val="0"/>
              <w:suppressAutoHyphens/>
              <w:spacing w:line="360" w:lineRule="auto"/>
              <w:jc w:val="center"/>
              <w:rPr>
                <w:rFonts w:ascii="Times New Roman" w:hAnsi="Times New Roman"/>
                <w:sz w:val="24"/>
                <w:szCs w:val="24"/>
              </w:rPr>
            </w:pPr>
            <w:r>
              <w:rPr>
                <w:rFonts w:ascii="Times New Roman" w:hAnsi="Times New Roman"/>
                <w:sz w:val="24"/>
                <w:szCs w:val="24"/>
              </w:rPr>
              <w:t>1984</w:t>
            </w:r>
          </w:p>
        </w:tc>
        <w:tc>
          <w:tcPr>
            <w:tcW w:w="1639" w:type="dxa"/>
          </w:tcPr>
          <w:p>
            <w:pPr>
              <w:widowControl w:val="0"/>
              <w:suppressAutoHyphens/>
              <w:spacing w:line="360" w:lineRule="auto"/>
              <w:jc w:val="center"/>
              <w:rPr>
                <w:rFonts w:ascii="Times New Roman" w:hAnsi="Times New Roman"/>
                <w:sz w:val="24"/>
                <w:szCs w:val="24"/>
              </w:rPr>
            </w:pPr>
            <w:r>
              <w:rPr>
                <w:rFonts w:ascii="Times New Roman" w:hAnsi="Times New Roman"/>
                <w:sz w:val="24"/>
                <w:szCs w:val="24"/>
              </w:rPr>
              <w:t>57</w:t>
            </w:r>
          </w:p>
        </w:tc>
        <w:tc>
          <w:tcPr>
            <w:tcW w:w="1328" w:type="dxa"/>
          </w:tcPr>
          <w:p>
            <w:pPr>
              <w:widowControl w:val="0"/>
              <w:suppressAutoHyphens/>
              <w:spacing w:line="360" w:lineRule="auto"/>
              <w:jc w:val="both"/>
              <w:rPr>
                <w:rFonts w:ascii="Times New Roman" w:hAnsi="Times New Roman"/>
                <w:sz w:val="24"/>
                <w:szCs w:val="24"/>
                <w:lang w:val="ru-RU"/>
              </w:rPr>
            </w:pPr>
            <w:r>
              <w:rPr>
                <w:rFonts w:ascii="Times New Roman" w:hAnsi="Times New Roman"/>
                <w:sz w:val="24"/>
                <w:szCs w:val="24"/>
                <w:lang w:val="ru-RU"/>
              </w:rPr>
              <w:t>15</w:t>
            </w:r>
          </w:p>
        </w:tc>
        <w:tc>
          <w:tcPr>
            <w:tcW w:w="1727" w:type="dxa"/>
          </w:tcPr>
          <w:p>
            <w:pPr>
              <w:spacing w:line="360" w:lineRule="auto"/>
              <w:rPr>
                <w:rFonts w:ascii="Times New Roman" w:hAnsi="Times New Roman"/>
                <w:sz w:val="24"/>
                <w:szCs w:val="24"/>
              </w:rPr>
            </w:pPr>
            <w:r>
              <w:rPr>
                <w:rFonts w:ascii="Times New Roman" w:hAnsi="Times New Roman"/>
                <w:sz w:val="24"/>
                <w:szCs w:val="24"/>
              </w:rPr>
              <w:t>ЭЦВ 8-10-110-45</w:t>
            </w:r>
          </w:p>
        </w:tc>
        <w:tc>
          <w:tcPr>
            <w:tcW w:w="1613" w:type="dxa"/>
            <w:vMerge w:val="continue"/>
          </w:tcPr>
          <w:p>
            <w:pPr>
              <w:widowControl w:val="0"/>
              <w:suppressAutoHyphens/>
              <w:spacing w:line="360" w:lineRule="auto"/>
              <w:jc w:val="both"/>
              <w:rPr>
                <w:rFonts w:ascii="Times New Roman" w:hAnsi="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8" w:hRule="atLeast"/>
        </w:trPr>
        <w:tc>
          <w:tcPr>
            <w:tcW w:w="560" w:type="dxa"/>
          </w:tcPr>
          <w:p>
            <w:pPr>
              <w:widowControl w:val="0"/>
              <w:suppressAutoHyphens/>
              <w:spacing w:line="360" w:lineRule="auto"/>
              <w:jc w:val="both"/>
              <w:rPr>
                <w:rFonts w:ascii="Times New Roman" w:hAnsi="Times New Roman"/>
                <w:sz w:val="24"/>
                <w:szCs w:val="24"/>
              </w:rPr>
            </w:pPr>
            <w:r>
              <w:rPr>
                <w:rFonts w:ascii="Times New Roman" w:hAnsi="Times New Roman"/>
                <w:sz w:val="24"/>
                <w:szCs w:val="24"/>
              </w:rPr>
              <w:t>3</w:t>
            </w:r>
          </w:p>
        </w:tc>
        <w:tc>
          <w:tcPr>
            <w:tcW w:w="1860" w:type="dxa"/>
          </w:tcPr>
          <w:p>
            <w:pPr>
              <w:spacing w:line="360" w:lineRule="auto"/>
              <w:rPr>
                <w:rFonts w:ascii="Times New Roman" w:hAnsi="Times New Roman"/>
                <w:sz w:val="24"/>
                <w:szCs w:val="24"/>
              </w:rPr>
            </w:pPr>
            <w:r>
              <w:rPr>
                <w:rFonts w:ascii="Times New Roman" w:hAnsi="Times New Roman"/>
                <w:sz w:val="24"/>
                <w:szCs w:val="24"/>
              </w:rPr>
              <w:t>Артезианская скважина №2027</w:t>
            </w:r>
            <w:r>
              <w:rPr>
                <w:rFonts w:ascii="Times New Roman" w:hAnsi="Times New Roman"/>
                <w:sz w:val="26"/>
                <w:szCs w:val="26"/>
              </w:rPr>
              <w:t>(затамп</w:t>
            </w:r>
            <w:r>
              <w:rPr>
                <w:rFonts w:ascii="Times New Roman" w:hAnsi="Times New Roman"/>
                <w:sz w:val="26"/>
                <w:szCs w:val="26"/>
                <w:lang w:val="ru-RU"/>
              </w:rPr>
              <w:t>о</w:t>
            </w:r>
            <w:r>
              <w:rPr>
                <w:rFonts w:ascii="Times New Roman" w:hAnsi="Times New Roman"/>
                <w:sz w:val="26"/>
                <w:szCs w:val="26"/>
              </w:rPr>
              <w:t>нирована)</w:t>
            </w:r>
          </w:p>
        </w:tc>
        <w:tc>
          <w:tcPr>
            <w:tcW w:w="1103" w:type="dxa"/>
          </w:tcPr>
          <w:p>
            <w:pPr>
              <w:widowControl w:val="0"/>
              <w:suppressAutoHyphens/>
              <w:spacing w:line="360" w:lineRule="auto"/>
              <w:jc w:val="center"/>
              <w:rPr>
                <w:rFonts w:ascii="Times New Roman" w:hAnsi="Times New Roman"/>
                <w:sz w:val="24"/>
                <w:szCs w:val="24"/>
              </w:rPr>
            </w:pPr>
            <w:r>
              <w:rPr>
                <w:rFonts w:ascii="Times New Roman" w:hAnsi="Times New Roman"/>
                <w:sz w:val="24"/>
                <w:szCs w:val="24"/>
              </w:rPr>
              <w:t>1971</w:t>
            </w:r>
          </w:p>
        </w:tc>
        <w:tc>
          <w:tcPr>
            <w:tcW w:w="1639" w:type="dxa"/>
          </w:tcPr>
          <w:p>
            <w:pPr>
              <w:widowControl w:val="0"/>
              <w:suppressAutoHyphens/>
              <w:spacing w:line="360" w:lineRule="auto"/>
              <w:jc w:val="center"/>
              <w:rPr>
                <w:rFonts w:ascii="Times New Roman" w:hAnsi="Times New Roman"/>
                <w:sz w:val="24"/>
                <w:szCs w:val="24"/>
              </w:rPr>
            </w:pPr>
            <w:r>
              <w:rPr>
                <w:rFonts w:ascii="Times New Roman" w:hAnsi="Times New Roman"/>
                <w:sz w:val="24"/>
                <w:szCs w:val="24"/>
              </w:rPr>
              <w:t>47</w:t>
            </w:r>
          </w:p>
        </w:tc>
        <w:tc>
          <w:tcPr>
            <w:tcW w:w="1328" w:type="dxa"/>
          </w:tcPr>
          <w:p>
            <w:pPr>
              <w:widowControl w:val="0"/>
              <w:suppressAutoHyphens/>
              <w:spacing w:line="360" w:lineRule="auto"/>
              <w:jc w:val="both"/>
              <w:rPr>
                <w:rFonts w:ascii="Times New Roman" w:hAnsi="Times New Roman"/>
                <w:sz w:val="24"/>
                <w:szCs w:val="24"/>
                <w:lang w:val="ru-RU"/>
              </w:rPr>
            </w:pPr>
            <w:r>
              <w:rPr>
                <w:rFonts w:ascii="Times New Roman" w:hAnsi="Times New Roman"/>
                <w:sz w:val="24"/>
                <w:szCs w:val="24"/>
                <w:lang w:val="ru-RU"/>
              </w:rPr>
              <w:t>10</w:t>
            </w:r>
          </w:p>
        </w:tc>
        <w:tc>
          <w:tcPr>
            <w:tcW w:w="1727" w:type="dxa"/>
          </w:tcPr>
          <w:p>
            <w:pPr>
              <w:spacing w:line="360" w:lineRule="auto"/>
              <w:rPr>
                <w:rFonts w:ascii="Times New Roman" w:hAnsi="Times New Roman"/>
                <w:sz w:val="24"/>
                <w:szCs w:val="24"/>
              </w:rPr>
            </w:pPr>
            <w:r>
              <w:rPr>
                <w:rFonts w:ascii="Times New Roman" w:hAnsi="Times New Roman"/>
                <w:sz w:val="24"/>
                <w:szCs w:val="24"/>
              </w:rPr>
              <w:t>ЭЦВ 8-10-110-45</w:t>
            </w:r>
          </w:p>
        </w:tc>
        <w:tc>
          <w:tcPr>
            <w:tcW w:w="1613" w:type="dxa"/>
            <w:vMerge w:val="continue"/>
          </w:tcPr>
          <w:p>
            <w:pPr>
              <w:widowControl w:val="0"/>
              <w:suppressAutoHyphens/>
              <w:spacing w:line="360" w:lineRule="auto"/>
              <w:jc w:val="both"/>
              <w:rPr>
                <w:rFonts w:ascii="Times New Roman" w:hAnsi="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8" w:hRule="atLeast"/>
        </w:trPr>
        <w:tc>
          <w:tcPr>
            <w:tcW w:w="560" w:type="dxa"/>
          </w:tcPr>
          <w:p>
            <w:pPr>
              <w:widowControl w:val="0"/>
              <w:suppressAutoHyphens/>
              <w:spacing w:line="360" w:lineRule="auto"/>
              <w:jc w:val="both"/>
              <w:rPr>
                <w:rFonts w:ascii="Times New Roman" w:hAnsi="Times New Roman"/>
                <w:sz w:val="24"/>
                <w:szCs w:val="24"/>
              </w:rPr>
            </w:pPr>
            <w:r>
              <w:rPr>
                <w:rFonts w:ascii="Times New Roman" w:hAnsi="Times New Roman"/>
                <w:sz w:val="24"/>
                <w:szCs w:val="24"/>
              </w:rPr>
              <w:t>4</w:t>
            </w:r>
          </w:p>
        </w:tc>
        <w:tc>
          <w:tcPr>
            <w:tcW w:w="1860" w:type="dxa"/>
          </w:tcPr>
          <w:p>
            <w:pPr>
              <w:spacing w:line="360" w:lineRule="auto"/>
              <w:rPr>
                <w:rFonts w:ascii="Times New Roman" w:hAnsi="Times New Roman"/>
                <w:sz w:val="24"/>
                <w:szCs w:val="24"/>
              </w:rPr>
            </w:pPr>
            <w:r>
              <w:rPr>
                <w:rFonts w:ascii="Times New Roman" w:hAnsi="Times New Roman"/>
                <w:sz w:val="24"/>
                <w:szCs w:val="24"/>
              </w:rPr>
              <w:t>Артезианская скважина №4929</w:t>
            </w:r>
          </w:p>
        </w:tc>
        <w:tc>
          <w:tcPr>
            <w:tcW w:w="1103" w:type="dxa"/>
          </w:tcPr>
          <w:p>
            <w:pPr>
              <w:widowControl w:val="0"/>
              <w:suppressAutoHyphens/>
              <w:spacing w:line="360" w:lineRule="auto"/>
              <w:jc w:val="center"/>
              <w:rPr>
                <w:rFonts w:ascii="Times New Roman" w:hAnsi="Times New Roman"/>
                <w:sz w:val="24"/>
                <w:szCs w:val="24"/>
              </w:rPr>
            </w:pPr>
            <w:r>
              <w:rPr>
                <w:rFonts w:ascii="Times New Roman" w:hAnsi="Times New Roman"/>
                <w:sz w:val="24"/>
                <w:szCs w:val="24"/>
              </w:rPr>
              <w:t>1990</w:t>
            </w:r>
          </w:p>
        </w:tc>
        <w:tc>
          <w:tcPr>
            <w:tcW w:w="1639" w:type="dxa"/>
          </w:tcPr>
          <w:p>
            <w:pPr>
              <w:widowControl w:val="0"/>
              <w:suppressAutoHyphens/>
              <w:spacing w:line="360" w:lineRule="auto"/>
              <w:jc w:val="center"/>
              <w:rPr>
                <w:rFonts w:ascii="Times New Roman" w:hAnsi="Times New Roman"/>
                <w:sz w:val="24"/>
                <w:szCs w:val="24"/>
              </w:rPr>
            </w:pPr>
            <w:r>
              <w:rPr>
                <w:rFonts w:ascii="Times New Roman" w:hAnsi="Times New Roman"/>
                <w:sz w:val="24"/>
                <w:szCs w:val="24"/>
              </w:rPr>
              <w:t>42</w:t>
            </w:r>
          </w:p>
        </w:tc>
        <w:tc>
          <w:tcPr>
            <w:tcW w:w="1328" w:type="dxa"/>
          </w:tcPr>
          <w:p>
            <w:pPr>
              <w:widowControl w:val="0"/>
              <w:suppressAutoHyphens/>
              <w:spacing w:line="360" w:lineRule="auto"/>
              <w:jc w:val="both"/>
              <w:rPr>
                <w:rFonts w:ascii="Times New Roman" w:hAnsi="Times New Roman"/>
                <w:sz w:val="24"/>
                <w:szCs w:val="24"/>
                <w:lang w:val="ru-RU"/>
              </w:rPr>
            </w:pPr>
            <w:r>
              <w:rPr>
                <w:rFonts w:ascii="Times New Roman" w:hAnsi="Times New Roman"/>
                <w:sz w:val="24"/>
                <w:szCs w:val="24"/>
                <w:lang w:val="ru-RU"/>
              </w:rPr>
              <w:t>25</w:t>
            </w:r>
          </w:p>
        </w:tc>
        <w:tc>
          <w:tcPr>
            <w:tcW w:w="1727" w:type="dxa"/>
          </w:tcPr>
          <w:p>
            <w:pPr>
              <w:spacing w:line="360" w:lineRule="auto"/>
              <w:rPr>
                <w:rFonts w:ascii="Times New Roman" w:hAnsi="Times New Roman"/>
                <w:sz w:val="24"/>
                <w:szCs w:val="24"/>
              </w:rPr>
            </w:pPr>
            <w:r>
              <w:rPr>
                <w:rFonts w:ascii="Times New Roman" w:hAnsi="Times New Roman"/>
                <w:sz w:val="24"/>
                <w:szCs w:val="24"/>
              </w:rPr>
              <w:t>ЭЦВ 8-10-110-45</w:t>
            </w:r>
          </w:p>
        </w:tc>
        <w:tc>
          <w:tcPr>
            <w:tcW w:w="1613" w:type="dxa"/>
            <w:vMerge w:val="continue"/>
          </w:tcPr>
          <w:p>
            <w:pPr>
              <w:widowControl w:val="0"/>
              <w:suppressAutoHyphens/>
              <w:spacing w:line="360" w:lineRule="auto"/>
              <w:jc w:val="both"/>
              <w:rPr>
                <w:rFonts w:ascii="Times New Roman" w:hAnsi="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8" w:hRule="atLeast"/>
        </w:trPr>
        <w:tc>
          <w:tcPr>
            <w:tcW w:w="560" w:type="dxa"/>
          </w:tcPr>
          <w:p>
            <w:pPr>
              <w:widowControl w:val="0"/>
              <w:suppressAutoHyphens/>
              <w:spacing w:line="360" w:lineRule="auto"/>
              <w:jc w:val="both"/>
              <w:rPr>
                <w:rFonts w:ascii="Times New Roman" w:hAnsi="Times New Roman"/>
                <w:sz w:val="24"/>
                <w:szCs w:val="24"/>
              </w:rPr>
            </w:pPr>
            <w:r>
              <w:rPr>
                <w:rFonts w:ascii="Times New Roman" w:hAnsi="Times New Roman"/>
                <w:sz w:val="24"/>
                <w:szCs w:val="24"/>
              </w:rPr>
              <w:t>5</w:t>
            </w:r>
          </w:p>
        </w:tc>
        <w:tc>
          <w:tcPr>
            <w:tcW w:w="1860" w:type="dxa"/>
          </w:tcPr>
          <w:p>
            <w:pPr>
              <w:spacing w:line="360" w:lineRule="auto"/>
              <w:rPr>
                <w:rFonts w:ascii="Times New Roman" w:hAnsi="Times New Roman"/>
                <w:sz w:val="24"/>
                <w:szCs w:val="24"/>
                <w:lang w:val="ru-RU"/>
              </w:rPr>
            </w:pPr>
            <w:r>
              <w:rPr>
                <w:rFonts w:ascii="Times New Roman" w:hAnsi="Times New Roman"/>
                <w:sz w:val="24"/>
                <w:szCs w:val="24"/>
                <w:lang w:val="ru-RU"/>
              </w:rPr>
              <w:t>Артезианская скважина №2237(в нерабочем состоянии)</w:t>
            </w:r>
          </w:p>
        </w:tc>
        <w:tc>
          <w:tcPr>
            <w:tcW w:w="1103" w:type="dxa"/>
          </w:tcPr>
          <w:p>
            <w:pPr>
              <w:widowControl w:val="0"/>
              <w:suppressAutoHyphens/>
              <w:spacing w:line="360" w:lineRule="auto"/>
              <w:jc w:val="center"/>
              <w:rPr>
                <w:rFonts w:ascii="Times New Roman" w:hAnsi="Times New Roman"/>
                <w:sz w:val="24"/>
                <w:szCs w:val="24"/>
              </w:rPr>
            </w:pPr>
            <w:r>
              <w:rPr>
                <w:rFonts w:ascii="Times New Roman" w:hAnsi="Times New Roman"/>
                <w:sz w:val="24"/>
                <w:szCs w:val="24"/>
              </w:rPr>
              <w:t>1972</w:t>
            </w:r>
          </w:p>
        </w:tc>
        <w:tc>
          <w:tcPr>
            <w:tcW w:w="1639" w:type="dxa"/>
          </w:tcPr>
          <w:p>
            <w:pPr>
              <w:widowControl w:val="0"/>
              <w:suppressAutoHyphens/>
              <w:spacing w:line="360" w:lineRule="auto"/>
              <w:jc w:val="center"/>
              <w:rPr>
                <w:rFonts w:ascii="Times New Roman" w:hAnsi="Times New Roman"/>
                <w:sz w:val="24"/>
                <w:szCs w:val="24"/>
              </w:rPr>
            </w:pPr>
            <w:r>
              <w:rPr>
                <w:rFonts w:ascii="Times New Roman" w:hAnsi="Times New Roman"/>
                <w:sz w:val="24"/>
                <w:szCs w:val="24"/>
              </w:rPr>
              <w:t>44</w:t>
            </w:r>
          </w:p>
        </w:tc>
        <w:tc>
          <w:tcPr>
            <w:tcW w:w="1328" w:type="dxa"/>
          </w:tcPr>
          <w:p>
            <w:pPr>
              <w:widowControl w:val="0"/>
              <w:suppressAutoHyphens/>
              <w:spacing w:line="360" w:lineRule="auto"/>
              <w:jc w:val="both"/>
              <w:rPr>
                <w:rFonts w:ascii="Times New Roman" w:hAnsi="Times New Roman"/>
                <w:sz w:val="24"/>
                <w:szCs w:val="24"/>
                <w:lang w:val="ru-RU"/>
              </w:rPr>
            </w:pPr>
            <w:r>
              <w:rPr>
                <w:rFonts w:ascii="Times New Roman" w:hAnsi="Times New Roman"/>
                <w:sz w:val="24"/>
                <w:szCs w:val="24"/>
                <w:lang w:val="ru-RU"/>
              </w:rPr>
              <w:t>10</w:t>
            </w:r>
          </w:p>
        </w:tc>
        <w:tc>
          <w:tcPr>
            <w:tcW w:w="1727" w:type="dxa"/>
          </w:tcPr>
          <w:p>
            <w:pPr>
              <w:spacing w:line="360" w:lineRule="auto"/>
              <w:rPr>
                <w:rFonts w:ascii="Times New Roman" w:hAnsi="Times New Roman"/>
                <w:sz w:val="24"/>
                <w:szCs w:val="24"/>
              </w:rPr>
            </w:pPr>
            <w:r>
              <w:rPr>
                <w:rFonts w:ascii="Times New Roman" w:hAnsi="Times New Roman"/>
                <w:sz w:val="24"/>
                <w:szCs w:val="24"/>
              </w:rPr>
              <w:t>ЭЦВ 8-10-110-45</w:t>
            </w:r>
          </w:p>
        </w:tc>
        <w:tc>
          <w:tcPr>
            <w:tcW w:w="1613" w:type="dxa"/>
            <w:vMerge w:val="continue"/>
          </w:tcPr>
          <w:p>
            <w:pPr>
              <w:widowControl w:val="0"/>
              <w:suppressAutoHyphens/>
              <w:spacing w:line="360" w:lineRule="auto"/>
              <w:jc w:val="both"/>
              <w:rPr>
                <w:rFonts w:ascii="Times New Roman" w:hAnsi="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8" w:hRule="atLeast"/>
        </w:trPr>
        <w:tc>
          <w:tcPr>
            <w:tcW w:w="560" w:type="dxa"/>
          </w:tcPr>
          <w:p>
            <w:pPr>
              <w:widowControl w:val="0"/>
              <w:suppressAutoHyphens/>
              <w:spacing w:line="360" w:lineRule="auto"/>
              <w:jc w:val="both"/>
              <w:rPr>
                <w:rFonts w:ascii="Times New Roman" w:hAnsi="Times New Roman"/>
                <w:sz w:val="24"/>
                <w:szCs w:val="24"/>
              </w:rPr>
            </w:pPr>
            <w:r>
              <w:rPr>
                <w:rFonts w:ascii="Times New Roman" w:hAnsi="Times New Roman"/>
                <w:sz w:val="24"/>
                <w:szCs w:val="24"/>
              </w:rPr>
              <w:t>6</w:t>
            </w:r>
          </w:p>
        </w:tc>
        <w:tc>
          <w:tcPr>
            <w:tcW w:w="1860" w:type="dxa"/>
          </w:tcPr>
          <w:p>
            <w:pPr>
              <w:spacing w:line="360" w:lineRule="auto"/>
              <w:rPr>
                <w:rFonts w:ascii="Times New Roman" w:hAnsi="Times New Roman"/>
                <w:sz w:val="24"/>
                <w:szCs w:val="24"/>
                <w:lang w:val="ru-RU"/>
              </w:rPr>
            </w:pPr>
            <w:r>
              <w:rPr>
                <w:rFonts w:ascii="Times New Roman" w:hAnsi="Times New Roman"/>
                <w:sz w:val="24"/>
                <w:szCs w:val="24"/>
                <w:lang w:val="ru-RU"/>
              </w:rPr>
              <w:t>Артезианская скважина  №2685(в нерабочем состоянии)</w:t>
            </w:r>
          </w:p>
        </w:tc>
        <w:tc>
          <w:tcPr>
            <w:tcW w:w="1103" w:type="dxa"/>
          </w:tcPr>
          <w:p>
            <w:pPr>
              <w:widowControl w:val="0"/>
              <w:suppressAutoHyphens/>
              <w:spacing w:line="360" w:lineRule="auto"/>
              <w:jc w:val="center"/>
              <w:rPr>
                <w:rFonts w:ascii="Times New Roman" w:hAnsi="Times New Roman"/>
                <w:sz w:val="24"/>
                <w:szCs w:val="24"/>
              </w:rPr>
            </w:pPr>
            <w:r>
              <w:rPr>
                <w:rFonts w:ascii="Times New Roman" w:hAnsi="Times New Roman"/>
                <w:sz w:val="24"/>
                <w:szCs w:val="24"/>
              </w:rPr>
              <w:t>1974</w:t>
            </w:r>
          </w:p>
        </w:tc>
        <w:tc>
          <w:tcPr>
            <w:tcW w:w="1639" w:type="dxa"/>
          </w:tcPr>
          <w:p>
            <w:pPr>
              <w:widowControl w:val="0"/>
              <w:suppressAutoHyphens/>
              <w:spacing w:line="360" w:lineRule="auto"/>
              <w:jc w:val="center"/>
              <w:rPr>
                <w:rFonts w:ascii="Times New Roman" w:hAnsi="Times New Roman"/>
                <w:sz w:val="24"/>
                <w:szCs w:val="24"/>
              </w:rPr>
            </w:pPr>
            <w:r>
              <w:rPr>
                <w:rFonts w:ascii="Times New Roman" w:hAnsi="Times New Roman"/>
                <w:sz w:val="24"/>
                <w:szCs w:val="24"/>
              </w:rPr>
              <w:t>50</w:t>
            </w:r>
          </w:p>
        </w:tc>
        <w:tc>
          <w:tcPr>
            <w:tcW w:w="1328" w:type="dxa"/>
          </w:tcPr>
          <w:p>
            <w:pPr>
              <w:widowControl w:val="0"/>
              <w:suppressAutoHyphens/>
              <w:spacing w:line="360" w:lineRule="auto"/>
              <w:jc w:val="both"/>
              <w:rPr>
                <w:rFonts w:ascii="Times New Roman" w:hAnsi="Times New Roman"/>
                <w:sz w:val="24"/>
                <w:szCs w:val="24"/>
                <w:lang w:val="ru-RU"/>
              </w:rPr>
            </w:pPr>
            <w:r>
              <w:rPr>
                <w:rFonts w:ascii="Times New Roman" w:hAnsi="Times New Roman"/>
                <w:sz w:val="24"/>
                <w:szCs w:val="24"/>
                <w:lang w:val="ru-RU"/>
              </w:rPr>
              <w:t>4.5</w:t>
            </w:r>
          </w:p>
        </w:tc>
        <w:tc>
          <w:tcPr>
            <w:tcW w:w="1727" w:type="dxa"/>
          </w:tcPr>
          <w:p>
            <w:pPr>
              <w:spacing w:line="360" w:lineRule="auto"/>
              <w:rPr>
                <w:rFonts w:ascii="Times New Roman" w:hAnsi="Times New Roman"/>
                <w:sz w:val="24"/>
                <w:szCs w:val="24"/>
              </w:rPr>
            </w:pPr>
            <w:r>
              <w:rPr>
                <w:rFonts w:ascii="Times New Roman" w:hAnsi="Times New Roman"/>
                <w:sz w:val="24"/>
                <w:szCs w:val="24"/>
              </w:rPr>
              <w:t>ЭЦВ 8-10-110-45</w:t>
            </w:r>
          </w:p>
        </w:tc>
        <w:tc>
          <w:tcPr>
            <w:tcW w:w="1613" w:type="dxa"/>
            <w:vMerge w:val="continue"/>
          </w:tcPr>
          <w:p>
            <w:pPr>
              <w:widowControl w:val="0"/>
              <w:suppressAutoHyphens/>
              <w:spacing w:line="360" w:lineRule="auto"/>
              <w:jc w:val="both"/>
              <w:rPr>
                <w:rFonts w:ascii="Times New Roman" w:hAnsi="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8" w:hRule="atLeast"/>
        </w:trPr>
        <w:tc>
          <w:tcPr>
            <w:tcW w:w="560" w:type="dxa"/>
          </w:tcPr>
          <w:p>
            <w:pPr>
              <w:widowControl w:val="0"/>
              <w:suppressAutoHyphens/>
              <w:spacing w:line="360" w:lineRule="auto"/>
              <w:jc w:val="both"/>
              <w:rPr>
                <w:rFonts w:ascii="Times New Roman" w:hAnsi="Times New Roman"/>
                <w:sz w:val="24"/>
                <w:szCs w:val="24"/>
              </w:rPr>
            </w:pPr>
            <w:r>
              <w:rPr>
                <w:rFonts w:ascii="Times New Roman" w:hAnsi="Times New Roman"/>
                <w:sz w:val="24"/>
                <w:szCs w:val="24"/>
              </w:rPr>
              <w:t>7</w:t>
            </w:r>
          </w:p>
        </w:tc>
        <w:tc>
          <w:tcPr>
            <w:tcW w:w="1860" w:type="dxa"/>
          </w:tcPr>
          <w:p>
            <w:pPr>
              <w:spacing w:line="360" w:lineRule="auto"/>
              <w:rPr>
                <w:rFonts w:ascii="Times New Roman" w:hAnsi="Times New Roman"/>
                <w:sz w:val="24"/>
                <w:szCs w:val="24"/>
              </w:rPr>
            </w:pPr>
            <w:r>
              <w:rPr>
                <w:rFonts w:ascii="Times New Roman" w:hAnsi="Times New Roman"/>
                <w:sz w:val="24"/>
                <w:szCs w:val="24"/>
              </w:rPr>
              <w:t>Артезианская скважина  № 3628</w:t>
            </w:r>
          </w:p>
        </w:tc>
        <w:tc>
          <w:tcPr>
            <w:tcW w:w="1103" w:type="dxa"/>
          </w:tcPr>
          <w:p>
            <w:pPr>
              <w:widowControl w:val="0"/>
              <w:suppressAutoHyphens/>
              <w:spacing w:line="360" w:lineRule="auto"/>
              <w:jc w:val="center"/>
              <w:rPr>
                <w:rFonts w:ascii="Times New Roman" w:hAnsi="Times New Roman"/>
                <w:sz w:val="24"/>
                <w:szCs w:val="24"/>
              </w:rPr>
            </w:pPr>
            <w:r>
              <w:rPr>
                <w:rFonts w:ascii="Times New Roman" w:hAnsi="Times New Roman"/>
                <w:sz w:val="24"/>
                <w:szCs w:val="24"/>
              </w:rPr>
              <w:t>1979</w:t>
            </w:r>
          </w:p>
        </w:tc>
        <w:tc>
          <w:tcPr>
            <w:tcW w:w="1639" w:type="dxa"/>
          </w:tcPr>
          <w:p>
            <w:pPr>
              <w:widowControl w:val="0"/>
              <w:suppressAutoHyphens/>
              <w:spacing w:line="360" w:lineRule="auto"/>
              <w:jc w:val="center"/>
              <w:rPr>
                <w:rFonts w:ascii="Times New Roman" w:hAnsi="Times New Roman"/>
                <w:sz w:val="24"/>
                <w:szCs w:val="24"/>
              </w:rPr>
            </w:pPr>
            <w:r>
              <w:rPr>
                <w:rFonts w:ascii="Times New Roman" w:hAnsi="Times New Roman"/>
                <w:sz w:val="24"/>
                <w:szCs w:val="24"/>
              </w:rPr>
              <w:t>60</w:t>
            </w:r>
          </w:p>
        </w:tc>
        <w:tc>
          <w:tcPr>
            <w:tcW w:w="1328" w:type="dxa"/>
          </w:tcPr>
          <w:p>
            <w:pPr>
              <w:widowControl w:val="0"/>
              <w:suppressAutoHyphens/>
              <w:spacing w:line="360" w:lineRule="auto"/>
              <w:jc w:val="both"/>
              <w:rPr>
                <w:rFonts w:ascii="Times New Roman" w:hAnsi="Times New Roman"/>
                <w:sz w:val="24"/>
                <w:szCs w:val="24"/>
                <w:lang w:val="ru-RU"/>
              </w:rPr>
            </w:pPr>
            <w:r>
              <w:rPr>
                <w:rFonts w:ascii="Times New Roman" w:hAnsi="Times New Roman"/>
                <w:sz w:val="24"/>
                <w:szCs w:val="24"/>
                <w:lang w:val="ru-RU"/>
              </w:rPr>
              <w:t>10</w:t>
            </w:r>
          </w:p>
        </w:tc>
        <w:tc>
          <w:tcPr>
            <w:tcW w:w="1727" w:type="dxa"/>
          </w:tcPr>
          <w:p>
            <w:pPr>
              <w:spacing w:line="360" w:lineRule="auto"/>
              <w:rPr>
                <w:rFonts w:ascii="Times New Roman" w:hAnsi="Times New Roman"/>
                <w:sz w:val="24"/>
                <w:szCs w:val="24"/>
              </w:rPr>
            </w:pPr>
            <w:r>
              <w:rPr>
                <w:rFonts w:ascii="Times New Roman" w:hAnsi="Times New Roman"/>
                <w:sz w:val="24"/>
                <w:szCs w:val="24"/>
              </w:rPr>
              <w:t>ЭЦВ 8-10-110-45</w:t>
            </w:r>
          </w:p>
        </w:tc>
        <w:tc>
          <w:tcPr>
            <w:tcW w:w="1613" w:type="dxa"/>
            <w:vMerge w:val="continue"/>
            <w:vAlign w:val="center"/>
          </w:tcPr>
          <w:p>
            <w:pPr>
              <w:widowControl w:val="0"/>
              <w:suppressAutoHyphens/>
              <w:spacing w:line="360" w:lineRule="auto"/>
              <w:jc w:val="both"/>
              <w:rPr>
                <w:rFonts w:ascii="Times New Roman" w:hAnsi="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8" w:hRule="atLeast"/>
        </w:trPr>
        <w:tc>
          <w:tcPr>
            <w:tcW w:w="560" w:type="dxa"/>
          </w:tcPr>
          <w:p>
            <w:pPr>
              <w:widowControl w:val="0"/>
              <w:suppressAutoHyphens/>
              <w:spacing w:line="360" w:lineRule="auto"/>
              <w:jc w:val="both"/>
              <w:rPr>
                <w:rFonts w:ascii="Times New Roman" w:hAnsi="Times New Roman"/>
                <w:sz w:val="24"/>
                <w:szCs w:val="24"/>
              </w:rPr>
            </w:pPr>
            <w:r>
              <w:rPr>
                <w:rFonts w:ascii="Times New Roman" w:hAnsi="Times New Roman"/>
                <w:sz w:val="24"/>
                <w:szCs w:val="24"/>
              </w:rPr>
              <w:t>8</w:t>
            </w:r>
          </w:p>
        </w:tc>
        <w:tc>
          <w:tcPr>
            <w:tcW w:w="1860" w:type="dxa"/>
          </w:tcPr>
          <w:p>
            <w:pPr>
              <w:spacing w:line="360" w:lineRule="auto"/>
              <w:rPr>
                <w:rFonts w:ascii="Times New Roman" w:hAnsi="Times New Roman"/>
                <w:sz w:val="24"/>
                <w:szCs w:val="24"/>
                <w:lang w:val="ru-RU"/>
              </w:rPr>
            </w:pPr>
            <w:r>
              <w:rPr>
                <w:rFonts w:ascii="Times New Roman" w:hAnsi="Times New Roman"/>
                <w:sz w:val="24"/>
                <w:szCs w:val="24"/>
                <w:lang w:val="ru-RU"/>
              </w:rPr>
              <w:t xml:space="preserve">Артезианская скважина  №3612(в нерабочем состоянии) </w:t>
            </w:r>
          </w:p>
        </w:tc>
        <w:tc>
          <w:tcPr>
            <w:tcW w:w="1103" w:type="dxa"/>
          </w:tcPr>
          <w:p>
            <w:pPr>
              <w:widowControl w:val="0"/>
              <w:suppressAutoHyphens/>
              <w:spacing w:line="360" w:lineRule="auto"/>
              <w:jc w:val="center"/>
              <w:rPr>
                <w:rFonts w:ascii="Times New Roman" w:hAnsi="Times New Roman"/>
                <w:sz w:val="24"/>
                <w:szCs w:val="24"/>
              </w:rPr>
            </w:pPr>
            <w:r>
              <w:rPr>
                <w:rFonts w:ascii="Times New Roman" w:hAnsi="Times New Roman"/>
                <w:sz w:val="24"/>
                <w:szCs w:val="24"/>
              </w:rPr>
              <w:t>1979</w:t>
            </w:r>
          </w:p>
        </w:tc>
        <w:tc>
          <w:tcPr>
            <w:tcW w:w="1639" w:type="dxa"/>
          </w:tcPr>
          <w:p>
            <w:pPr>
              <w:widowControl w:val="0"/>
              <w:suppressAutoHyphens/>
              <w:spacing w:line="360" w:lineRule="auto"/>
              <w:jc w:val="center"/>
              <w:rPr>
                <w:rFonts w:ascii="Times New Roman" w:hAnsi="Times New Roman"/>
                <w:sz w:val="24"/>
                <w:szCs w:val="24"/>
              </w:rPr>
            </w:pPr>
            <w:r>
              <w:rPr>
                <w:rFonts w:ascii="Times New Roman" w:hAnsi="Times New Roman"/>
                <w:sz w:val="24"/>
                <w:szCs w:val="24"/>
              </w:rPr>
              <w:t>59</w:t>
            </w:r>
          </w:p>
        </w:tc>
        <w:tc>
          <w:tcPr>
            <w:tcW w:w="1328" w:type="dxa"/>
          </w:tcPr>
          <w:p>
            <w:pPr>
              <w:widowControl w:val="0"/>
              <w:suppressAutoHyphens/>
              <w:spacing w:line="360" w:lineRule="auto"/>
              <w:jc w:val="both"/>
              <w:rPr>
                <w:rFonts w:ascii="Times New Roman" w:hAnsi="Times New Roman"/>
                <w:sz w:val="24"/>
                <w:szCs w:val="24"/>
                <w:lang w:val="ru-RU"/>
              </w:rPr>
            </w:pPr>
            <w:r>
              <w:rPr>
                <w:rFonts w:ascii="Times New Roman" w:hAnsi="Times New Roman"/>
                <w:sz w:val="24"/>
                <w:szCs w:val="24"/>
                <w:lang w:val="ru-RU"/>
              </w:rPr>
              <w:t>10</w:t>
            </w:r>
          </w:p>
        </w:tc>
        <w:tc>
          <w:tcPr>
            <w:tcW w:w="1727" w:type="dxa"/>
          </w:tcPr>
          <w:p>
            <w:pPr>
              <w:spacing w:line="360" w:lineRule="auto"/>
              <w:rPr>
                <w:rFonts w:ascii="Times New Roman" w:hAnsi="Times New Roman"/>
                <w:sz w:val="24"/>
                <w:szCs w:val="24"/>
              </w:rPr>
            </w:pPr>
            <w:r>
              <w:rPr>
                <w:rFonts w:ascii="Times New Roman" w:hAnsi="Times New Roman"/>
                <w:sz w:val="24"/>
                <w:szCs w:val="24"/>
              </w:rPr>
              <w:t>ЭЦВ 8-10-110-45</w:t>
            </w:r>
          </w:p>
        </w:tc>
        <w:tc>
          <w:tcPr>
            <w:tcW w:w="1613" w:type="dxa"/>
            <w:vMerge w:val="continue"/>
            <w:vAlign w:val="center"/>
          </w:tcPr>
          <w:p>
            <w:pPr>
              <w:widowControl w:val="0"/>
              <w:suppressAutoHyphens/>
              <w:spacing w:line="360" w:lineRule="auto"/>
              <w:jc w:val="both"/>
              <w:rPr>
                <w:rFonts w:ascii="Times New Roman" w:hAnsi="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48" w:hRule="atLeast"/>
        </w:trPr>
        <w:tc>
          <w:tcPr>
            <w:tcW w:w="560" w:type="dxa"/>
          </w:tcPr>
          <w:p>
            <w:pPr>
              <w:widowControl w:val="0"/>
              <w:suppressAutoHyphens/>
              <w:spacing w:line="360" w:lineRule="auto"/>
              <w:jc w:val="both"/>
              <w:rPr>
                <w:rFonts w:ascii="Times New Roman" w:hAnsi="Times New Roman"/>
                <w:sz w:val="24"/>
                <w:szCs w:val="24"/>
              </w:rPr>
            </w:pPr>
            <w:r>
              <w:rPr>
                <w:rFonts w:ascii="Times New Roman" w:hAnsi="Times New Roman"/>
                <w:sz w:val="24"/>
                <w:szCs w:val="24"/>
              </w:rPr>
              <w:t>9</w:t>
            </w:r>
          </w:p>
        </w:tc>
        <w:tc>
          <w:tcPr>
            <w:tcW w:w="1860" w:type="dxa"/>
          </w:tcPr>
          <w:p>
            <w:pPr>
              <w:spacing w:line="360" w:lineRule="auto"/>
              <w:rPr>
                <w:rFonts w:ascii="Times New Roman" w:hAnsi="Times New Roman"/>
                <w:sz w:val="24"/>
                <w:szCs w:val="24"/>
              </w:rPr>
            </w:pPr>
            <w:r>
              <w:rPr>
                <w:rFonts w:ascii="Times New Roman" w:hAnsi="Times New Roman"/>
                <w:sz w:val="24"/>
                <w:szCs w:val="24"/>
              </w:rPr>
              <w:t>Артезианская скважина  №3602</w:t>
            </w:r>
          </w:p>
        </w:tc>
        <w:tc>
          <w:tcPr>
            <w:tcW w:w="1103" w:type="dxa"/>
          </w:tcPr>
          <w:p>
            <w:pPr>
              <w:widowControl w:val="0"/>
              <w:suppressAutoHyphens/>
              <w:spacing w:line="360" w:lineRule="auto"/>
              <w:jc w:val="center"/>
              <w:rPr>
                <w:rFonts w:ascii="Times New Roman" w:hAnsi="Times New Roman"/>
                <w:sz w:val="24"/>
                <w:szCs w:val="24"/>
              </w:rPr>
            </w:pPr>
            <w:r>
              <w:rPr>
                <w:rFonts w:ascii="Times New Roman" w:hAnsi="Times New Roman"/>
                <w:sz w:val="24"/>
                <w:szCs w:val="24"/>
              </w:rPr>
              <w:t>1980</w:t>
            </w:r>
          </w:p>
        </w:tc>
        <w:tc>
          <w:tcPr>
            <w:tcW w:w="1639" w:type="dxa"/>
          </w:tcPr>
          <w:p>
            <w:pPr>
              <w:widowControl w:val="0"/>
              <w:suppressAutoHyphens/>
              <w:spacing w:line="360" w:lineRule="auto"/>
              <w:jc w:val="center"/>
              <w:rPr>
                <w:rFonts w:ascii="Times New Roman" w:hAnsi="Times New Roman"/>
                <w:sz w:val="24"/>
                <w:szCs w:val="24"/>
              </w:rPr>
            </w:pPr>
            <w:r>
              <w:rPr>
                <w:rFonts w:ascii="Times New Roman" w:hAnsi="Times New Roman"/>
                <w:sz w:val="24"/>
                <w:szCs w:val="24"/>
              </w:rPr>
              <w:t>63</w:t>
            </w:r>
          </w:p>
        </w:tc>
        <w:tc>
          <w:tcPr>
            <w:tcW w:w="1328" w:type="dxa"/>
          </w:tcPr>
          <w:p>
            <w:pPr>
              <w:widowControl w:val="0"/>
              <w:suppressAutoHyphens/>
              <w:spacing w:line="360" w:lineRule="auto"/>
              <w:jc w:val="both"/>
              <w:rPr>
                <w:rFonts w:ascii="Times New Roman" w:hAnsi="Times New Roman"/>
                <w:sz w:val="24"/>
                <w:szCs w:val="24"/>
                <w:lang w:val="ru-RU"/>
              </w:rPr>
            </w:pPr>
            <w:r>
              <w:rPr>
                <w:rFonts w:ascii="Times New Roman" w:hAnsi="Times New Roman"/>
                <w:sz w:val="24"/>
                <w:szCs w:val="24"/>
                <w:lang w:val="ru-RU"/>
              </w:rPr>
              <w:t>10</w:t>
            </w:r>
          </w:p>
        </w:tc>
        <w:tc>
          <w:tcPr>
            <w:tcW w:w="1727" w:type="dxa"/>
          </w:tcPr>
          <w:p>
            <w:pPr>
              <w:spacing w:line="360" w:lineRule="auto"/>
              <w:rPr>
                <w:rFonts w:ascii="Times New Roman" w:hAnsi="Times New Roman"/>
                <w:sz w:val="24"/>
                <w:szCs w:val="24"/>
              </w:rPr>
            </w:pPr>
            <w:r>
              <w:rPr>
                <w:rFonts w:ascii="Times New Roman" w:hAnsi="Times New Roman"/>
                <w:sz w:val="24"/>
                <w:szCs w:val="24"/>
              </w:rPr>
              <w:t>ЭЦВ 8-10-110-40</w:t>
            </w:r>
          </w:p>
        </w:tc>
        <w:tc>
          <w:tcPr>
            <w:tcW w:w="1613" w:type="dxa"/>
            <w:vMerge w:val="continue"/>
            <w:vAlign w:val="center"/>
          </w:tcPr>
          <w:p>
            <w:pPr>
              <w:widowControl w:val="0"/>
              <w:suppressAutoHyphens/>
              <w:spacing w:line="360" w:lineRule="auto"/>
              <w:jc w:val="both"/>
              <w:rPr>
                <w:rFonts w:ascii="Times New Roman" w:hAnsi="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8" w:hRule="atLeast"/>
        </w:trPr>
        <w:tc>
          <w:tcPr>
            <w:tcW w:w="560" w:type="dxa"/>
          </w:tcPr>
          <w:p>
            <w:pPr>
              <w:widowControl w:val="0"/>
              <w:suppressAutoHyphens/>
              <w:spacing w:line="360" w:lineRule="auto"/>
              <w:jc w:val="both"/>
              <w:rPr>
                <w:rFonts w:ascii="Times New Roman" w:hAnsi="Times New Roman"/>
                <w:sz w:val="24"/>
                <w:szCs w:val="24"/>
                <w:lang w:val="ru-RU"/>
              </w:rPr>
            </w:pPr>
            <w:r>
              <w:rPr>
                <w:rFonts w:ascii="Times New Roman" w:hAnsi="Times New Roman"/>
                <w:sz w:val="24"/>
                <w:szCs w:val="24"/>
                <w:lang w:val="ru-RU"/>
              </w:rPr>
              <w:t>10</w:t>
            </w:r>
          </w:p>
        </w:tc>
        <w:tc>
          <w:tcPr>
            <w:tcW w:w="1860" w:type="dxa"/>
          </w:tcPr>
          <w:p>
            <w:pPr>
              <w:suppressAutoHyphens/>
              <w:spacing w:line="360" w:lineRule="auto"/>
              <w:jc w:val="center"/>
              <w:rPr>
                <w:rFonts w:ascii="Times New Roman" w:hAnsi="Times New Roman" w:eastAsia="DengXian"/>
                <w:sz w:val="26"/>
                <w:szCs w:val="26"/>
                <w:lang w:val="ru-RU"/>
              </w:rPr>
            </w:pPr>
            <w:r>
              <w:rPr>
                <w:rFonts w:ascii="Times New Roman" w:hAnsi="Times New Roman" w:eastAsia="DengXian"/>
                <w:sz w:val="26"/>
                <w:szCs w:val="26"/>
                <w:lang w:val="ru-RU"/>
              </w:rPr>
              <w:t>Арт. скважина</w:t>
            </w:r>
          </w:p>
          <w:p>
            <w:pPr>
              <w:suppressAutoHyphens/>
              <w:spacing w:line="360" w:lineRule="auto"/>
              <w:jc w:val="center"/>
              <w:rPr>
                <w:rFonts w:ascii="Times New Roman" w:hAnsi="Times New Roman" w:eastAsia="DengXian"/>
                <w:sz w:val="26"/>
                <w:szCs w:val="26"/>
                <w:lang w:val="ru-RU"/>
              </w:rPr>
            </w:pPr>
            <w:r>
              <w:rPr>
                <w:rFonts w:ascii="Times New Roman" w:hAnsi="Times New Roman" w:eastAsia="DengXian"/>
                <w:sz w:val="26"/>
                <w:szCs w:val="26"/>
                <w:lang w:val="ru-RU"/>
              </w:rPr>
              <w:t>№ 3535 (№10)</w:t>
            </w:r>
          </w:p>
          <w:p>
            <w:pPr>
              <w:spacing w:line="360" w:lineRule="auto"/>
              <w:rPr>
                <w:rFonts w:ascii="Times New Roman" w:hAnsi="Times New Roman"/>
                <w:sz w:val="24"/>
                <w:szCs w:val="24"/>
              </w:rPr>
            </w:pPr>
            <w:r>
              <w:rPr>
                <w:rFonts w:ascii="Times New Roman" w:hAnsi="Times New Roman" w:eastAsia="DengXian"/>
                <w:sz w:val="26"/>
                <w:szCs w:val="26"/>
                <w:lang w:val="ru-RU"/>
              </w:rPr>
              <w:t>(не эксплуатируется)</w:t>
            </w:r>
          </w:p>
        </w:tc>
        <w:tc>
          <w:tcPr>
            <w:tcW w:w="1103" w:type="dxa"/>
            <w:vAlign w:val="center"/>
          </w:tcPr>
          <w:p>
            <w:pPr>
              <w:spacing w:line="360" w:lineRule="auto"/>
              <w:jc w:val="center"/>
              <w:rPr>
                <w:rFonts w:ascii="Times New Roman" w:hAnsi="Times New Roman"/>
                <w:sz w:val="26"/>
                <w:szCs w:val="26"/>
              </w:rPr>
            </w:pPr>
            <w:r>
              <w:rPr>
                <w:rFonts w:ascii="Times New Roman" w:hAnsi="Times New Roman"/>
                <w:sz w:val="26"/>
                <w:szCs w:val="26"/>
              </w:rPr>
              <w:t>1990</w:t>
            </w:r>
          </w:p>
        </w:tc>
        <w:tc>
          <w:tcPr>
            <w:tcW w:w="1639" w:type="dxa"/>
            <w:vAlign w:val="center"/>
          </w:tcPr>
          <w:p>
            <w:pPr>
              <w:spacing w:line="360" w:lineRule="auto"/>
              <w:jc w:val="center"/>
              <w:rPr>
                <w:rFonts w:ascii="Times New Roman" w:hAnsi="Times New Roman"/>
                <w:sz w:val="26"/>
                <w:szCs w:val="26"/>
              </w:rPr>
            </w:pPr>
            <w:r>
              <w:rPr>
                <w:rFonts w:ascii="Times New Roman" w:hAnsi="Times New Roman"/>
                <w:sz w:val="26"/>
                <w:szCs w:val="26"/>
              </w:rPr>
              <w:t>42</w:t>
            </w:r>
          </w:p>
        </w:tc>
        <w:tc>
          <w:tcPr>
            <w:tcW w:w="1328" w:type="dxa"/>
            <w:vAlign w:val="center"/>
          </w:tcPr>
          <w:p>
            <w:pPr>
              <w:spacing w:line="360" w:lineRule="auto"/>
              <w:jc w:val="center"/>
              <w:rPr>
                <w:rFonts w:ascii="Times New Roman" w:hAnsi="Times New Roman"/>
                <w:sz w:val="26"/>
                <w:szCs w:val="26"/>
              </w:rPr>
            </w:pPr>
            <w:r>
              <w:rPr>
                <w:rFonts w:ascii="Times New Roman" w:hAnsi="Times New Roman"/>
                <w:sz w:val="26"/>
                <w:szCs w:val="26"/>
              </w:rPr>
              <w:t>20</w:t>
            </w:r>
          </w:p>
        </w:tc>
        <w:tc>
          <w:tcPr>
            <w:tcW w:w="1727" w:type="dxa"/>
          </w:tcPr>
          <w:p>
            <w:pPr>
              <w:spacing w:line="360" w:lineRule="auto"/>
              <w:rPr>
                <w:rFonts w:ascii="Times New Roman" w:hAnsi="Times New Roman"/>
                <w:sz w:val="24"/>
                <w:szCs w:val="24"/>
              </w:rPr>
            </w:pPr>
            <w:r>
              <w:rPr>
                <w:rFonts w:ascii="Times New Roman" w:hAnsi="Times New Roman"/>
                <w:sz w:val="26"/>
                <w:szCs w:val="26"/>
              </w:rPr>
              <w:t>ЭЦВ 8-25-100 30</w:t>
            </w:r>
          </w:p>
        </w:tc>
        <w:tc>
          <w:tcPr>
            <w:tcW w:w="1613" w:type="dxa"/>
            <w:vMerge w:val="continue"/>
            <w:vAlign w:val="center"/>
          </w:tcPr>
          <w:p>
            <w:pPr>
              <w:widowControl w:val="0"/>
              <w:suppressAutoHyphens/>
              <w:spacing w:line="360" w:lineRule="auto"/>
              <w:jc w:val="both"/>
              <w:rPr>
                <w:rFonts w:ascii="Times New Roman" w:hAnsi="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0" w:hRule="atLeast"/>
        </w:trPr>
        <w:tc>
          <w:tcPr>
            <w:tcW w:w="560" w:type="dxa"/>
          </w:tcPr>
          <w:p>
            <w:pPr>
              <w:widowControl w:val="0"/>
              <w:suppressAutoHyphens/>
              <w:spacing w:line="360" w:lineRule="auto"/>
              <w:jc w:val="both"/>
              <w:rPr>
                <w:rFonts w:ascii="Times New Roman" w:hAnsi="Times New Roman"/>
                <w:sz w:val="24"/>
                <w:szCs w:val="24"/>
              </w:rPr>
            </w:pPr>
            <w:r>
              <w:rPr>
                <w:rFonts w:ascii="Times New Roman" w:hAnsi="Times New Roman"/>
                <w:sz w:val="24"/>
                <w:szCs w:val="24"/>
              </w:rPr>
              <w:t>11</w:t>
            </w:r>
          </w:p>
        </w:tc>
        <w:tc>
          <w:tcPr>
            <w:tcW w:w="1860" w:type="dxa"/>
          </w:tcPr>
          <w:p>
            <w:pPr>
              <w:spacing w:line="360" w:lineRule="auto"/>
              <w:rPr>
                <w:rFonts w:ascii="Times New Roman" w:hAnsi="Times New Roman"/>
                <w:sz w:val="24"/>
                <w:szCs w:val="24"/>
                <w:lang w:val="ru-RU"/>
              </w:rPr>
            </w:pPr>
            <w:r>
              <w:rPr>
                <w:rFonts w:ascii="Times New Roman" w:hAnsi="Times New Roman"/>
                <w:sz w:val="24"/>
                <w:szCs w:val="24"/>
                <w:lang w:val="ru-RU"/>
              </w:rPr>
              <w:t>Артезианская скважина  №4930 (в нерабочем состоянии)</w:t>
            </w:r>
          </w:p>
        </w:tc>
        <w:tc>
          <w:tcPr>
            <w:tcW w:w="1103" w:type="dxa"/>
          </w:tcPr>
          <w:p>
            <w:pPr>
              <w:widowControl w:val="0"/>
              <w:suppressAutoHyphens/>
              <w:spacing w:line="360" w:lineRule="auto"/>
              <w:jc w:val="center"/>
              <w:rPr>
                <w:rFonts w:ascii="Times New Roman" w:hAnsi="Times New Roman"/>
                <w:sz w:val="24"/>
                <w:szCs w:val="24"/>
              </w:rPr>
            </w:pPr>
            <w:r>
              <w:rPr>
                <w:rFonts w:ascii="Times New Roman" w:hAnsi="Times New Roman"/>
                <w:sz w:val="24"/>
                <w:szCs w:val="24"/>
              </w:rPr>
              <w:t>1990</w:t>
            </w:r>
          </w:p>
        </w:tc>
        <w:tc>
          <w:tcPr>
            <w:tcW w:w="1639" w:type="dxa"/>
          </w:tcPr>
          <w:p>
            <w:pPr>
              <w:widowControl w:val="0"/>
              <w:suppressAutoHyphens/>
              <w:spacing w:line="360" w:lineRule="auto"/>
              <w:jc w:val="center"/>
              <w:rPr>
                <w:rFonts w:ascii="Times New Roman" w:hAnsi="Times New Roman"/>
                <w:sz w:val="24"/>
                <w:szCs w:val="24"/>
              </w:rPr>
            </w:pPr>
            <w:r>
              <w:rPr>
                <w:rFonts w:ascii="Times New Roman" w:hAnsi="Times New Roman"/>
                <w:sz w:val="24"/>
                <w:szCs w:val="24"/>
              </w:rPr>
              <w:t>42</w:t>
            </w:r>
          </w:p>
        </w:tc>
        <w:tc>
          <w:tcPr>
            <w:tcW w:w="1328" w:type="dxa"/>
          </w:tcPr>
          <w:p>
            <w:pPr>
              <w:widowControl w:val="0"/>
              <w:suppressAutoHyphens/>
              <w:spacing w:line="360" w:lineRule="auto"/>
              <w:jc w:val="both"/>
              <w:rPr>
                <w:rFonts w:ascii="Times New Roman" w:hAnsi="Times New Roman"/>
                <w:sz w:val="24"/>
                <w:szCs w:val="24"/>
                <w:lang w:val="ru-RU"/>
              </w:rPr>
            </w:pPr>
            <w:r>
              <w:rPr>
                <w:rFonts w:ascii="Times New Roman" w:hAnsi="Times New Roman"/>
                <w:sz w:val="24"/>
                <w:szCs w:val="24"/>
                <w:lang w:val="ru-RU"/>
              </w:rPr>
              <w:t>25</w:t>
            </w:r>
          </w:p>
        </w:tc>
        <w:tc>
          <w:tcPr>
            <w:tcW w:w="1727" w:type="dxa"/>
          </w:tcPr>
          <w:p>
            <w:pPr>
              <w:spacing w:line="360" w:lineRule="auto"/>
              <w:rPr>
                <w:rFonts w:ascii="Times New Roman" w:hAnsi="Times New Roman"/>
                <w:sz w:val="24"/>
                <w:szCs w:val="24"/>
              </w:rPr>
            </w:pPr>
            <w:r>
              <w:rPr>
                <w:rFonts w:ascii="Times New Roman" w:hAnsi="Times New Roman"/>
                <w:sz w:val="24"/>
                <w:szCs w:val="24"/>
              </w:rPr>
              <w:t>ЭЦВ 8-10-110-30</w:t>
            </w:r>
          </w:p>
        </w:tc>
        <w:tc>
          <w:tcPr>
            <w:tcW w:w="1613" w:type="dxa"/>
            <w:vMerge w:val="continue"/>
            <w:vAlign w:val="center"/>
          </w:tcPr>
          <w:p>
            <w:pPr>
              <w:widowControl w:val="0"/>
              <w:suppressAutoHyphens/>
              <w:spacing w:line="360" w:lineRule="auto"/>
              <w:jc w:val="both"/>
              <w:rPr>
                <w:rFonts w:ascii="Times New Roman" w:hAnsi="Times New Roman"/>
                <w:sz w:val="24"/>
                <w:szCs w:val="24"/>
              </w:rPr>
            </w:pPr>
          </w:p>
        </w:tc>
      </w:tr>
    </w:tbl>
    <w:p>
      <w:pPr>
        <w:widowControl w:val="0"/>
        <w:suppressAutoHyphens/>
        <w:spacing w:line="360" w:lineRule="auto"/>
        <w:ind w:firstLine="567"/>
        <w:jc w:val="both"/>
        <w:rPr>
          <w:rFonts w:ascii="Times New Roman" w:hAnsi="Times New Roman"/>
          <w:sz w:val="24"/>
          <w:szCs w:val="24"/>
        </w:rPr>
      </w:pP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ФГБОУ ВО КГСХА осуществляет деятельность по пользованию недрами с целью добычи подземных вод для питьевого и хозяйственно-бытового водоснабжения для населения в соответствии с выданной лицензией. Лицензия выдана Департаментом по недропользованию по Центральному федеральному округу (Центрнедра) - (в данный момент лицензия находится в стадии переоформления). Все скважины водозабора академии объединены в единую сеть - закольцованы. Вода из скважин подается в накопительный резервуар объемом 800 м³. Из емкости вода с помощью насоса второго подъема подается в станцию водоподготовки, затем сетевыми насосами фильтрата вода подается в водонапорную башню объемом 100 м³ и далее в разводящую сеть. Водомерный узел на станции II подъема оборудован счетчиком марки ВКТ-7.</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Обеспеченность жилищного фонда поселка Караваево централизованным водоснабжением составляет – 94 %. Население усадебной застройки в основном пользуется шахтными колодцами.</w:t>
      </w:r>
    </w:p>
    <w:p>
      <w:pPr>
        <w:spacing w:line="360" w:lineRule="auto"/>
        <w:ind w:firstLine="709"/>
        <w:jc w:val="both"/>
        <w:rPr>
          <w:rFonts w:ascii="Times New Roman" w:hAnsi="Times New Roman"/>
          <w:b/>
          <w:spacing w:val="-8"/>
          <w:sz w:val="28"/>
          <w:szCs w:val="28"/>
          <w:lang w:val="ru-RU"/>
        </w:rPr>
      </w:pPr>
      <w:r>
        <w:rPr>
          <w:rFonts w:ascii="Times New Roman" w:hAnsi="Times New Roman"/>
          <w:b/>
          <w:spacing w:val="-8"/>
          <w:sz w:val="28"/>
          <w:szCs w:val="28"/>
          <w:lang w:val="ru-RU"/>
        </w:rPr>
        <w:t>Водопроводные очистные сооружения</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Вода, поставляемая потребителю из водозабора МУП «Коммунсервис» Костромского района, поступает в сеть без предварительной очистки (вода используется для технологического обеспечения котельной).</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На втором водозаборе, на территории ФГБОУ ВО КГСХА, эксплуатируется система водоподготовки, расположенная в здании насосной станции второго подъема. Система водоподготовки запроектирована и смонтирована в 2010 г. Система предназначена для обезжелезивания, деманганации и обеззараживания подземных вод.</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Производительность системы водоподготовки 100-110 м³/час. Первоначально на установке очистки воды использовались технология безреагентного обезжелезивания воды методом вакуумно-эжекционной аэрацией с последующим фильтрованием.</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Эксплуатация системы водоподготовки позволяла снизить содержание железа – в среднем до менее 0,3 мг/дм³, мутности – в среднем до 0,96 ЕФМ, цветности – в среднем до 6,8 град, марганца – до 0,1 мг/дм³. В настоящее время очистка производится кварцевым песком, без обогащения кислородом. Последняя замена кварцевого песка была 5 лет назад. Из-за того, что своевременно не производится замена фильтрующих материалов и не производится необходимое текущее обслуживание оборудования водоподготовки, по результатам анализов воды наблюдается превышение по содержанию железа и марганца. </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Таким образом, качество подаваемой воды из водозабора КГСХА также не соответствует требованиям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pPr>
        <w:spacing w:line="360" w:lineRule="auto"/>
        <w:ind w:firstLine="709"/>
        <w:jc w:val="both"/>
        <w:rPr>
          <w:rFonts w:ascii="Times New Roman" w:hAnsi="Times New Roman"/>
          <w:spacing w:val="-8"/>
          <w:sz w:val="28"/>
          <w:szCs w:val="28"/>
          <w:lang w:val="ru-RU"/>
        </w:rPr>
      </w:pPr>
      <w:r>
        <w:rPr>
          <w:rFonts w:ascii="Times New Roman" w:hAnsi="Times New Roman"/>
          <w:b/>
          <w:spacing w:val="-8"/>
          <w:sz w:val="28"/>
          <w:szCs w:val="28"/>
          <w:lang w:val="ru-RU"/>
        </w:rPr>
        <w:t>Выводы</w:t>
      </w:r>
      <w:r>
        <w:rPr>
          <w:rFonts w:ascii="Times New Roman" w:hAnsi="Times New Roman"/>
          <w:spacing w:val="-8"/>
          <w:sz w:val="28"/>
          <w:szCs w:val="28"/>
          <w:lang w:val="ru-RU"/>
        </w:rPr>
        <w:t>:</w:t>
      </w:r>
    </w:p>
    <w:p>
      <w:pPr>
        <w:numPr>
          <w:ilvl w:val="0"/>
          <w:numId w:val="25"/>
        </w:numPr>
        <w:spacing w:line="360" w:lineRule="auto"/>
        <w:jc w:val="both"/>
        <w:rPr>
          <w:rFonts w:ascii="Times New Roman" w:hAnsi="Times New Roman"/>
          <w:spacing w:val="-8"/>
          <w:sz w:val="28"/>
          <w:szCs w:val="28"/>
          <w:lang w:val="ru-RU"/>
        </w:rPr>
      </w:pPr>
      <w:r>
        <w:rPr>
          <w:rFonts w:ascii="Times New Roman" w:hAnsi="Times New Roman"/>
          <w:spacing w:val="-8"/>
          <w:sz w:val="28"/>
          <w:szCs w:val="28"/>
          <w:lang w:val="ru-RU"/>
        </w:rPr>
        <w:t>Не все население обеспечено централизованным водоснабжением.</w:t>
      </w:r>
    </w:p>
    <w:p>
      <w:pPr>
        <w:numPr>
          <w:ilvl w:val="0"/>
          <w:numId w:val="25"/>
        </w:numPr>
        <w:spacing w:line="360" w:lineRule="auto"/>
        <w:jc w:val="both"/>
        <w:rPr>
          <w:rFonts w:ascii="Times New Roman" w:hAnsi="Times New Roman"/>
          <w:spacing w:val="-8"/>
          <w:sz w:val="28"/>
          <w:szCs w:val="28"/>
          <w:lang w:val="ru-RU"/>
        </w:rPr>
      </w:pPr>
      <w:r>
        <w:rPr>
          <w:rFonts w:ascii="Times New Roman" w:hAnsi="Times New Roman"/>
          <w:spacing w:val="-8"/>
          <w:sz w:val="28"/>
          <w:szCs w:val="28"/>
          <w:lang w:val="ru-RU"/>
        </w:rPr>
        <w:t>Магистральные водопроводы и уличные сети требуют детального обследования их технического состояния.</w:t>
      </w:r>
    </w:p>
    <w:p>
      <w:pPr>
        <w:spacing w:line="360" w:lineRule="auto"/>
        <w:ind w:firstLine="851"/>
        <w:jc w:val="both"/>
        <w:rPr>
          <w:rFonts w:ascii="Times New Roman" w:hAnsi="Times New Roman"/>
          <w:sz w:val="24"/>
          <w:szCs w:val="24"/>
          <w:lang w:val="ru-RU"/>
        </w:rPr>
      </w:pPr>
    </w:p>
    <w:p>
      <w:pPr>
        <w:pStyle w:val="76"/>
        <w:spacing w:line="360" w:lineRule="auto"/>
        <w:ind w:left="142"/>
        <w:jc w:val="center"/>
        <w:outlineLvl w:val="2"/>
        <w:rPr>
          <w:rFonts w:ascii="Times New Roman" w:hAnsi="Times New Roman"/>
          <w:b/>
          <w:sz w:val="28"/>
          <w:szCs w:val="28"/>
          <w:lang w:val="ru-RU"/>
        </w:rPr>
      </w:pPr>
      <w:bookmarkStart w:id="255" w:name="_Toc54879813"/>
      <w:bookmarkStart w:id="256" w:name="_Toc527638445"/>
      <w:bookmarkStart w:id="257" w:name="_Toc28771"/>
      <w:bookmarkStart w:id="258" w:name="_Toc7869301"/>
      <w:bookmarkStart w:id="259" w:name="_Toc515533357"/>
      <w:r>
        <w:rPr>
          <w:rFonts w:ascii="Times New Roman" w:hAnsi="Times New Roman"/>
          <w:b/>
          <w:sz w:val="28"/>
          <w:szCs w:val="28"/>
          <w:lang w:val="ru-RU"/>
        </w:rPr>
        <w:t>6.4.3.Водоотведение</w:t>
      </w:r>
      <w:bookmarkEnd w:id="255"/>
      <w:bookmarkEnd w:id="256"/>
      <w:bookmarkEnd w:id="257"/>
      <w:bookmarkEnd w:id="258"/>
      <w:bookmarkEnd w:id="259"/>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Основным источником загрязнения водоемов являются неочищенные сточные воды населенных пунктов и поверхностные стоки. Особую опасность представляют неорганизованный сбор и сток отходов ферм, поверхностные воды неканализированных поселений.</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Ливневые и талые стоки с водосборной площади нигде не очищаются и ухудшают качество воды не меньше, чем промышленные и хозяйственно-бытовые стоки.</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Централизованное водоотведение существует лишь в пос. Караваево. канализационные стоки поступают в коллектор г. Костромы и далее на Коркинские очистные сооружения.</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Отвод хозяйственно-бытовых и производственных сточных вод от зданий и сооружений поселка осуществляется по  канализационной сети на  очистные сооружения, расположенные на северо-западной окраине п. Караваево. Очистные сооружения построены в 1972-73 гг. Проектная производительность очистных сооружений  21,0 тыс. м3/сут. </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Существующая система канализации: по самотечной сети стоки подаются на канализационные насосные станции перекачки, которые осуществляют перекачку стоков по сети трубопроводов до колодцев-гасителей на стыке с самотечной канализацией.</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Количество канализационных насосных станций – 3 шт. </w:t>
      </w:r>
      <w:r>
        <w:rPr>
          <w:rFonts w:ascii="Times New Roman" w:hAnsi="Times New Roman"/>
          <w:spacing w:val="-8"/>
          <w:sz w:val="28"/>
          <w:szCs w:val="28"/>
          <w:lang w:val="ru-RU" w:eastAsia="zh-CN"/>
        </w:rPr>
        <w:t>Сточные воды по подземным самотечным трубопроводам поступают в канализационные насосные станции (далее КНС):</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eastAsia="zh-CN"/>
        </w:rPr>
        <w:t>- КНС № 1 (п. Караваево, ул. Учебный городок в районе спорткомплекса</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eastAsia="zh-CN"/>
        </w:rPr>
        <w:t>«Урожай»);</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eastAsia="zh-CN"/>
        </w:rPr>
        <w:t>- КНС № 2 (п. Караваево, ул. Капитана Харчина) – выведена из эксплуатации;</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eastAsia="zh-CN"/>
        </w:rPr>
        <w:t>- КНС № 3 (п. Караваево, ул. Овражная).</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eastAsia="zh-CN"/>
        </w:rPr>
        <w:t>КНС предназначены для перекачки сточных вод при невозможности их самотечного поступления в канализационный коллектор или очистные сооружения.</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eastAsia="zh-CN"/>
        </w:rPr>
        <w:t>Подземная часть КНС выполнена из железобетонных конструкций.</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eastAsia="zh-CN"/>
        </w:rPr>
        <w:t>Канализационная насосная станция состоит из машинного отделения, в котором располагаются насосы, и приемного резервуара. Приемный резервуар оборудован решеткой для задержания крупного мусора и поплавковым регулятором управления работой насосов.</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Протяженность сетей водоотведения в п. Караваево составляет - 6,313 км. Канализационные сети характеризуются большим процентом износа, прокладка некоторых участков осуществлялась еще в 1933 г.</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Обеспеченность жилого фонда централизованной системой канализации составляет 75 %. К системе централизованной канализации подключена в основном многоэтажная застройка, частный сектор не канализован, отвод стоков производится в выгребные ямы.</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Основные проблемы:</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1.</w:t>
      </w:r>
      <w:r>
        <w:rPr>
          <w:rFonts w:ascii="Times New Roman" w:hAnsi="Times New Roman"/>
          <w:spacing w:val="-8"/>
          <w:sz w:val="28"/>
          <w:szCs w:val="28"/>
          <w:lang w:val="ru-RU"/>
        </w:rPr>
        <w:tab/>
      </w:r>
      <w:r>
        <w:rPr>
          <w:rFonts w:ascii="Times New Roman" w:hAnsi="Times New Roman"/>
          <w:spacing w:val="-8"/>
          <w:sz w:val="28"/>
          <w:szCs w:val="28"/>
          <w:lang w:val="ru-RU"/>
        </w:rPr>
        <w:t>Очистные сооружения сточных вод загружены по предельной проектной мощности. Качество очистки – неудовлетворительное;</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2.</w:t>
      </w:r>
      <w:r>
        <w:rPr>
          <w:rFonts w:ascii="Times New Roman" w:hAnsi="Times New Roman"/>
          <w:spacing w:val="-8"/>
          <w:sz w:val="28"/>
          <w:szCs w:val="28"/>
          <w:lang w:val="ru-RU"/>
        </w:rPr>
        <w:tab/>
      </w:r>
      <w:r>
        <w:rPr>
          <w:rFonts w:ascii="Times New Roman" w:hAnsi="Times New Roman"/>
          <w:spacing w:val="-8"/>
          <w:sz w:val="28"/>
          <w:szCs w:val="28"/>
          <w:lang w:val="ru-RU"/>
        </w:rPr>
        <w:t>Высокий процент износа и насосного оборудования;</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3.</w:t>
      </w:r>
      <w:r>
        <w:rPr>
          <w:rFonts w:ascii="Times New Roman" w:hAnsi="Times New Roman"/>
          <w:spacing w:val="-8"/>
          <w:sz w:val="28"/>
          <w:szCs w:val="28"/>
          <w:lang w:val="ru-RU"/>
        </w:rPr>
        <w:tab/>
      </w:r>
      <w:r>
        <w:rPr>
          <w:rFonts w:ascii="Times New Roman" w:hAnsi="Times New Roman"/>
          <w:spacing w:val="-8"/>
          <w:sz w:val="28"/>
          <w:szCs w:val="28"/>
          <w:lang w:val="ru-RU"/>
        </w:rPr>
        <w:t>Аварийное состояние сетей.</w:t>
      </w:r>
    </w:p>
    <w:p>
      <w:pPr>
        <w:spacing w:line="360" w:lineRule="auto"/>
        <w:ind w:firstLine="709"/>
        <w:jc w:val="both"/>
        <w:rPr>
          <w:rFonts w:ascii="Times New Roman" w:hAnsi="Times New Roman"/>
          <w:b/>
          <w:spacing w:val="-8"/>
          <w:sz w:val="28"/>
          <w:szCs w:val="28"/>
          <w:lang w:val="ru-RU"/>
        </w:rPr>
      </w:pPr>
      <w:r>
        <w:rPr>
          <w:rFonts w:ascii="Times New Roman" w:hAnsi="Times New Roman"/>
          <w:b/>
          <w:spacing w:val="-8"/>
          <w:sz w:val="28"/>
          <w:szCs w:val="28"/>
          <w:lang w:val="ru-RU"/>
        </w:rPr>
        <w:t>Выводы:</w:t>
      </w:r>
    </w:p>
    <w:p>
      <w:pPr>
        <w:numPr>
          <w:ilvl w:val="0"/>
          <w:numId w:val="26"/>
        </w:numPr>
        <w:spacing w:line="360" w:lineRule="auto"/>
        <w:jc w:val="both"/>
        <w:rPr>
          <w:rFonts w:ascii="Times New Roman" w:hAnsi="Times New Roman"/>
          <w:spacing w:val="-8"/>
          <w:sz w:val="28"/>
          <w:szCs w:val="28"/>
          <w:lang w:val="ru-RU"/>
        </w:rPr>
      </w:pPr>
      <w:r>
        <w:rPr>
          <w:rFonts w:ascii="Times New Roman" w:hAnsi="Times New Roman"/>
          <w:spacing w:val="-8"/>
          <w:sz w:val="28"/>
          <w:szCs w:val="28"/>
          <w:lang w:val="ru-RU"/>
        </w:rPr>
        <w:t>Централизованной канализацией не обеспечена большая часть населения.</w:t>
      </w:r>
    </w:p>
    <w:p>
      <w:pPr>
        <w:numPr>
          <w:ilvl w:val="0"/>
          <w:numId w:val="26"/>
        </w:numPr>
        <w:spacing w:line="360" w:lineRule="auto"/>
        <w:jc w:val="both"/>
        <w:rPr>
          <w:rFonts w:ascii="Times New Roman" w:hAnsi="Times New Roman"/>
          <w:spacing w:val="-8"/>
          <w:sz w:val="28"/>
          <w:szCs w:val="28"/>
          <w:lang w:val="ru-RU"/>
        </w:rPr>
      </w:pPr>
      <w:r>
        <w:rPr>
          <w:rFonts w:ascii="Times New Roman" w:hAnsi="Times New Roman"/>
          <w:spacing w:val="-8"/>
          <w:sz w:val="28"/>
          <w:szCs w:val="28"/>
          <w:lang w:val="ru-RU"/>
        </w:rPr>
        <w:t>Существующие канализационные сети требуют реконструкции и ремонта.</w:t>
      </w:r>
    </w:p>
    <w:p>
      <w:pPr>
        <w:spacing w:line="360" w:lineRule="auto"/>
        <w:ind w:firstLine="709"/>
        <w:jc w:val="both"/>
        <w:rPr>
          <w:rFonts w:ascii="Times New Roman" w:hAnsi="Times New Roman"/>
          <w:spacing w:val="-8"/>
          <w:sz w:val="28"/>
          <w:szCs w:val="28"/>
          <w:lang w:val="ru-RU"/>
        </w:rPr>
      </w:pPr>
      <w:r>
        <w:rPr>
          <w:rFonts w:ascii="Times New Roman" w:hAnsi="Times New Roman"/>
          <w:b/>
          <w:spacing w:val="-8"/>
          <w:sz w:val="28"/>
          <w:szCs w:val="28"/>
          <w:lang w:val="ru-RU"/>
        </w:rPr>
        <w:t>Проектные предложения</w:t>
      </w:r>
      <w:r>
        <w:rPr>
          <w:rFonts w:ascii="Times New Roman" w:hAnsi="Times New Roman"/>
          <w:spacing w:val="-8"/>
          <w:sz w:val="28"/>
          <w:szCs w:val="28"/>
          <w:lang w:val="ru-RU"/>
        </w:rPr>
        <w:t>.</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Для снижения экологической напряженности, уменьшения загрязнения водных объектов, необходимо предусмотреть: </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Из неканализованной застройки, оборудованной выгребами, стоки должны вывозиться на специально оборудованные сооружения – сливные станции. </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Все существующие очистные сооружения и все новые должны иметь технологию с внедрением методов глубокой очистки, способом утилизации осадка.</w:t>
      </w:r>
    </w:p>
    <w:p>
      <w:pPr>
        <w:spacing w:line="360"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Для сокращения сброса сточных вод необходимо предусмотреть максимальное внедрение на промышленных предприятиях оборотного, повторного и замкнутого производственного водоснабжения.</w:t>
      </w:r>
    </w:p>
    <w:p>
      <w:pPr>
        <w:pStyle w:val="76"/>
        <w:spacing w:before="360" w:after="240" w:line="360" w:lineRule="auto"/>
        <w:ind w:left="0"/>
        <w:jc w:val="center"/>
        <w:outlineLvl w:val="2"/>
        <w:rPr>
          <w:rFonts w:ascii="Times New Roman" w:hAnsi="Times New Roman"/>
          <w:b/>
          <w:sz w:val="28"/>
          <w:szCs w:val="28"/>
          <w:lang w:val="ru-RU"/>
        </w:rPr>
      </w:pPr>
      <w:bookmarkStart w:id="260" w:name="_Toc515533355"/>
      <w:bookmarkStart w:id="261" w:name="_Toc527638446"/>
      <w:bookmarkStart w:id="262" w:name="_Toc54879814"/>
      <w:bookmarkStart w:id="263" w:name="_Toc7869302"/>
      <w:bookmarkStart w:id="264" w:name="_Toc20752"/>
      <w:r>
        <w:rPr>
          <w:rFonts w:ascii="Times New Roman" w:hAnsi="Times New Roman"/>
          <w:b/>
          <w:sz w:val="28"/>
          <w:szCs w:val="28"/>
          <w:lang w:val="ru-RU"/>
        </w:rPr>
        <w:t>6.4.4.Теплоснабжение</w:t>
      </w:r>
      <w:bookmarkEnd w:id="260"/>
      <w:bookmarkEnd w:id="261"/>
      <w:bookmarkEnd w:id="262"/>
      <w:bookmarkEnd w:id="263"/>
      <w:bookmarkEnd w:id="264"/>
    </w:p>
    <w:p>
      <w:pPr>
        <w:tabs>
          <w:tab w:val="left" w:pos="720"/>
        </w:tabs>
        <w:spacing w:line="360" w:lineRule="auto"/>
        <w:ind w:firstLine="709"/>
        <w:jc w:val="both"/>
        <w:rPr>
          <w:rFonts w:ascii="Times New Roman" w:hAnsi="Times New Roman" w:eastAsia="Calibri"/>
          <w:sz w:val="28"/>
          <w:szCs w:val="28"/>
          <w:lang w:val="ru-RU"/>
        </w:rPr>
      </w:pPr>
      <w:bookmarkStart w:id="265" w:name="_Toc527638448"/>
      <w:r>
        <w:rPr>
          <w:rFonts w:ascii="Times New Roman" w:hAnsi="Times New Roman" w:eastAsia="Calibri"/>
          <w:sz w:val="28"/>
          <w:szCs w:val="28"/>
          <w:lang w:val="ru-RU"/>
        </w:rPr>
        <w:t xml:space="preserve">Теплоснабжение Караваевского сельского поселения обеспечивается централизованно в пос. Караваево, некоторые дома в поселке, а также все прочие населенные пункты поселения имеют децентрализованную систему теплоснабжения – от газовых установок. </w:t>
      </w:r>
    </w:p>
    <w:p>
      <w:pPr>
        <w:spacing w:line="360" w:lineRule="auto"/>
        <w:ind w:firstLine="715"/>
        <w:jc w:val="both"/>
        <w:rPr>
          <w:rFonts w:ascii="Times New Roman" w:hAnsi="Times New Roman" w:eastAsia="Calibri"/>
          <w:sz w:val="28"/>
          <w:szCs w:val="28"/>
          <w:lang w:val="ru-RU"/>
        </w:rPr>
      </w:pPr>
      <w:r>
        <w:rPr>
          <w:rFonts w:ascii="Times New Roman" w:hAnsi="Times New Roman" w:eastAsia="Calibri"/>
          <w:sz w:val="28"/>
          <w:szCs w:val="28"/>
          <w:lang w:val="ru-RU"/>
        </w:rPr>
        <w:t xml:space="preserve">Источниками теплоснабжения в поселке Караваево являются коммунально-производственные и производственные котельные. </w:t>
      </w:r>
    </w:p>
    <w:p>
      <w:pPr>
        <w:spacing w:line="360" w:lineRule="auto"/>
        <w:ind w:firstLine="715"/>
        <w:jc w:val="both"/>
        <w:rPr>
          <w:rFonts w:ascii="Times New Roman" w:hAnsi="Times New Roman" w:eastAsia="Calibri"/>
          <w:sz w:val="28"/>
          <w:szCs w:val="28"/>
          <w:lang w:val="ru-RU"/>
        </w:rPr>
      </w:pPr>
      <w:r>
        <w:rPr>
          <w:rFonts w:ascii="Times New Roman" w:hAnsi="Times New Roman" w:eastAsia="Calibri"/>
          <w:sz w:val="28"/>
          <w:szCs w:val="28"/>
          <w:lang w:val="ru-RU"/>
        </w:rPr>
        <w:t>Протяженность сетей теплоснабжения составляет 11,112км. Теплопотребление – 72534,72 Гкал/год.</w:t>
      </w:r>
    </w:p>
    <w:p>
      <w:pPr>
        <w:tabs>
          <w:tab w:val="left" w:pos="720"/>
        </w:tabs>
        <w:spacing w:line="360" w:lineRule="auto"/>
        <w:jc w:val="both"/>
        <w:rPr>
          <w:rFonts w:ascii="Times New Roman" w:hAnsi="Times New Roman" w:eastAsia="Calibri"/>
          <w:b/>
          <w:sz w:val="28"/>
          <w:szCs w:val="28"/>
          <w:lang w:val="ru-RU"/>
        </w:rPr>
      </w:pPr>
      <w:r>
        <w:rPr>
          <w:rFonts w:ascii="Times New Roman" w:hAnsi="Times New Roman" w:eastAsia="Calibri"/>
          <w:b/>
          <w:sz w:val="28"/>
          <w:szCs w:val="28"/>
          <w:lang w:val="ru-RU"/>
        </w:rPr>
        <w:t>Таблица 21 Параметры централизованного теплоснабжения населенных пунктов Караваевского сельского поселения</w:t>
      </w:r>
    </w:p>
    <w:tbl>
      <w:tblPr>
        <w:tblStyle w:val="12"/>
        <w:tblW w:w="994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560"/>
        <w:gridCol w:w="1685"/>
        <w:gridCol w:w="1352"/>
        <w:gridCol w:w="1911"/>
        <w:gridCol w:w="2520"/>
        <w:gridCol w:w="192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60" w:type="dxa"/>
          </w:tcPr>
          <w:p>
            <w:pPr>
              <w:spacing w:line="360" w:lineRule="auto"/>
              <w:jc w:val="center"/>
              <w:rPr>
                <w:rFonts w:ascii="Times New Roman" w:hAnsi="Times New Roman" w:eastAsia="Calibri"/>
                <w:b/>
                <w:sz w:val="24"/>
                <w:szCs w:val="24"/>
                <w:lang w:val="ru-RU"/>
              </w:rPr>
            </w:pPr>
            <w:r>
              <w:rPr>
                <w:rFonts w:ascii="Times New Roman" w:hAnsi="Times New Roman" w:eastAsia="Calibri"/>
                <w:b/>
                <w:sz w:val="24"/>
                <w:szCs w:val="24"/>
                <w:lang w:val="ru-RU"/>
              </w:rPr>
              <w:t>№ п/п</w:t>
            </w:r>
          </w:p>
        </w:tc>
        <w:tc>
          <w:tcPr>
            <w:tcW w:w="1685" w:type="dxa"/>
          </w:tcPr>
          <w:p>
            <w:pPr>
              <w:spacing w:line="360" w:lineRule="auto"/>
              <w:jc w:val="center"/>
              <w:rPr>
                <w:rFonts w:ascii="Times New Roman" w:hAnsi="Times New Roman" w:eastAsia="Calibri"/>
                <w:b/>
                <w:sz w:val="24"/>
                <w:szCs w:val="24"/>
                <w:lang w:val="ru-RU"/>
              </w:rPr>
            </w:pPr>
            <w:r>
              <w:rPr>
                <w:rFonts w:ascii="Times New Roman" w:hAnsi="Times New Roman" w:eastAsia="Calibri"/>
                <w:b/>
                <w:sz w:val="24"/>
                <w:szCs w:val="24"/>
                <w:lang w:val="ru-RU"/>
              </w:rPr>
              <w:t>Населенный пункт</w:t>
            </w:r>
          </w:p>
        </w:tc>
        <w:tc>
          <w:tcPr>
            <w:tcW w:w="1352" w:type="dxa"/>
          </w:tcPr>
          <w:p>
            <w:pPr>
              <w:spacing w:line="360" w:lineRule="auto"/>
              <w:jc w:val="center"/>
              <w:rPr>
                <w:rFonts w:ascii="Times New Roman" w:hAnsi="Times New Roman" w:eastAsia="Calibri"/>
                <w:b/>
                <w:sz w:val="24"/>
                <w:szCs w:val="24"/>
                <w:lang w:val="ru-RU"/>
              </w:rPr>
            </w:pPr>
            <w:r>
              <w:rPr>
                <w:rFonts w:ascii="Times New Roman" w:hAnsi="Times New Roman" w:eastAsia="Calibri"/>
                <w:b/>
                <w:sz w:val="24"/>
                <w:szCs w:val="24"/>
                <w:lang w:val="ru-RU"/>
              </w:rPr>
              <w:t>Используемое топливо</w:t>
            </w:r>
          </w:p>
        </w:tc>
        <w:tc>
          <w:tcPr>
            <w:tcW w:w="1911" w:type="dxa"/>
          </w:tcPr>
          <w:p>
            <w:pPr>
              <w:spacing w:line="360" w:lineRule="auto"/>
              <w:jc w:val="center"/>
              <w:rPr>
                <w:rFonts w:ascii="Times New Roman" w:hAnsi="Times New Roman" w:eastAsia="Calibri"/>
                <w:b/>
                <w:sz w:val="24"/>
                <w:szCs w:val="24"/>
                <w:lang w:val="ru-RU"/>
              </w:rPr>
            </w:pPr>
            <w:r>
              <w:rPr>
                <w:rFonts w:ascii="Times New Roman" w:hAnsi="Times New Roman" w:eastAsia="Calibri"/>
                <w:b/>
                <w:sz w:val="24"/>
                <w:szCs w:val="24"/>
                <w:lang w:val="ru-RU"/>
              </w:rPr>
              <w:t>Протяженность тепловых сетей, км</w:t>
            </w:r>
          </w:p>
        </w:tc>
        <w:tc>
          <w:tcPr>
            <w:tcW w:w="2520" w:type="dxa"/>
          </w:tcPr>
          <w:p>
            <w:pPr>
              <w:spacing w:line="360" w:lineRule="auto"/>
              <w:jc w:val="center"/>
              <w:rPr>
                <w:rFonts w:ascii="Times New Roman" w:hAnsi="Times New Roman" w:eastAsia="Calibri"/>
                <w:b/>
                <w:sz w:val="24"/>
                <w:szCs w:val="24"/>
                <w:lang w:val="ru-RU"/>
              </w:rPr>
            </w:pPr>
            <w:r>
              <w:rPr>
                <w:rFonts w:ascii="Times New Roman" w:hAnsi="Times New Roman" w:eastAsia="Calibri"/>
                <w:b/>
                <w:sz w:val="24"/>
                <w:szCs w:val="24"/>
                <w:lang w:val="ru-RU"/>
              </w:rPr>
              <w:t>Протяженность тепловых сетей, нуждающихся в замене, км</w:t>
            </w:r>
          </w:p>
        </w:tc>
        <w:tc>
          <w:tcPr>
            <w:tcW w:w="1920" w:type="dxa"/>
          </w:tcPr>
          <w:p>
            <w:pPr>
              <w:spacing w:line="360" w:lineRule="auto"/>
              <w:jc w:val="center"/>
              <w:rPr>
                <w:rFonts w:ascii="Times New Roman" w:hAnsi="Times New Roman" w:eastAsia="Calibri"/>
                <w:b/>
                <w:sz w:val="24"/>
                <w:szCs w:val="24"/>
                <w:lang w:val="ru-RU"/>
              </w:rPr>
            </w:pPr>
            <w:r>
              <w:rPr>
                <w:rFonts w:ascii="Times New Roman" w:hAnsi="Times New Roman" w:eastAsia="Calibri"/>
                <w:b/>
                <w:sz w:val="24"/>
                <w:szCs w:val="24"/>
                <w:lang w:val="ru-RU"/>
              </w:rPr>
              <w:t>Примечание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60" w:type="dxa"/>
          </w:tcPr>
          <w:p>
            <w:pPr>
              <w:spacing w:line="360" w:lineRule="auto"/>
              <w:jc w:val="center"/>
              <w:rPr>
                <w:rFonts w:ascii="Times New Roman" w:hAnsi="Times New Roman" w:eastAsia="Calibri"/>
                <w:sz w:val="24"/>
                <w:szCs w:val="24"/>
                <w:lang w:val="ru-RU"/>
              </w:rPr>
            </w:pPr>
            <w:r>
              <w:rPr>
                <w:rFonts w:ascii="Times New Roman" w:hAnsi="Times New Roman" w:eastAsia="Calibri"/>
                <w:sz w:val="24"/>
                <w:szCs w:val="24"/>
                <w:lang w:val="ru-RU"/>
              </w:rPr>
              <w:t>1</w:t>
            </w:r>
          </w:p>
        </w:tc>
        <w:tc>
          <w:tcPr>
            <w:tcW w:w="1685" w:type="dxa"/>
          </w:tcPr>
          <w:p>
            <w:pPr>
              <w:spacing w:line="360" w:lineRule="auto"/>
              <w:jc w:val="center"/>
              <w:rPr>
                <w:rFonts w:ascii="Times New Roman" w:hAnsi="Times New Roman" w:eastAsia="Calibri"/>
                <w:sz w:val="24"/>
                <w:szCs w:val="24"/>
                <w:lang w:val="ru-RU"/>
              </w:rPr>
            </w:pPr>
            <w:r>
              <w:rPr>
                <w:rFonts w:ascii="Times New Roman" w:hAnsi="Times New Roman" w:eastAsia="Calibri"/>
                <w:sz w:val="24"/>
                <w:szCs w:val="24"/>
                <w:lang w:val="ru-RU"/>
              </w:rPr>
              <w:t>п. Караваево</w:t>
            </w:r>
          </w:p>
        </w:tc>
        <w:tc>
          <w:tcPr>
            <w:tcW w:w="1352" w:type="dxa"/>
          </w:tcPr>
          <w:p>
            <w:pPr>
              <w:spacing w:line="360" w:lineRule="auto"/>
              <w:jc w:val="center"/>
              <w:rPr>
                <w:rFonts w:ascii="Times New Roman" w:hAnsi="Times New Roman" w:eastAsia="Calibri"/>
                <w:sz w:val="24"/>
                <w:szCs w:val="24"/>
                <w:lang w:val="ru-RU"/>
              </w:rPr>
            </w:pPr>
            <w:r>
              <w:rPr>
                <w:rFonts w:ascii="Times New Roman" w:hAnsi="Times New Roman" w:eastAsia="Calibri"/>
                <w:sz w:val="24"/>
                <w:szCs w:val="24"/>
                <w:lang w:val="ru-RU"/>
              </w:rPr>
              <w:t>природный газ</w:t>
            </w:r>
          </w:p>
        </w:tc>
        <w:tc>
          <w:tcPr>
            <w:tcW w:w="1911" w:type="dxa"/>
          </w:tcPr>
          <w:p>
            <w:pPr>
              <w:spacing w:line="360" w:lineRule="auto"/>
              <w:jc w:val="center"/>
              <w:rPr>
                <w:rFonts w:ascii="Times New Roman" w:hAnsi="Times New Roman" w:eastAsia="Calibri"/>
                <w:sz w:val="24"/>
                <w:szCs w:val="24"/>
                <w:lang w:val="ru-RU"/>
              </w:rPr>
            </w:pPr>
            <w:r>
              <w:rPr>
                <w:rFonts w:ascii="Times New Roman" w:hAnsi="Times New Roman" w:eastAsia="Calibri"/>
                <w:sz w:val="24"/>
                <w:szCs w:val="24"/>
                <w:lang w:val="ru-RU"/>
              </w:rPr>
              <w:t>11,1</w:t>
            </w:r>
          </w:p>
        </w:tc>
        <w:tc>
          <w:tcPr>
            <w:tcW w:w="2520" w:type="dxa"/>
          </w:tcPr>
          <w:p>
            <w:pPr>
              <w:spacing w:line="360" w:lineRule="auto"/>
              <w:jc w:val="center"/>
              <w:rPr>
                <w:rFonts w:ascii="Times New Roman" w:hAnsi="Times New Roman" w:eastAsia="Calibri"/>
                <w:sz w:val="24"/>
                <w:szCs w:val="24"/>
                <w:lang w:val="ru-RU"/>
              </w:rPr>
            </w:pPr>
            <w:r>
              <w:rPr>
                <w:rFonts w:ascii="Times New Roman" w:hAnsi="Times New Roman" w:eastAsia="Calibri"/>
                <w:sz w:val="24"/>
                <w:szCs w:val="24"/>
                <w:lang w:val="ru-RU"/>
              </w:rPr>
              <w:t>0,21</w:t>
            </w:r>
          </w:p>
        </w:tc>
        <w:tc>
          <w:tcPr>
            <w:tcW w:w="1920" w:type="dxa"/>
          </w:tcPr>
          <w:p>
            <w:pPr>
              <w:spacing w:line="360" w:lineRule="auto"/>
              <w:jc w:val="center"/>
              <w:rPr>
                <w:rFonts w:ascii="Times New Roman" w:hAnsi="Times New Roman" w:eastAsia="Calibri"/>
                <w:sz w:val="24"/>
                <w:szCs w:val="24"/>
                <w:lang w:val="ru-RU"/>
              </w:rPr>
            </w:pPr>
            <w:r>
              <w:rPr>
                <w:rFonts w:ascii="Times New Roman" w:hAnsi="Times New Roman" w:eastAsia="Calibri"/>
                <w:sz w:val="24"/>
                <w:szCs w:val="24"/>
                <w:lang w:val="ru-RU"/>
              </w:rPr>
              <w:t>Высота дымовой трубы 10,8 м</w:t>
            </w:r>
          </w:p>
        </w:tc>
      </w:tr>
    </w:tbl>
    <w:p>
      <w:pPr>
        <w:tabs>
          <w:tab w:val="left" w:pos="720"/>
        </w:tabs>
        <w:spacing w:line="360" w:lineRule="auto"/>
        <w:ind w:firstLine="709"/>
        <w:jc w:val="both"/>
        <w:rPr>
          <w:rFonts w:ascii="Times New Roman" w:hAnsi="Times New Roman" w:eastAsia="Calibri"/>
          <w:i/>
          <w:sz w:val="24"/>
          <w:szCs w:val="24"/>
          <w:lang w:val="ru-RU"/>
        </w:rPr>
      </w:pPr>
    </w:p>
    <w:p>
      <w:pPr>
        <w:spacing w:line="360" w:lineRule="auto"/>
        <w:ind w:firstLine="765"/>
        <w:jc w:val="both"/>
        <w:rPr>
          <w:rFonts w:ascii="Times New Roman" w:hAnsi="Times New Roman" w:eastAsia="Calibri"/>
          <w:sz w:val="28"/>
          <w:szCs w:val="28"/>
          <w:lang w:val="ru-RU"/>
        </w:rPr>
      </w:pPr>
      <w:r>
        <w:rPr>
          <w:rFonts w:ascii="Times New Roman" w:hAnsi="Times New Roman" w:eastAsia="Calibri"/>
          <w:sz w:val="28"/>
          <w:szCs w:val="28"/>
          <w:lang w:val="ru-RU" w:eastAsia="zh-CN"/>
        </w:rPr>
        <w:t>МУП ЖКХ "Караваево" на территории поселка эксплуатирует 2 газовые котельные, ЦТП и локальные тепловые сети. Всего на котельных установлено 11 котлов суммарной тепловой мощностью 7,61 Гкал/ч, располагаемая тепловая мощность котельных составляет 5,618 Гкал/ч. Суммарная подключенная тепловая нагрузка на котлы составляет 4,681 Гкал/ч, в том числе на отопление и вентиляцию 4,161Гкал/ч, на ГВС 0,52 Гкал/ч. Годовой расход природного газа составляет около 2 млн. нм3. Среднее использование тепловой мощности котлов составляет 83,3%. 10 котлов из числа установленных имеют сроки эксплуатации свыше 20 лет. Эффективность теплоснабжения от котельной №1 этого предприятия низкая: удельный расход топлива на производство тепловой энергии составляет в среднем 165 кг у.т./Гкал, что на 10 кг у.т./Гкал больше, чем у современных котлов.</w:t>
      </w:r>
    </w:p>
    <w:p>
      <w:pPr>
        <w:spacing w:line="360" w:lineRule="auto"/>
        <w:ind w:firstLine="765"/>
        <w:jc w:val="both"/>
        <w:rPr>
          <w:rFonts w:ascii="Times New Roman" w:hAnsi="Times New Roman" w:eastAsia="Calibri"/>
          <w:sz w:val="28"/>
          <w:szCs w:val="28"/>
          <w:lang w:val="ru-RU"/>
        </w:rPr>
      </w:pPr>
      <w:r>
        <w:rPr>
          <w:rFonts w:ascii="Times New Roman" w:hAnsi="Times New Roman" w:eastAsia="Calibri"/>
          <w:sz w:val="28"/>
          <w:szCs w:val="28"/>
          <w:lang w:val="ru-RU" w:eastAsia="zh-CN"/>
        </w:rPr>
        <w:t>Годовой отпуск тепловой энергии составляет 49 тыс. Гкал, в том числе от котельных 14 тыс. Гкал и от ЦТП – 35 тыс. Гкал.</w:t>
      </w:r>
    </w:p>
    <w:p>
      <w:pPr>
        <w:spacing w:line="360" w:lineRule="auto"/>
        <w:ind w:firstLine="765"/>
        <w:jc w:val="both"/>
        <w:rPr>
          <w:rFonts w:ascii="Times New Roman" w:hAnsi="Times New Roman" w:eastAsia="Calibri"/>
          <w:sz w:val="28"/>
          <w:szCs w:val="28"/>
          <w:lang w:val="ru-RU"/>
        </w:rPr>
      </w:pPr>
      <w:r>
        <w:rPr>
          <w:rFonts w:ascii="Times New Roman" w:hAnsi="Times New Roman" w:eastAsia="Calibri"/>
          <w:sz w:val="28"/>
          <w:szCs w:val="28"/>
          <w:lang w:val="ru-RU" w:eastAsia="zh-CN"/>
        </w:rPr>
        <w:t>Организован учет отпуска тепловой энергии с каждой котельной. На ЦТП также установлен узел учета тепловой энергии, получаемой от ОАО «ТГК-2».</w:t>
      </w:r>
    </w:p>
    <w:p>
      <w:pPr>
        <w:spacing w:line="360" w:lineRule="auto"/>
        <w:ind w:firstLine="765"/>
        <w:jc w:val="both"/>
        <w:rPr>
          <w:rFonts w:ascii="Times New Roman" w:hAnsi="Times New Roman" w:eastAsia="Calibri"/>
          <w:sz w:val="28"/>
          <w:szCs w:val="28"/>
          <w:lang w:val="ru-RU"/>
        </w:rPr>
      </w:pPr>
      <w:r>
        <w:rPr>
          <w:rFonts w:ascii="Times New Roman" w:hAnsi="Times New Roman" w:eastAsia="Calibri"/>
          <w:sz w:val="28"/>
          <w:szCs w:val="28"/>
          <w:lang w:val="ru-RU" w:eastAsia="zh-CN"/>
        </w:rPr>
        <w:t>На котельных имеются водоподготовительные установки, которые обеспечивают заполнение и подпитку теплосетей умягченной водой, что способствует увеличению срока службы трубопроводов тепловых сетей и внутридомовых разводок. Система теплоснабжения от Костромской ТЭЦ-2 через ЦТП выполнена по зависимой схеме; теплоноситель с ТЭЦ-2 через узел подмеса ЦТП направляется в тепловую сеть поселка Караваево и далее в системы отопления потребителей. Таким образом, тепловая сеть от ЦТП заполнена умягченной и деаэрированной водой с ТЭЦ-2, что также способствует увеличению срока службы трубопроводов тепловых сетей и внутридомовых разводок.</w:t>
      </w:r>
    </w:p>
    <w:p>
      <w:pPr>
        <w:spacing w:line="360" w:lineRule="auto"/>
        <w:ind w:firstLine="765"/>
        <w:jc w:val="both"/>
        <w:rPr>
          <w:rFonts w:ascii="Times New Roman" w:hAnsi="Times New Roman" w:eastAsia="Calibri"/>
          <w:sz w:val="28"/>
          <w:szCs w:val="28"/>
          <w:lang w:val="ru-RU"/>
        </w:rPr>
      </w:pPr>
      <w:r>
        <w:rPr>
          <w:rFonts w:ascii="Times New Roman" w:hAnsi="Times New Roman" w:eastAsia="Calibri"/>
          <w:sz w:val="28"/>
          <w:szCs w:val="28"/>
          <w:lang w:val="ru-RU"/>
        </w:rPr>
        <w:t>Тепловые сети проложены - надземным – 2,0 км и подземным – 9,1 км способами. Материал труб – сталь.</w:t>
      </w:r>
    </w:p>
    <w:p>
      <w:pPr>
        <w:tabs>
          <w:tab w:val="left" w:pos="720"/>
        </w:tabs>
        <w:spacing w:line="360" w:lineRule="auto"/>
        <w:ind w:firstLine="709"/>
        <w:jc w:val="both"/>
        <w:rPr>
          <w:rFonts w:ascii="Times New Roman" w:hAnsi="Times New Roman" w:eastAsia="Calibri"/>
          <w:b/>
          <w:i/>
          <w:sz w:val="28"/>
          <w:szCs w:val="28"/>
          <w:lang w:val="ru-RU"/>
        </w:rPr>
      </w:pPr>
      <w:r>
        <w:rPr>
          <w:rFonts w:ascii="Times New Roman" w:hAnsi="Times New Roman" w:eastAsia="Calibri"/>
          <w:b/>
          <w:i/>
          <w:sz w:val="28"/>
          <w:szCs w:val="28"/>
          <w:lang w:val="ru-RU"/>
        </w:rPr>
        <w:t>Выводы:</w:t>
      </w:r>
    </w:p>
    <w:p>
      <w:pPr>
        <w:tabs>
          <w:tab w:val="left" w:pos="720"/>
        </w:tabs>
        <w:spacing w:line="360" w:lineRule="auto"/>
        <w:ind w:firstLine="709"/>
        <w:jc w:val="both"/>
        <w:rPr>
          <w:rFonts w:ascii="Times New Roman" w:hAnsi="Times New Roman" w:eastAsia="Calibri"/>
          <w:sz w:val="28"/>
          <w:szCs w:val="28"/>
          <w:lang w:val="ru-RU"/>
        </w:rPr>
      </w:pPr>
      <w:r>
        <w:rPr>
          <w:rFonts w:ascii="Times New Roman" w:hAnsi="Times New Roman" w:eastAsia="Calibri"/>
          <w:sz w:val="28"/>
          <w:szCs w:val="28"/>
          <w:lang w:val="ru-RU"/>
        </w:rPr>
        <w:t>Дальнейшее развитие теплоснабжения поселения следует вести в направлении технического перевооружения и строительства новых элементов всей структуры теплового хозяйства:</w:t>
      </w:r>
    </w:p>
    <w:p>
      <w:pPr>
        <w:numPr>
          <w:ilvl w:val="0"/>
          <w:numId w:val="27"/>
        </w:numPr>
        <w:spacing w:line="360" w:lineRule="auto"/>
        <w:ind w:left="600" w:hanging="240"/>
        <w:jc w:val="both"/>
        <w:rPr>
          <w:rFonts w:ascii="Times New Roman" w:hAnsi="Times New Roman" w:eastAsia="Calibri"/>
          <w:sz w:val="28"/>
          <w:szCs w:val="28"/>
          <w:lang w:val="ru-RU"/>
        </w:rPr>
      </w:pPr>
      <w:r>
        <w:rPr>
          <w:rFonts w:ascii="Times New Roman" w:hAnsi="Times New Roman" w:eastAsia="Calibri"/>
          <w:sz w:val="28"/>
          <w:szCs w:val="28"/>
          <w:lang w:val="ru-RU"/>
        </w:rPr>
        <w:t>необходимо произвести замену тепловой изоляции теплопроводов на более эффективную, что позволит снизить тепловые потери.</w:t>
      </w:r>
    </w:p>
    <w:p>
      <w:pPr>
        <w:numPr>
          <w:ilvl w:val="0"/>
          <w:numId w:val="27"/>
        </w:numPr>
        <w:spacing w:line="360" w:lineRule="auto"/>
        <w:ind w:left="600" w:hanging="240"/>
        <w:jc w:val="both"/>
        <w:rPr>
          <w:rFonts w:ascii="Times New Roman" w:hAnsi="Times New Roman" w:eastAsia="Calibri"/>
          <w:sz w:val="28"/>
          <w:szCs w:val="28"/>
          <w:lang w:val="ru-RU"/>
        </w:rPr>
      </w:pPr>
      <w:r>
        <w:rPr>
          <w:rFonts w:ascii="Times New Roman" w:hAnsi="Times New Roman" w:eastAsia="Calibri"/>
          <w:sz w:val="28"/>
          <w:szCs w:val="28"/>
          <w:lang w:val="ru-RU"/>
        </w:rPr>
        <w:t>необходима модернизация существующих и строительство новых котельных на базе современных высокоэффективных котлоагрегатов, технологий и материалов.</w:t>
      </w:r>
    </w:p>
    <w:p>
      <w:pPr>
        <w:numPr>
          <w:ilvl w:val="0"/>
          <w:numId w:val="27"/>
        </w:numPr>
        <w:spacing w:line="360" w:lineRule="auto"/>
        <w:ind w:left="600" w:hanging="240"/>
        <w:jc w:val="both"/>
        <w:rPr>
          <w:rFonts w:ascii="Times New Roman" w:hAnsi="Times New Roman" w:eastAsia="Calibri"/>
          <w:sz w:val="28"/>
          <w:szCs w:val="28"/>
          <w:lang w:val="ru-RU"/>
        </w:rPr>
      </w:pPr>
      <w:r>
        <w:rPr>
          <w:rFonts w:ascii="Times New Roman" w:hAnsi="Times New Roman" w:eastAsia="Calibri"/>
          <w:sz w:val="28"/>
          <w:szCs w:val="28"/>
          <w:lang w:val="ru-RU"/>
        </w:rPr>
        <w:t>строительство новых и реконструкция действующих теплоисточников, что улучшит теплоснабжение малых поселков и деревень района, обеспечит теплоэнергией строящиеся объекты сельского хозяйства</w:t>
      </w:r>
    </w:p>
    <w:p>
      <w:pPr>
        <w:tabs>
          <w:tab w:val="left" w:pos="2860"/>
        </w:tabs>
        <w:spacing w:line="360" w:lineRule="auto"/>
        <w:rPr>
          <w:rFonts w:ascii="Times New Roman" w:hAnsi="Times New Roman" w:eastAsia="Calibri"/>
          <w:b/>
          <w:bCs/>
          <w:i/>
          <w:iCs/>
          <w:sz w:val="28"/>
          <w:szCs w:val="28"/>
          <w:lang w:val="ru-RU"/>
        </w:rPr>
      </w:pPr>
      <w:r>
        <w:rPr>
          <w:rFonts w:ascii="Times New Roman" w:hAnsi="Times New Roman" w:eastAsia="Calibri"/>
          <w:b/>
          <w:bCs/>
          <w:i/>
          <w:iCs/>
          <w:sz w:val="28"/>
          <w:szCs w:val="28"/>
          <w:lang w:val="ru-RU"/>
        </w:rPr>
        <w:t>Проектные решения:</w:t>
      </w:r>
    </w:p>
    <w:p>
      <w:pPr>
        <w:tabs>
          <w:tab w:val="left" w:pos="2860"/>
        </w:tabs>
        <w:spacing w:line="360" w:lineRule="auto"/>
        <w:ind w:firstLine="765"/>
        <w:rPr>
          <w:rFonts w:ascii="Times New Roman" w:hAnsi="Times New Roman" w:eastAsia="Calibri"/>
          <w:sz w:val="28"/>
          <w:szCs w:val="28"/>
          <w:lang w:val="ru-RU"/>
        </w:rPr>
      </w:pPr>
      <w:r>
        <w:rPr>
          <w:rFonts w:ascii="Times New Roman" w:hAnsi="Times New Roman" w:eastAsia="Calibri"/>
          <w:sz w:val="28"/>
          <w:szCs w:val="28"/>
          <w:lang w:val="ru-RU"/>
        </w:rPr>
        <w:t>Анализ существующего теплоснабжения поселка и данные о перспективном строительстве показали:</w:t>
      </w:r>
    </w:p>
    <w:p>
      <w:pPr>
        <w:numPr>
          <w:ilvl w:val="0"/>
          <w:numId w:val="28"/>
        </w:numPr>
        <w:tabs>
          <w:tab w:val="left" w:pos="1045"/>
        </w:tabs>
        <w:spacing w:line="360" w:lineRule="auto"/>
        <w:ind w:left="0" w:firstLine="714"/>
        <w:jc w:val="both"/>
        <w:rPr>
          <w:rFonts w:ascii="Times New Roman" w:hAnsi="Times New Roman" w:eastAsia="Calibri"/>
          <w:sz w:val="28"/>
          <w:szCs w:val="28"/>
          <w:lang w:val="ru-RU"/>
        </w:rPr>
      </w:pPr>
      <w:r>
        <w:rPr>
          <w:rFonts w:ascii="Times New Roman" w:hAnsi="Times New Roman" w:eastAsia="Calibri"/>
          <w:sz w:val="28"/>
          <w:szCs w:val="28"/>
          <w:lang w:val="ru-RU"/>
        </w:rPr>
        <w:t xml:space="preserve">Существующие источники теплоснабжения имеют достаточный резерв тепловой мощности для теплоснабжения новой застройки. </w:t>
      </w:r>
    </w:p>
    <w:p>
      <w:pPr>
        <w:numPr>
          <w:ilvl w:val="0"/>
          <w:numId w:val="28"/>
        </w:numPr>
        <w:tabs>
          <w:tab w:val="left" w:pos="1045"/>
        </w:tabs>
        <w:spacing w:line="360" w:lineRule="auto"/>
        <w:ind w:left="0" w:firstLine="714"/>
        <w:jc w:val="both"/>
        <w:rPr>
          <w:rFonts w:ascii="Times New Roman" w:hAnsi="Times New Roman" w:eastAsia="Calibri"/>
          <w:sz w:val="28"/>
          <w:szCs w:val="28"/>
          <w:lang w:val="ru-RU"/>
        </w:rPr>
      </w:pPr>
      <w:r>
        <w:rPr>
          <w:rFonts w:ascii="Times New Roman" w:hAnsi="Times New Roman" w:eastAsia="Calibri"/>
          <w:sz w:val="28"/>
          <w:szCs w:val="28"/>
          <w:lang w:val="ru-RU"/>
        </w:rPr>
        <w:t>Для теплоснабжения новой застройки в местах значительно удаленных от существующих источников теплоснабжения предлагаются к строительству небольшие локальные электрокотельные.</w:t>
      </w:r>
    </w:p>
    <w:p>
      <w:pPr>
        <w:tabs>
          <w:tab w:val="left" w:pos="2860"/>
        </w:tabs>
        <w:spacing w:line="360" w:lineRule="auto"/>
        <w:ind w:firstLine="714"/>
        <w:jc w:val="both"/>
        <w:rPr>
          <w:rFonts w:ascii="Times New Roman" w:hAnsi="Times New Roman" w:eastAsia="Calibri"/>
          <w:sz w:val="28"/>
          <w:szCs w:val="28"/>
          <w:lang w:val="ru-RU"/>
        </w:rPr>
      </w:pPr>
      <w:r>
        <w:rPr>
          <w:rFonts w:ascii="Times New Roman" w:hAnsi="Times New Roman" w:eastAsia="Calibri"/>
          <w:sz w:val="28"/>
          <w:szCs w:val="28"/>
          <w:lang w:val="ru-RU"/>
        </w:rPr>
        <w:t xml:space="preserve">Теплоснабжение жилищно-коммунального сектора возможно также от крышных или встроенно-пристроенных котельных. </w:t>
      </w:r>
    </w:p>
    <w:p>
      <w:pPr>
        <w:tabs>
          <w:tab w:val="left" w:pos="2860"/>
        </w:tabs>
        <w:spacing w:line="360" w:lineRule="auto"/>
        <w:ind w:firstLine="714"/>
        <w:jc w:val="both"/>
        <w:rPr>
          <w:rFonts w:ascii="Times New Roman" w:hAnsi="Times New Roman" w:eastAsia="Calibri"/>
          <w:sz w:val="28"/>
          <w:szCs w:val="28"/>
          <w:lang w:val="ru-RU"/>
        </w:rPr>
      </w:pPr>
      <w:r>
        <w:rPr>
          <w:rFonts w:ascii="Times New Roman" w:hAnsi="Times New Roman" w:eastAsia="Calibri"/>
          <w:sz w:val="28"/>
          <w:szCs w:val="28"/>
          <w:lang w:val="ru-RU"/>
        </w:rPr>
        <w:t>Промышленные котельные имеют небольшую мощность, проектом предусматривается перевод котельных на наиболее экологически чистое – природный газ.</w:t>
      </w:r>
    </w:p>
    <w:p>
      <w:pPr>
        <w:tabs>
          <w:tab w:val="left" w:pos="2860"/>
        </w:tabs>
        <w:spacing w:line="360" w:lineRule="auto"/>
        <w:ind w:firstLine="714"/>
        <w:jc w:val="both"/>
        <w:rPr>
          <w:rFonts w:ascii="Times New Roman" w:hAnsi="Times New Roman" w:eastAsia="Calibri"/>
          <w:sz w:val="28"/>
          <w:szCs w:val="28"/>
          <w:lang w:val="ru-RU"/>
        </w:rPr>
      </w:pPr>
      <w:r>
        <w:rPr>
          <w:rFonts w:ascii="Times New Roman" w:hAnsi="Times New Roman" w:eastAsia="Calibri"/>
          <w:sz w:val="28"/>
          <w:szCs w:val="28"/>
          <w:lang w:val="ru-RU"/>
        </w:rPr>
        <w:t>Для подключения перспективной застройки предусматривается перекладка магистральных тепловых сетей с увеличением их диаметра и прокладка новых тепловых сетей с целью использования имеющегося резерва существующих котельных.</w:t>
      </w:r>
    </w:p>
    <w:p>
      <w:pPr>
        <w:tabs>
          <w:tab w:val="left" w:pos="2860"/>
        </w:tabs>
        <w:spacing w:line="360" w:lineRule="auto"/>
        <w:ind w:firstLine="714"/>
        <w:jc w:val="both"/>
        <w:rPr>
          <w:rFonts w:ascii="Times New Roman" w:hAnsi="Times New Roman" w:eastAsia="Calibri"/>
          <w:sz w:val="28"/>
          <w:szCs w:val="28"/>
          <w:lang w:val="ru-RU"/>
        </w:rPr>
      </w:pPr>
      <w:r>
        <w:rPr>
          <w:rFonts w:ascii="Times New Roman" w:hAnsi="Times New Roman" w:eastAsia="Calibri"/>
          <w:sz w:val="28"/>
          <w:szCs w:val="28"/>
          <w:lang w:val="ru-RU"/>
        </w:rPr>
        <w:t>Протяженность проектируемых магистральных тепловых сетей, включая перекладку, всего 1645м.</w:t>
      </w:r>
    </w:p>
    <w:p>
      <w:pPr>
        <w:spacing w:line="360" w:lineRule="auto"/>
        <w:ind w:firstLine="709"/>
        <w:jc w:val="both"/>
        <w:rPr>
          <w:rFonts w:ascii="Times New Roman" w:hAnsi="Times New Roman"/>
          <w:b/>
          <w:spacing w:val="-8"/>
          <w:sz w:val="28"/>
          <w:szCs w:val="28"/>
          <w:lang w:val="ru-RU"/>
        </w:rPr>
      </w:pPr>
    </w:p>
    <w:p>
      <w:pPr>
        <w:pStyle w:val="76"/>
        <w:spacing w:before="360" w:after="240" w:line="360" w:lineRule="auto"/>
        <w:ind w:left="284"/>
        <w:jc w:val="center"/>
        <w:outlineLvl w:val="2"/>
        <w:rPr>
          <w:rFonts w:ascii="Times New Roman" w:hAnsi="Times New Roman"/>
          <w:b/>
          <w:sz w:val="30"/>
          <w:szCs w:val="30"/>
          <w:lang w:val="ru-RU"/>
        </w:rPr>
      </w:pPr>
      <w:bookmarkStart w:id="266" w:name="_Toc18812"/>
      <w:bookmarkStart w:id="267" w:name="_Toc54879815"/>
      <w:r>
        <w:rPr>
          <w:rFonts w:ascii="Times New Roman" w:hAnsi="Times New Roman"/>
          <w:b/>
          <w:sz w:val="30"/>
          <w:szCs w:val="30"/>
          <w:lang w:val="ru-RU"/>
        </w:rPr>
        <w:t>6.4.5.Газоснабжение</w:t>
      </w:r>
      <w:bookmarkEnd w:id="266"/>
      <w:bookmarkEnd w:id="267"/>
    </w:p>
    <w:p>
      <w:pPr>
        <w:tabs>
          <w:tab w:val="left" w:pos="2860"/>
        </w:tabs>
        <w:spacing w:line="360" w:lineRule="auto"/>
        <w:ind w:firstLine="714"/>
        <w:jc w:val="both"/>
        <w:rPr>
          <w:rFonts w:ascii="Times New Roman" w:hAnsi="Times New Roman" w:eastAsia="Calibri"/>
          <w:sz w:val="28"/>
          <w:szCs w:val="28"/>
          <w:lang w:val="ru-RU"/>
        </w:rPr>
      </w:pPr>
      <w:r>
        <w:rPr>
          <w:rFonts w:ascii="Times New Roman" w:hAnsi="Times New Roman" w:eastAsia="Calibri"/>
          <w:sz w:val="28"/>
          <w:szCs w:val="28"/>
          <w:lang w:val="ru-RU"/>
        </w:rPr>
        <w:t>Газоснабжение потребителей Караваевского с/п осуществляется от ГРС «Никольское» Р=0,6/0,3 МПа. ГРС Никольское в настоящее время выведена из эксплуатации, а вся распределительная сеть ГРС Никольское подключена к новой ГРС с-за Волжский, расположенной на территории ГРС Никольское. Проектная производительность ГРС с-за Волжский (по данным ООО «Волготрансгаз») составляет 60 тыс. м3/час. Источником газоснабжения является магистральный газопровод Грязовец-Кольцевой газопровод Московской области.</w:t>
      </w:r>
    </w:p>
    <w:p>
      <w:pPr>
        <w:tabs>
          <w:tab w:val="left" w:pos="2860"/>
        </w:tabs>
        <w:spacing w:line="360" w:lineRule="auto"/>
        <w:ind w:firstLine="714"/>
        <w:jc w:val="both"/>
        <w:rPr>
          <w:rFonts w:ascii="Times New Roman" w:hAnsi="Times New Roman" w:eastAsia="Calibri"/>
          <w:sz w:val="28"/>
          <w:szCs w:val="28"/>
          <w:lang w:val="ru-RU"/>
        </w:rPr>
      </w:pPr>
      <w:r>
        <w:rPr>
          <w:rFonts w:ascii="Times New Roman" w:hAnsi="Times New Roman" w:eastAsia="Calibri"/>
          <w:sz w:val="28"/>
          <w:szCs w:val="28"/>
          <w:lang w:val="ru-RU"/>
        </w:rPr>
        <w:t>В  Караваевском сельском поселении на 01.01.2022 год все населенные пункты газифицированы.</w:t>
      </w:r>
    </w:p>
    <w:p>
      <w:pPr>
        <w:tabs>
          <w:tab w:val="left" w:pos="2860"/>
        </w:tabs>
        <w:spacing w:line="360" w:lineRule="auto"/>
        <w:ind w:firstLine="714"/>
        <w:jc w:val="both"/>
        <w:rPr>
          <w:rFonts w:ascii="Times New Roman" w:hAnsi="Times New Roman" w:eastAsia="Calibri"/>
          <w:sz w:val="28"/>
          <w:szCs w:val="28"/>
          <w:lang w:val="ru-RU"/>
        </w:rPr>
      </w:pPr>
      <w:r>
        <w:rPr>
          <w:rFonts w:ascii="Times New Roman" w:hAnsi="Times New Roman" w:eastAsia="Calibri"/>
          <w:sz w:val="28"/>
          <w:szCs w:val="28"/>
          <w:lang w:val="ru-RU"/>
        </w:rPr>
        <w:t>Характеристика системы газоснабжения, а также её состояние представлены в таблицах 22.</w:t>
      </w:r>
    </w:p>
    <w:p>
      <w:pPr>
        <w:tabs>
          <w:tab w:val="left" w:pos="720"/>
        </w:tabs>
        <w:spacing w:line="360" w:lineRule="auto"/>
        <w:rPr>
          <w:rFonts w:ascii="Times New Roman" w:hAnsi="Times New Roman"/>
          <w:b/>
          <w:sz w:val="28"/>
          <w:szCs w:val="28"/>
          <w:lang w:val="ru-RU"/>
        </w:rPr>
      </w:pPr>
      <w:r>
        <w:rPr>
          <w:rFonts w:ascii="Times New Roman" w:hAnsi="Times New Roman"/>
          <w:b/>
          <w:sz w:val="28"/>
          <w:szCs w:val="28"/>
          <w:lang w:val="ru-RU"/>
        </w:rPr>
        <w:t>Таблица 22.Показатели газоснабжения населения по населенным пунктам Караваевского с/п Костромского района Костромской области</w:t>
      </w:r>
    </w:p>
    <w:tbl>
      <w:tblPr>
        <w:tblStyle w:val="12"/>
        <w:tblW w:w="988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8"/>
        <w:gridCol w:w="2400"/>
        <w:gridCol w:w="1200"/>
        <w:gridCol w:w="1200"/>
        <w:gridCol w:w="1200"/>
        <w:gridCol w:w="1200"/>
        <w:gridCol w:w="1102"/>
        <w:gridCol w:w="11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blHeader/>
        </w:trPr>
        <w:tc>
          <w:tcPr>
            <w:tcW w:w="468" w:type="dxa"/>
            <w:vMerge w:val="restart"/>
            <w:shd w:val="clear" w:color="auto" w:fill="FFFFFF"/>
          </w:tcPr>
          <w:p>
            <w:pPr>
              <w:spacing w:line="360" w:lineRule="auto"/>
              <w:rPr>
                <w:rFonts w:ascii="Times New Roman" w:hAnsi="Times New Roman"/>
                <w:b/>
                <w:sz w:val="24"/>
                <w:szCs w:val="24"/>
              </w:rPr>
            </w:pPr>
            <w:r>
              <w:rPr>
                <w:rFonts w:ascii="Times New Roman" w:hAnsi="Times New Roman"/>
                <w:b/>
                <w:sz w:val="24"/>
                <w:szCs w:val="24"/>
              </w:rPr>
              <w:t>№пп</w:t>
            </w:r>
          </w:p>
        </w:tc>
        <w:tc>
          <w:tcPr>
            <w:tcW w:w="2400" w:type="dxa"/>
            <w:vMerge w:val="restart"/>
            <w:shd w:val="clear" w:color="auto" w:fill="FFFFFF"/>
          </w:tcPr>
          <w:p>
            <w:pPr>
              <w:spacing w:line="360" w:lineRule="auto"/>
              <w:rPr>
                <w:rFonts w:ascii="Times New Roman" w:hAnsi="Times New Roman"/>
                <w:b/>
                <w:sz w:val="24"/>
                <w:szCs w:val="24"/>
              </w:rPr>
            </w:pPr>
            <w:r>
              <w:rPr>
                <w:rFonts w:ascii="Times New Roman" w:hAnsi="Times New Roman"/>
                <w:b/>
                <w:sz w:val="24"/>
                <w:szCs w:val="24"/>
              </w:rPr>
              <w:t>Населенный пункт</w:t>
            </w:r>
          </w:p>
        </w:tc>
        <w:tc>
          <w:tcPr>
            <w:tcW w:w="2400" w:type="dxa"/>
            <w:gridSpan w:val="2"/>
            <w:shd w:val="clear" w:color="auto" w:fill="FFFFFF"/>
          </w:tcPr>
          <w:p>
            <w:pPr>
              <w:spacing w:line="360" w:lineRule="auto"/>
              <w:jc w:val="center"/>
              <w:rPr>
                <w:rFonts w:ascii="Times New Roman" w:hAnsi="Times New Roman"/>
                <w:b/>
                <w:sz w:val="24"/>
                <w:szCs w:val="24"/>
              </w:rPr>
            </w:pPr>
            <w:r>
              <w:rPr>
                <w:rFonts w:ascii="Times New Roman" w:hAnsi="Times New Roman"/>
                <w:b/>
                <w:sz w:val="24"/>
                <w:szCs w:val="24"/>
              </w:rPr>
              <w:t>Население</w:t>
            </w:r>
          </w:p>
        </w:tc>
        <w:tc>
          <w:tcPr>
            <w:tcW w:w="2400" w:type="dxa"/>
            <w:gridSpan w:val="2"/>
            <w:shd w:val="clear" w:color="auto" w:fill="FFFFFF"/>
          </w:tcPr>
          <w:p>
            <w:pPr>
              <w:spacing w:line="360" w:lineRule="auto"/>
              <w:jc w:val="center"/>
              <w:rPr>
                <w:rFonts w:ascii="Times New Roman" w:hAnsi="Times New Roman"/>
                <w:b/>
                <w:sz w:val="24"/>
                <w:szCs w:val="24"/>
              </w:rPr>
            </w:pPr>
            <w:r>
              <w:rPr>
                <w:rFonts w:ascii="Times New Roman" w:hAnsi="Times New Roman"/>
                <w:b/>
                <w:sz w:val="24"/>
                <w:szCs w:val="24"/>
              </w:rPr>
              <w:t>Котельные</w:t>
            </w:r>
          </w:p>
        </w:tc>
        <w:tc>
          <w:tcPr>
            <w:tcW w:w="1102" w:type="dxa"/>
            <w:vMerge w:val="restart"/>
            <w:shd w:val="clear" w:color="auto" w:fill="FFFFFF"/>
          </w:tcPr>
          <w:p>
            <w:pPr>
              <w:spacing w:line="360" w:lineRule="auto"/>
              <w:rPr>
                <w:rFonts w:ascii="Times New Roman" w:hAnsi="Times New Roman"/>
                <w:b/>
                <w:sz w:val="24"/>
                <w:szCs w:val="24"/>
                <w:lang w:val="ru-RU"/>
              </w:rPr>
            </w:pPr>
            <w:r>
              <w:rPr>
                <w:rFonts w:ascii="Times New Roman" w:hAnsi="Times New Roman"/>
                <w:b/>
                <w:sz w:val="24"/>
                <w:szCs w:val="24"/>
                <w:lang w:val="ru-RU"/>
              </w:rPr>
              <w:t>Общий годовой расход, тыс. м3/год</w:t>
            </w:r>
          </w:p>
        </w:tc>
        <w:tc>
          <w:tcPr>
            <w:tcW w:w="1114" w:type="dxa"/>
            <w:vMerge w:val="restart"/>
            <w:shd w:val="clear" w:color="auto" w:fill="FFFFFF"/>
          </w:tcPr>
          <w:p>
            <w:pPr>
              <w:spacing w:line="360" w:lineRule="auto"/>
              <w:rPr>
                <w:rFonts w:ascii="Times New Roman" w:hAnsi="Times New Roman"/>
                <w:b/>
                <w:sz w:val="24"/>
                <w:szCs w:val="24"/>
                <w:lang w:val="ru-RU"/>
              </w:rPr>
            </w:pPr>
            <w:r>
              <w:rPr>
                <w:rFonts w:ascii="Times New Roman" w:hAnsi="Times New Roman"/>
                <w:b/>
                <w:sz w:val="24"/>
                <w:szCs w:val="24"/>
                <w:lang w:val="ru-RU"/>
              </w:rPr>
              <w:t>Общий часовой расход, м3/час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8" w:hRule="atLeast"/>
          <w:tblHeader/>
        </w:trPr>
        <w:tc>
          <w:tcPr>
            <w:tcW w:w="468" w:type="dxa"/>
            <w:vMerge w:val="continue"/>
            <w:shd w:val="clear" w:color="auto" w:fill="FFFFFF"/>
          </w:tcPr>
          <w:p>
            <w:pPr>
              <w:spacing w:line="360" w:lineRule="auto"/>
              <w:rPr>
                <w:rFonts w:ascii="Times New Roman" w:hAnsi="Times New Roman"/>
                <w:b/>
                <w:sz w:val="24"/>
                <w:szCs w:val="24"/>
                <w:lang w:val="ru-RU"/>
              </w:rPr>
            </w:pPr>
          </w:p>
        </w:tc>
        <w:tc>
          <w:tcPr>
            <w:tcW w:w="2400" w:type="dxa"/>
            <w:vMerge w:val="continue"/>
            <w:shd w:val="clear" w:color="auto" w:fill="FFFFFF"/>
          </w:tcPr>
          <w:p>
            <w:pPr>
              <w:spacing w:line="360" w:lineRule="auto"/>
              <w:rPr>
                <w:rFonts w:ascii="Times New Roman" w:hAnsi="Times New Roman"/>
                <w:b/>
                <w:sz w:val="24"/>
                <w:szCs w:val="24"/>
                <w:lang w:val="ru-RU"/>
              </w:rPr>
            </w:pPr>
          </w:p>
        </w:tc>
        <w:tc>
          <w:tcPr>
            <w:tcW w:w="1200" w:type="dxa"/>
            <w:shd w:val="clear" w:color="auto" w:fill="FFFFFF"/>
          </w:tcPr>
          <w:p>
            <w:pPr>
              <w:spacing w:line="360" w:lineRule="auto"/>
              <w:rPr>
                <w:rFonts w:ascii="Times New Roman" w:hAnsi="Times New Roman"/>
                <w:b/>
                <w:sz w:val="24"/>
                <w:szCs w:val="24"/>
                <w:lang w:val="ru-RU"/>
              </w:rPr>
            </w:pPr>
            <w:r>
              <w:rPr>
                <w:rFonts w:ascii="Times New Roman" w:hAnsi="Times New Roman"/>
                <w:b/>
                <w:sz w:val="24"/>
                <w:szCs w:val="24"/>
                <w:lang w:val="ru-RU"/>
              </w:rPr>
              <w:t>Годовой расход, тыс. м</w:t>
            </w:r>
            <w:r>
              <w:rPr>
                <w:rFonts w:ascii="Times New Roman" w:hAnsi="Times New Roman"/>
                <w:b/>
                <w:sz w:val="24"/>
                <w:szCs w:val="24"/>
                <w:vertAlign w:val="superscript"/>
                <w:lang w:val="ru-RU"/>
              </w:rPr>
              <w:t>3</w:t>
            </w:r>
            <w:r>
              <w:rPr>
                <w:rFonts w:ascii="Times New Roman" w:hAnsi="Times New Roman"/>
                <w:b/>
                <w:sz w:val="24"/>
                <w:szCs w:val="24"/>
                <w:lang w:val="ru-RU"/>
              </w:rPr>
              <w:t>/год</w:t>
            </w:r>
          </w:p>
        </w:tc>
        <w:tc>
          <w:tcPr>
            <w:tcW w:w="1200" w:type="dxa"/>
            <w:shd w:val="clear" w:color="auto" w:fill="FFFFFF"/>
          </w:tcPr>
          <w:p>
            <w:pPr>
              <w:spacing w:line="360" w:lineRule="auto"/>
              <w:rPr>
                <w:rFonts w:ascii="Times New Roman" w:hAnsi="Times New Roman"/>
                <w:b/>
                <w:sz w:val="24"/>
                <w:szCs w:val="24"/>
              </w:rPr>
            </w:pPr>
            <w:r>
              <w:rPr>
                <w:rFonts w:ascii="Times New Roman" w:hAnsi="Times New Roman"/>
                <w:b/>
                <w:sz w:val="24"/>
                <w:szCs w:val="24"/>
              </w:rPr>
              <w:t>Часовой расход, м</w:t>
            </w:r>
            <w:r>
              <w:rPr>
                <w:rFonts w:ascii="Times New Roman" w:hAnsi="Times New Roman"/>
                <w:b/>
                <w:sz w:val="24"/>
                <w:szCs w:val="24"/>
                <w:vertAlign w:val="superscript"/>
              </w:rPr>
              <w:t>3</w:t>
            </w:r>
            <w:r>
              <w:rPr>
                <w:rFonts w:ascii="Times New Roman" w:hAnsi="Times New Roman"/>
                <w:b/>
                <w:sz w:val="24"/>
                <w:szCs w:val="24"/>
              </w:rPr>
              <w:t>/час</w:t>
            </w:r>
          </w:p>
        </w:tc>
        <w:tc>
          <w:tcPr>
            <w:tcW w:w="1200" w:type="dxa"/>
            <w:shd w:val="clear" w:color="auto" w:fill="FFFFFF"/>
          </w:tcPr>
          <w:p>
            <w:pPr>
              <w:spacing w:line="360" w:lineRule="auto"/>
              <w:rPr>
                <w:rFonts w:ascii="Times New Roman" w:hAnsi="Times New Roman"/>
                <w:b/>
                <w:sz w:val="24"/>
                <w:szCs w:val="24"/>
                <w:lang w:val="ru-RU"/>
              </w:rPr>
            </w:pPr>
            <w:r>
              <w:rPr>
                <w:rFonts w:ascii="Times New Roman" w:hAnsi="Times New Roman"/>
                <w:b/>
                <w:sz w:val="24"/>
                <w:szCs w:val="24"/>
                <w:lang w:val="ru-RU"/>
              </w:rPr>
              <w:t>Годовой расход, тыс. м</w:t>
            </w:r>
            <w:r>
              <w:rPr>
                <w:rFonts w:ascii="Times New Roman" w:hAnsi="Times New Roman"/>
                <w:b/>
                <w:sz w:val="24"/>
                <w:szCs w:val="24"/>
                <w:vertAlign w:val="superscript"/>
                <w:lang w:val="ru-RU"/>
              </w:rPr>
              <w:t>3</w:t>
            </w:r>
            <w:r>
              <w:rPr>
                <w:rFonts w:ascii="Times New Roman" w:hAnsi="Times New Roman"/>
                <w:b/>
                <w:sz w:val="24"/>
                <w:szCs w:val="24"/>
                <w:lang w:val="ru-RU"/>
              </w:rPr>
              <w:t>/год</w:t>
            </w:r>
          </w:p>
        </w:tc>
        <w:tc>
          <w:tcPr>
            <w:tcW w:w="1200" w:type="dxa"/>
            <w:shd w:val="clear" w:color="auto" w:fill="FFFFFF"/>
          </w:tcPr>
          <w:p>
            <w:pPr>
              <w:spacing w:line="360" w:lineRule="auto"/>
              <w:rPr>
                <w:rFonts w:ascii="Times New Roman" w:hAnsi="Times New Roman"/>
                <w:b/>
                <w:sz w:val="24"/>
                <w:szCs w:val="24"/>
              </w:rPr>
            </w:pPr>
            <w:r>
              <w:rPr>
                <w:rFonts w:ascii="Times New Roman" w:hAnsi="Times New Roman"/>
                <w:b/>
                <w:sz w:val="24"/>
                <w:szCs w:val="24"/>
              </w:rPr>
              <w:t>Часовой расход, м</w:t>
            </w:r>
            <w:r>
              <w:rPr>
                <w:rFonts w:ascii="Times New Roman" w:hAnsi="Times New Roman"/>
                <w:b/>
                <w:sz w:val="24"/>
                <w:szCs w:val="24"/>
                <w:vertAlign w:val="superscript"/>
              </w:rPr>
              <w:t>3</w:t>
            </w:r>
            <w:r>
              <w:rPr>
                <w:rFonts w:ascii="Times New Roman" w:hAnsi="Times New Roman"/>
                <w:b/>
                <w:sz w:val="24"/>
                <w:szCs w:val="24"/>
              </w:rPr>
              <w:t>/час</w:t>
            </w:r>
          </w:p>
        </w:tc>
        <w:tc>
          <w:tcPr>
            <w:tcW w:w="1102" w:type="dxa"/>
            <w:vMerge w:val="continue"/>
            <w:shd w:val="clear" w:color="auto" w:fill="FFFFFF"/>
          </w:tcPr>
          <w:p>
            <w:pPr>
              <w:spacing w:line="360" w:lineRule="auto"/>
              <w:rPr>
                <w:rFonts w:ascii="Times New Roman" w:hAnsi="Times New Roman"/>
                <w:b/>
                <w:sz w:val="24"/>
                <w:szCs w:val="24"/>
              </w:rPr>
            </w:pPr>
          </w:p>
        </w:tc>
        <w:tc>
          <w:tcPr>
            <w:tcW w:w="1114" w:type="dxa"/>
            <w:vMerge w:val="continue"/>
            <w:shd w:val="clear" w:color="auto" w:fill="FFFFFF"/>
          </w:tcPr>
          <w:p>
            <w:pPr>
              <w:spacing w:line="360" w:lineRule="auto"/>
              <w:rPr>
                <w:rFonts w:ascii="Times New Roman" w:hAnsi="Times New Roman"/>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8" w:type="dxa"/>
            <w:shd w:val="clear" w:color="auto" w:fill="FFFFFF"/>
            <w:vAlign w:val="bottom"/>
          </w:tcPr>
          <w:p>
            <w:pPr>
              <w:spacing w:line="360" w:lineRule="auto"/>
              <w:rPr>
                <w:rFonts w:ascii="Times New Roman" w:hAnsi="Times New Roman"/>
                <w:sz w:val="24"/>
                <w:szCs w:val="24"/>
              </w:rPr>
            </w:pPr>
            <w:r>
              <w:rPr>
                <w:rFonts w:ascii="Times New Roman" w:hAnsi="Times New Roman"/>
                <w:sz w:val="24"/>
                <w:szCs w:val="24"/>
              </w:rPr>
              <w:t>1</w:t>
            </w:r>
          </w:p>
        </w:tc>
        <w:tc>
          <w:tcPr>
            <w:tcW w:w="2400" w:type="dxa"/>
            <w:shd w:val="clear" w:color="auto" w:fill="FFFFFF"/>
            <w:vAlign w:val="bottom"/>
          </w:tcPr>
          <w:p>
            <w:pPr>
              <w:spacing w:line="360" w:lineRule="auto"/>
              <w:rPr>
                <w:rFonts w:ascii="Times New Roman" w:hAnsi="Times New Roman"/>
                <w:sz w:val="24"/>
                <w:szCs w:val="24"/>
              </w:rPr>
            </w:pPr>
            <w:r>
              <w:rPr>
                <w:rFonts w:ascii="Times New Roman" w:hAnsi="Times New Roman"/>
                <w:sz w:val="24"/>
                <w:szCs w:val="24"/>
              </w:rPr>
              <w:t>Пос. Караваево</w:t>
            </w:r>
          </w:p>
        </w:tc>
        <w:tc>
          <w:tcPr>
            <w:tcW w:w="1200"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Нет св.</w:t>
            </w:r>
          </w:p>
        </w:tc>
        <w:tc>
          <w:tcPr>
            <w:tcW w:w="1200"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Нет св.</w:t>
            </w:r>
          </w:p>
        </w:tc>
        <w:tc>
          <w:tcPr>
            <w:tcW w:w="1200"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Нет св.</w:t>
            </w:r>
          </w:p>
        </w:tc>
        <w:tc>
          <w:tcPr>
            <w:tcW w:w="1200"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Нет св.</w:t>
            </w:r>
          </w:p>
        </w:tc>
        <w:tc>
          <w:tcPr>
            <w:tcW w:w="1102"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Нет св.</w:t>
            </w:r>
          </w:p>
        </w:tc>
        <w:tc>
          <w:tcPr>
            <w:tcW w:w="1114"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19700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8" w:type="dxa"/>
            <w:shd w:val="clear" w:color="auto" w:fill="FFFFFF"/>
            <w:vAlign w:val="bottom"/>
          </w:tcPr>
          <w:p>
            <w:pPr>
              <w:spacing w:line="360" w:lineRule="auto"/>
              <w:rPr>
                <w:rFonts w:ascii="Times New Roman" w:hAnsi="Times New Roman"/>
                <w:sz w:val="24"/>
                <w:szCs w:val="24"/>
              </w:rPr>
            </w:pPr>
            <w:r>
              <w:rPr>
                <w:rFonts w:ascii="Times New Roman" w:hAnsi="Times New Roman"/>
                <w:sz w:val="24"/>
                <w:szCs w:val="24"/>
              </w:rPr>
              <w:t>2</w:t>
            </w:r>
          </w:p>
        </w:tc>
        <w:tc>
          <w:tcPr>
            <w:tcW w:w="2400" w:type="dxa"/>
            <w:shd w:val="clear" w:color="auto" w:fill="FFFFFF"/>
            <w:vAlign w:val="bottom"/>
          </w:tcPr>
          <w:p>
            <w:pPr>
              <w:spacing w:line="360" w:lineRule="auto"/>
              <w:rPr>
                <w:rFonts w:ascii="Times New Roman" w:hAnsi="Times New Roman"/>
                <w:sz w:val="24"/>
                <w:szCs w:val="24"/>
              </w:rPr>
            </w:pPr>
            <w:r>
              <w:rPr>
                <w:rFonts w:ascii="Times New Roman" w:hAnsi="Times New Roman"/>
                <w:sz w:val="24"/>
                <w:szCs w:val="24"/>
              </w:rPr>
              <w:t>Д. Поддубное</w:t>
            </w:r>
          </w:p>
        </w:tc>
        <w:tc>
          <w:tcPr>
            <w:tcW w:w="1200"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138,2</w:t>
            </w:r>
          </w:p>
        </w:tc>
        <w:tc>
          <w:tcPr>
            <w:tcW w:w="1200"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76,8</w:t>
            </w:r>
          </w:p>
        </w:tc>
        <w:tc>
          <w:tcPr>
            <w:tcW w:w="1200"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w:t>
            </w:r>
          </w:p>
        </w:tc>
        <w:tc>
          <w:tcPr>
            <w:tcW w:w="1200"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w:t>
            </w:r>
          </w:p>
        </w:tc>
        <w:tc>
          <w:tcPr>
            <w:tcW w:w="1102"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138,2</w:t>
            </w:r>
          </w:p>
        </w:tc>
        <w:tc>
          <w:tcPr>
            <w:tcW w:w="1114"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76,8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8" w:type="dxa"/>
            <w:shd w:val="clear" w:color="auto" w:fill="FFFFFF"/>
            <w:vAlign w:val="bottom"/>
          </w:tcPr>
          <w:p>
            <w:pPr>
              <w:spacing w:line="360" w:lineRule="auto"/>
              <w:rPr>
                <w:rFonts w:ascii="Times New Roman" w:hAnsi="Times New Roman"/>
                <w:sz w:val="24"/>
                <w:szCs w:val="24"/>
              </w:rPr>
            </w:pPr>
            <w:r>
              <w:rPr>
                <w:rFonts w:ascii="Times New Roman" w:hAnsi="Times New Roman"/>
                <w:sz w:val="24"/>
                <w:szCs w:val="24"/>
              </w:rPr>
              <w:t>3</w:t>
            </w:r>
          </w:p>
        </w:tc>
        <w:tc>
          <w:tcPr>
            <w:tcW w:w="2400" w:type="dxa"/>
            <w:shd w:val="clear" w:color="auto" w:fill="FFFFFF"/>
            <w:vAlign w:val="bottom"/>
          </w:tcPr>
          <w:p>
            <w:pPr>
              <w:spacing w:line="360" w:lineRule="auto"/>
              <w:rPr>
                <w:rFonts w:ascii="Times New Roman" w:hAnsi="Times New Roman"/>
                <w:sz w:val="24"/>
                <w:szCs w:val="24"/>
              </w:rPr>
            </w:pPr>
            <w:r>
              <w:rPr>
                <w:rFonts w:ascii="Times New Roman" w:hAnsi="Times New Roman"/>
                <w:sz w:val="24"/>
                <w:szCs w:val="24"/>
              </w:rPr>
              <w:t>Д. Семенково</w:t>
            </w:r>
          </w:p>
        </w:tc>
        <w:tc>
          <w:tcPr>
            <w:tcW w:w="1200"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124,2</w:t>
            </w:r>
          </w:p>
        </w:tc>
        <w:tc>
          <w:tcPr>
            <w:tcW w:w="1200"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69,0</w:t>
            </w:r>
          </w:p>
        </w:tc>
        <w:tc>
          <w:tcPr>
            <w:tcW w:w="1200"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w:t>
            </w:r>
          </w:p>
        </w:tc>
        <w:tc>
          <w:tcPr>
            <w:tcW w:w="1200"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w:t>
            </w:r>
          </w:p>
        </w:tc>
        <w:tc>
          <w:tcPr>
            <w:tcW w:w="1102"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124,2</w:t>
            </w:r>
          </w:p>
        </w:tc>
        <w:tc>
          <w:tcPr>
            <w:tcW w:w="1114"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69,0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8" w:type="dxa"/>
            <w:shd w:val="clear" w:color="auto" w:fill="FFFFFF"/>
            <w:vAlign w:val="bottom"/>
          </w:tcPr>
          <w:p>
            <w:pPr>
              <w:spacing w:line="360" w:lineRule="auto"/>
              <w:rPr>
                <w:rFonts w:ascii="Times New Roman" w:hAnsi="Times New Roman"/>
                <w:sz w:val="24"/>
                <w:szCs w:val="24"/>
              </w:rPr>
            </w:pPr>
            <w:r>
              <w:rPr>
                <w:rFonts w:ascii="Times New Roman" w:hAnsi="Times New Roman"/>
                <w:sz w:val="24"/>
                <w:szCs w:val="24"/>
              </w:rPr>
              <w:t>4</w:t>
            </w:r>
          </w:p>
        </w:tc>
        <w:tc>
          <w:tcPr>
            <w:tcW w:w="2400" w:type="dxa"/>
            <w:shd w:val="clear" w:color="auto" w:fill="FFFFFF"/>
            <w:vAlign w:val="bottom"/>
          </w:tcPr>
          <w:p>
            <w:pPr>
              <w:spacing w:line="360" w:lineRule="auto"/>
              <w:rPr>
                <w:rFonts w:ascii="Times New Roman" w:hAnsi="Times New Roman"/>
                <w:sz w:val="24"/>
                <w:szCs w:val="24"/>
              </w:rPr>
            </w:pPr>
            <w:r>
              <w:rPr>
                <w:rFonts w:ascii="Times New Roman" w:hAnsi="Times New Roman"/>
                <w:sz w:val="24"/>
                <w:szCs w:val="24"/>
              </w:rPr>
              <w:t>Д. Малое Андрейково</w:t>
            </w:r>
          </w:p>
        </w:tc>
        <w:tc>
          <w:tcPr>
            <w:tcW w:w="1200"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183,6</w:t>
            </w:r>
          </w:p>
        </w:tc>
        <w:tc>
          <w:tcPr>
            <w:tcW w:w="1200"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102,0</w:t>
            </w:r>
          </w:p>
        </w:tc>
        <w:tc>
          <w:tcPr>
            <w:tcW w:w="1200"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w:t>
            </w:r>
          </w:p>
        </w:tc>
        <w:tc>
          <w:tcPr>
            <w:tcW w:w="1200"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w:t>
            </w:r>
          </w:p>
        </w:tc>
        <w:tc>
          <w:tcPr>
            <w:tcW w:w="1102"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183,6</w:t>
            </w:r>
          </w:p>
        </w:tc>
        <w:tc>
          <w:tcPr>
            <w:tcW w:w="1114"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102,0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8" w:type="dxa"/>
            <w:shd w:val="clear" w:color="auto" w:fill="FFFFFF"/>
            <w:vAlign w:val="bottom"/>
          </w:tcPr>
          <w:p>
            <w:pPr>
              <w:spacing w:line="360" w:lineRule="auto"/>
              <w:rPr>
                <w:rFonts w:ascii="Times New Roman" w:hAnsi="Times New Roman"/>
                <w:sz w:val="24"/>
                <w:szCs w:val="24"/>
              </w:rPr>
            </w:pPr>
          </w:p>
        </w:tc>
        <w:tc>
          <w:tcPr>
            <w:tcW w:w="2400" w:type="dxa"/>
            <w:shd w:val="clear" w:color="auto" w:fill="FFFFFF"/>
            <w:vAlign w:val="bottom"/>
          </w:tcPr>
          <w:p>
            <w:pPr>
              <w:spacing w:line="360" w:lineRule="auto"/>
              <w:rPr>
                <w:rFonts w:ascii="Times New Roman" w:hAnsi="Times New Roman"/>
                <w:sz w:val="24"/>
                <w:szCs w:val="24"/>
              </w:rPr>
            </w:pPr>
            <w:r>
              <w:rPr>
                <w:rFonts w:ascii="Times New Roman" w:hAnsi="Times New Roman"/>
                <w:sz w:val="24"/>
                <w:szCs w:val="24"/>
              </w:rPr>
              <w:t>ИТОГО</w:t>
            </w:r>
          </w:p>
        </w:tc>
        <w:tc>
          <w:tcPr>
            <w:tcW w:w="1200" w:type="dxa"/>
            <w:shd w:val="clear" w:color="auto" w:fill="FFFFFF"/>
            <w:vAlign w:val="center"/>
          </w:tcPr>
          <w:p>
            <w:pPr>
              <w:spacing w:line="360" w:lineRule="auto"/>
              <w:jc w:val="center"/>
              <w:rPr>
                <w:rFonts w:ascii="Times New Roman" w:hAnsi="Times New Roman"/>
                <w:sz w:val="24"/>
                <w:szCs w:val="24"/>
              </w:rPr>
            </w:pPr>
          </w:p>
        </w:tc>
        <w:tc>
          <w:tcPr>
            <w:tcW w:w="1200" w:type="dxa"/>
            <w:shd w:val="clear" w:color="auto" w:fill="FFFFFF"/>
            <w:vAlign w:val="center"/>
          </w:tcPr>
          <w:p>
            <w:pPr>
              <w:spacing w:line="360" w:lineRule="auto"/>
              <w:jc w:val="center"/>
              <w:rPr>
                <w:rFonts w:ascii="Times New Roman" w:hAnsi="Times New Roman"/>
                <w:sz w:val="24"/>
                <w:szCs w:val="24"/>
              </w:rPr>
            </w:pPr>
          </w:p>
        </w:tc>
        <w:tc>
          <w:tcPr>
            <w:tcW w:w="1200" w:type="dxa"/>
            <w:shd w:val="clear" w:color="auto" w:fill="FFFFFF"/>
            <w:vAlign w:val="center"/>
          </w:tcPr>
          <w:p>
            <w:pPr>
              <w:spacing w:line="360" w:lineRule="auto"/>
              <w:jc w:val="center"/>
              <w:rPr>
                <w:rFonts w:ascii="Times New Roman" w:hAnsi="Times New Roman"/>
                <w:sz w:val="24"/>
                <w:szCs w:val="24"/>
              </w:rPr>
            </w:pPr>
          </w:p>
        </w:tc>
        <w:tc>
          <w:tcPr>
            <w:tcW w:w="1200" w:type="dxa"/>
            <w:shd w:val="clear" w:color="auto" w:fill="FFFFFF"/>
            <w:vAlign w:val="center"/>
          </w:tcPr>
          <w:p>
            <w:pPr>
              <w:spacing w:line="360" w:lineRule="auto"/>
              <w:jc w:val="center"/>
              <w:rPr>
                <w:rFonts w:ascii="Times New Roman" w:hAnsi="Times New Roman"/>
                <w:sz w:val="24"/>
                <w:szCs w:val="24"/>
              </w:rPr>
            </w:pPr>
          </w:p>
        </w:tc>
        <w:tc>
          <w:tcPr>
            <w:tcW w:w="1102" w:type="dxa"/>
            <w:shd w:val="clear" w:color="auto" w:fill="FFFFFF"/>
            <w:vAlign w:val="center"/>
          </w:tcPr>
          <w:p>
            <w:pPr>
              <w:spacing w:line="360" w:lineRule="auto"/>
              <w:jc w:val="center"/>
              <w:rPr>
                <w:rFonts w:ascii="Times New Roman" w:hAnsi="Times New Roman"/>
                <w:sz w:val="24"/>
                <w:szCs w:val="24"/>
              </w:rPr>
            </w:pPr>
          </w:p>
        </w:tc>
        <w:tc>
          <w:tcPr>
            <w:tcW w:w="1114" w:type="dxa"/>
            <w:shd w:val="clear" w:color="auto" w:fill="FFFFFF"/>
            <w:vAlign w:val="center"/>
          </w:tcPr>
          <w:p>
            <w:pPr>
              <w:spacing w:line="360" w:lineRule="auto"/>
              <w:jc w:val="center"/>
              <w:rPr>
                <w:rFonts w:ascii="Times New Roman" w:hAnsi="Times New Roman"/>
                <w:sz w:val="24"/>
                <w:szCs w:val="24"/>
              </w:rPr>
            </w:pPr>
            <w:r>
              <w:rPr>
                <w:rFonts w:ascii="Times New Roman" w:hAnsi="Times New Roman"/>
                <w:sz w:val="24"/>
                <w:szCs w:val="24"/>
              </w:rPr>
              <w:t>19947,8</w:t>
            </w:r>
          </w:p>
        </w:tc>
      </w:tr>
    </w:tbl>
    <w:p>
      <w:pPr>
        <w:tabs>
          <w:tab w:val="left" w:pos="720"/>
        </w:tabs>
        <w:spacing w:line="360" w:lineRule="auto"/>
        <w:ind w:firstLine="709"/>
        <w:jc w:val="both"/>
        <w:rPr>
          <w:rFonts w:ascii="Times New Roman" w:hAnsi="Times New Roman"/>
          <w:sz w:val="28"/>
          <w:szCs w:val="28"/>
        </w:rPr>
      </w:pPr>
    </w:p>
    <w:p>
      <w:pPr>
        <w:tabs>
          <w:tab w:val="left" w:pos="720"/>
        </w:tabs>
        <w:spacing w:line="360" w:lineRule="auto"/>
        <w:rPr>
          <w:rFonts w:ascii="Times New Roman" w:hAnsi="Times New Roman"/>
          <w:b/>
          <w:sz w:val="28"/>
          <w:szCs w:val="28"/>
          <w:lang w:val="ru-RU"/>
        </w:rPr>
      </w:pPr>
      <w:r>
        <w:rPr>
          <w:rFonts w:ascii="Times New Roman" w:hAnsi="Times New Roman"/>
          <w:b/>
          <w:sz w:val="28"/>
          <w:szCs w:val="28"/>
          <w:lang w:val="ru-RU"/>
        </w:rPr>
        <w:t>Таблица 23.Прогноз потребления газа в Караваевском сельском поселении</w:t>
      </w:r>
    </w:p>
    <w:tbl>
      <w:tblPr>
        <w:tblStyle w:val="12"/>
        <w:tblW w:w="0" w:type="auto"/>
        <w:tblInd w:w="108"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3298"/>
        <w:gridCol w:w="2342"/>
        <w:gridCol w:w="1800"/>
        <w:gridCol w:w="2280"/>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3298" w:type="dxa"/>
            <w:vAlign w:val="center"/>
          </w:tcPr>
          <w:p>
            <w:pPr>
              <w:spacing w:line="360" w:lineRule="auto"/>
              <w:jc w:val="center"/>
              <w:rPr>
                <w:rFonts w:ascii="Times New Roman" w:hAnsi="Times New Roman"/>
                <w:b/>
                <w:bCs/>
                <w:sz w:val="28"/>
                <w:szCs w:val="28"/>
                <w:lang w:val="ru-RU"/>
              </w:rPr>
            </w:pPr>
            <w:r>
              <w:rPr>
                <w:rFonts w:ascii="Times New Roman" w:hAnsi="Times New Roman"/>
                <w:b/>
                <w:sz w:val="24"/>
                <w:szCs w:val="24"/>
              </w:rPr>
              <w:t>Населенный пункт</w:t>
            </w:r>
          </w:p>
        </w:tc>
        <w:tc>
          <w:tcPr>
            <w:tcW w:w="2342" w:type="dxa"/>
          </w:tcPr>
          <w:p>
            <w:pPr>
              <w:pStyle w:val="5"/>
              <w:spacing w:line="360" w:lineRule="auto"/>
              <w:jc w:val="center"/>
              <w:rPr>
                <w:rFonts w:ascii="Times New Roman" w:hAnsi="Times New Roman"/>
                <w:i/>
                <w:sz w:val="24"/>
                <w:szCs w:val="24"/>
              </w:rPr>
            </w:pPr>
            <w:r>
              <w:rPr>
                <w:rFonts w:ascii="Times New Roman" w:hAnsi="Times New Roman"/>
                <w:i/>
                <w:sz w:val="24"/>
                <w:szCs w:val="24"/>
              </w:rPr>
              <w:t>Существующие</w:t>
            </w:r>
          </w:p>
        </w:tc>
        <w:tc>
          <w:tcPr>
            <w:tcW w:w="1800" w:type="dxa"/>
          </w:tcPr>
          <w:p>
            <w:pPr>
              <w:spacing w:line="360" w:lineRule="auto"/>
              <w:jc w:val="center"/>
              <w:rPr>
                <w:rFonts w:ascii="Times New Roman" w:hAnsi="Times New Roman"/>
                <w:b/>
                <w:bCs/>
                <w:sz w:val="24"/>
                <w:szCs w:val="24"/>
              </w:rPr>
            </w:pPr>
            <w:r>
              <w:rPr>
                <w:rFonts w:ascii="Times New Roman" w:hAnsi="Times New Roman"/>
                <w:b/>
                <w:bCs/>
                <w:sz w:val="24"/>
                <w:szCs w:val="24"/>
              </w:rPr>
              <w:t>Проектируемая застройка</w:t>
            </w:r>
          </w:p>
        </w:tc>
        <w:tc>
          <w:tcPr>
            <w:tcW w:w="2280" w:type="dxa"/>
          </w:tcPr>
          <w:p>
            <w:pPr>
              <w:spacing w:line="360" w:lineRule="auto"/>
              <w:jc w:val="center"/>
              <w:rPr>
                <w:rFonts w:ascii="Times New Roman" w:hAnsi="Times New Roman"/>
                <w:b/>
                <w:bCs/>
                <w:sz w:val="24"/>
                <w:szCs w:val="24"/>
                <w:lang w:val="ru-RU"/>
              </w:rPr>
            </w:pPr>
            <w:r>
              <w:rPr>
                <w:rFonts w:ascii="Times New Roman" w:hAnsi="Times New Roman"/>
                <w:b/>
                <w:bCs/>
                <w:sz w:val="24"/>
                <w:szCs w:val="24"/>
                <w:lang w:val="ru-RU"/>
              </w:rPr>
              <w:t>Всего, на конец расчетного срока</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3298" w:type="dxa"/>
            <w:vAlign w:val="center"/>
          </w:tcPr>
          <w:p>
            <w:pPr>
              <w:spacing w:line="360" w:lineRule="auto"/>
              <w:jc w:val="center"/>
              <w:rPr>
                <w:rFonts w:ascii="Times New Roman" w:hAnsi="Times New Roman"/>
                <w:sz w:val="24"/>
                <w:szCs w:val="24"/>
                <w:lang w:val="ru-RU"/>
              </w:rPr>
            </w:pPr>
          </w:p>
        </w:tc>
        <w:tc>
          <w:tcPr>
            <w:tcW w:w="2342" w:type="dxa"/>
          </w:tcPr>
          <w:p>
            <w:pPr>
              <w:pStyle w:val="5"/>
              <w:spacing w:line="360" w:lineRule="auto"/>
              <w:rPr>
                <w:rFonts w:ascii="Times New Roman" w:hAnsi="Times New Roman"/>
                <w:b w:val="0"/>
                <w:bCs w:val="0"/>
                <w:sz w:val="24"/>
                <w:szCs w:val="24"/>
              </w:rPr>
            </w:pPr>
            <w:r>
              <w:rPr>
                <w:rFonts w:ascii="Times New Roman" w:hAnsi="Times New Roman"/>
                <w:b w:val="0"/>
                <w:bCs w:val="0"/>
                <w:sz w:val="24"/>
                <w:szCs w:val="24"/>
              </w:rPr>
              <w:t>Караваево</w:t>
            </w:r>
          </w:p>
        </w:tc>
        <w:tc>
          <w:tcPr>
            <w:tcW w:w="1800" w:type="dxa"/>
          </w:tcPr>
          <w:p>
            <w:pPr>
              <w:spacing w:line="360" w:lineRule="auto"/>
              <w:rPr>
                <w:rFonts w:ascii="Times New Roman" w:hAnsi="Times New Roman"/>
                <w:b/>
                <w:bCs/>
                <w:sz w:val="24"/>
                <w:szCs w:val="24"/>
              </w:rPr>
            </w:pPr>
          </w:p>
        </w:tc>
        <w:tc>
          <w:tcPr>
            <w:tcW w:w="2280" w:type="dxa"/>
          </w:tcPr>
          <w:p>
            <w:pPr>
              <w:spacing w:line="360" w:lineRule="auto"/>
              <w:rPr>
                <w:rFonts w:ascii="Times New Roman" w:hAnsi="Times New Roman"/>
                <w:b/>
                <w:bCs/>
                <w:sz w:val="24"/>
                <w:szCs w:val="24"/>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3298" w:type="dxa"/>
            <w:vAlign w:val="center"/>
          </w:tcPr>
          <w:p>
            <w:pPr>
              <w:pStyle w:val="27"/>
              <w:spacing w:line="360" w:lineRule="auto"/>
              <w:rPr>
                <w:rFonts w:ascii="Times New Roman" w:hAnsi="Times New Roman" w:cs="Times New Roman"/>
                <w:sz w:val="24"/>
                <w:szCs w:val="24"/>
              </w:rPr>
            </w:pPr>
            <w:r>
              <w:rPr>
                <w:rFonts w:ascii="Times New Roman" w:hAnsi="Times New Roman" w:cs="Times New Roman"/>
                <w:sz w:val="24"/>
                <w:szCs w:val="24"/>
              </w:rPr>
              <w:t>Население</w:t>
            </w:r>
          </w:p>
        </w:tc>
        <w:tc>
          <w:tcPr>
            <w:tcW w:w="2342" w:type="dxa"/>
            <w:vAlign w:val="center"/>
          </w:tcPr>
          <w:p>
            <w:pPr>
              <w:spacing w:line="360" w:lineRule="auto"/>
              <w:rPr>
                <w:rFonts w:ascii="Times New Roman" w:hAnsi="Times New Roman"/>
                <w:sz w:val="24"/>
                <w:szCs w:val="24"/>
              </w:rPr>
            </w:pPr>
            <w:r>
              <w:rPr>
                <w:rFonts w:ascii="Times New Roman" w:hAnsi="Times New Roman"/>
                <w:sz w:val="24"/>
                <w:szCs w:val="24"/>
              </w:rPr>
              <w:t>9378</w:t>
            </w:r>
          </w:p>
        </w:tc>
        <w:tc>
          <w:tcPr>
            <w:tcW w:w="1800" w:type="dxa"/>
            <w:vAlign w:val="center"/>
          </w:tcPr>
          <w:p>
            <w:pPr>
              <w:spacing w:line="360" w:lineRule="auto"/>
              <w:rPr>
                <w:rFonts w:ascii="Times New Roman" w:hAnsi="Times New Roman"/>
                <w:sz w:val="24"/>
                <w:szCs w:val="24"/>
              </w:rPr>
            </w:pPr>
            <w:r>
              <w:rPr>
                <w:rFonts w:ascii="Times New Roman" w:hAnsi="Times New Roman"/>
                <w:sz w:val="24"/>
                <w:szCs w:val="24"/>
              </w:rPr>
              <w:t>2449</w:t>
            </w:r>
          </w:p>
        </w:tc>
        <w:tc>
          <w:tcPr>
            <w:tcW w:w="2280" w:type="dxa"/>
            <w:vAlign w:val="center"/>
          </w:tcPr>
          <w:p>
            <w:pPr>
              <w:spacing w:line="360" w:lineRule="auto"/>
              <w:rPr>
                <w:rFonts w:ascii="Times New Roman" w:hAnsi="Times New Roman"/>
                <w:sz w:val="24"/>
                <w:szCs w:val="24"/>
              </w:rPr>
            </w:pPr>
            <w:r>
              <w:rPr>
                <w:rFonts w:ascii="Times New Roman" w:hAnsi="Times New Roman"/>
                <w:sz w:val="24"/>
                <w:szCs w:val="24"/>
              </w:rPr>
              <w:t>17825</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3298" w:type="dxa"/>
            <w:vAlign w:val="center"/>
          </w:tcPr>
          <w:p>
            <w:pPr>
              <w:spacing w:line="360" w:lineRule="auto"/>
              <w:rPr>
                <w:rFonts w:ascii="Times New Roman" w:hAnsi="Times New Roman"/>
                <w:sz w:val="24"/>
                <w:szCs w:val="24"/>
              </w:rPr>
            </w:pPr>
            <w:r>
              <w:rPr>
                <w:rFonts w:ascii="Times New Roman" w:hAnsi="Times New Roman"/>
                <w:sz w:val="24"/>
                <w:szCs w:val="24"/>
              </w:rPr>
              <w:t>Коммунально-бытовые предприятия</w:t>
            </w:r>
          </w:p>
        </w:tc>
        <w:tc>
          <w:tcPr>
            <w:tcW w:w="2342" w:type="dxa"/>
            <w:vAlign w:val="center"/>
          </w:tcPr>
          <w:p>
            <w:pPr>
              <w:spacing w:line="360" w:lineRule="auto"/>
              <w:rPr>
                <w:rFonts w:ascii="Times New Roman" w:hAnsi="Times New Roman"/>
                <w:sz w:val="24"/>
                <w:szCs w:val="24"/>
              </w:rPr>
            </w:pPr>
            <w:r>
              <w:rPr>
                <w:rFonts w:ascii="Times New Roman" w:hAnsi="Times New Roman"/>
                <w:sz w:val="24"/>
                <w:szCs w:val="24"/>
              </w:rPr>
              <w:t>560</w:t>
            </w:r>
          </w:p>
        </w:tc>
        <w:tc>
          <w:tcPr>
            <w:tcW w:w="1800" w:type="dxa"/>
            <w:vAlign w:val="center"/>
          </w:tcPr>
          <w:p>
            <w:pPr>
              <w:spacing w:line="360" w:lineRule="auto"/>
              <w:rPr>
                <w:rFonts w:ascii="Times New Roman" w:hAnsi="Times New Roman"/>
                <w:sz w:val="24"/>
                <w:szCs w:val="24"/>
              </w:rPr>
            </w:pPr>
            <w:r>
              <w:rPr>
                <w:rFonts w:ascii="Times New Roman" w:hAnsi="Times New Roman"/>
                <w:sz w:val="24"/>
                <w:szCs w:val="24"/>
              </w:rPr>
              <w:t>1840</w:t>
            </w:r>
          </w:p>
        </w:tc>
        <w:tc>
          <w:tcPr>
            <w:tcW w:w="2280" w:type="dxa"/>
            <w:vAlign w:val="center"/>
          </w:tcPr>
          <w:p>
            <w:pPr>
              <w:spacing w:line="360" w:lineRule="auto"/>
              <w:rPr>
                <w:rFonts w:ascii="Times New Roman" w:hAnsi="Times New Roman"/>
                <w:sz w:val="24"/>
                <w:szCs w:val="24"/>
              </w:rPr>
            </w:pPr>
            <w:r>
              <w:rPr>
                <w:rFonts w:ascii="Times New Roman" w:hAnsi="Times New Roman"/>
                <w:sz w:val="24"/>
                <w:szCs w:val="24"/>
              </w:rPr>
              <w:t>2400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3298" w:type="dxa"/>
            <w:vAlign w:val="center"/>
          </w:tcPr>
          <w:p>
            <w:pPr>
              <w:spacing w:line="360" w:lineRule="auto"/>
              <w:rPr>
                <w:rFonts w:ascii="Times New Roman" w:hAnsi="Times New Roman"/>
                <w:sz w:val="24"/>
                <w:szCs w:val="24"/>
              </w:rPr>
            </w:pPr>
            <w:r>
              <w:rPr>
                <w:rFonts w:ascii="Times New Roman" w:hAnsi="Times New Roman"/>
                <w:sz w:val="24"/>
                <w:szCs w:val="24"/>
              </w:rPr>
              <w:t>Промышленно-производственные</w:t>
            </w:r>
          </w:p>
        </w:tc>
        <w:tc>
          <w:tcPr>
            <w:tcW w:w="2342" w:type="dxa"/>
            <w:vAlign w:val="center"/>
          </w:tcPr>
          <w:p>
            <w:pPr>
              <w:spacing w:line="360" w:lineRule="auto"/>
              <w:rPr>
                <w:rFonts w:ascii="Times New Roman" w:hAnsi="Times New Roman"/>
                <w:sz w:val="24"/>
                <w:szCs w:val="24"/>
              </w:rPr>
            </w:pPr>
            <w:r>
              <w:rPr>
                <w:rFonts w:ascii="Times New Roman" w:hAnsi="Times New Roman"/>
                <w:sz w:val="24"/>
                <w:szCs w:val="24"/>
              </w:rPr>
              <w:t>10 275</w:t>
            </w:r>
          </w:p>
        </w:tc>
        <w:tc>
          <w:tcPr>
            <w:tcW w:w="1800" w:type="dxa"/>
            <w:vAlign w:val="center"/>
          </w:tcPr>
          <w:p>
            <w:pPr>
              <w:spacing w:line="360" w:lineRule="auto"/>
              <w:rPr>
                <w:rFonts w:ascii="Times New Roman" w:hAnsi="Times New Roman"/>
                <w:sz w:val="24"/>
                <w:szCs w:val="24"/>
              </w:rPr>
            </w:pPr>
            <w:r>
              <w:rPr>
                <w:rFonts w:ascii="Times New Roman" w:hAnsi="Times New Roman"/>
                <w:sz w:val="24"/>
                <w:szCs w:val="24"/>
              </w:rPr>
              <w:t>4000</w:t>
            </w:r>
          </w:p>
        </w:tc>
        <w:tc>
          <w:tcPr>
            <w:tcW w:w="2280" w:type="dxa"/>
            <w:vAlign w:val="center"/>
          </w:tcPr>
          <w:p>
            <w:pPr>
              <w:spacing w:line="360" w:lineRule="auto"/>
              <w:rPr>
                <w:rFonts w:ascii="Times New Roman" w:hAnsi="Times New Roman"/>
                <w:sz w:val="24"/>
                <w:szCs w:val="24"/>
              </w:rPr>
            </w:pPr>
            <w:r>
              <w:rPr>
                <w:rFonts w:ascii="Times New Roman" w:hAnsi="Times New Roman"/>
                <w:sz w:val="24"/>
                <w:szCs w:val="24"/>
              </w:rPr>
              <w:t>14275</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3298" w:type="dxa"/>
          </w:tcPr>
          <w:p>
            <w:pPr>
              <w:spacing w:line="360" w:lineRule="auto"/>
              <w:rPr>
                <w:rFonts w:ascii="Times New Roman" w:hAnsi="Times New Roman"/>
                <w:sz w:val="24"/>
                <w:szCs w:val="24"/>
              </w:rPr>
            </w:pPr>
            <w:r>
              <w:rPr>
                <w:rFonts w:ascii="Times New Roman" w:hAnsi="Times New Roman"/>
                <w:bCs/>
                <w:sz w:val="24"/>
                <w:szCs w:val="24"/>
              </w:rPr>
              <w:t>Итого по Караваево</w:t>
            </w:r>
          </w:p>
        </w:tc>
        <w:tc>
          <w:tcPr>
            <w:tcW w:w="2342" w:type="dxa"/>
            <w:vAlign w:val="center"/>
          </w:tcPr>
          <w:p>
            <w:pPr>
              <w:spacing w:line="360" w:lineRule="auto"/>
              <w:rPr>
                <w:rFonts w:ascii="Times New Roman" w:hAnsi="Times New Roman"/>
                <w:sz w:val="24"/>
                <w:szCs w:val="24"/>
              </w:rPr>
            </w:pPr>
          </w:p>
        </w:tc>
        <w:tc>
          <w:tcPr>
            <w:tcW w:w="1800" w:type="dxa"/>
            <w:vAlign w:val="center"/>
          </w:tcPr>
          <w:p>
            <w:pPr>
              <w:spacing w:line="360" w:lineRule="auto"/>
              <w:rPr>
                <w:rFonts w:ascii="Times New Roman" w:hAnsi="Times New Roman"/>
                <w:sz w:val="24"/>
                <w:szCs w:val="24"/>
              </w:rPr>
            </w:pPr>
          </w:p>
        </w:tc>
        <w:tc>
          <w:tcPr>
            <w:tcW w:w="2280" w:type="dxa"/>
            <w:vAlign w:val="center"/>
          </w:tcPr>
          <w:p>
            <w:pPr>
              <w:spacing w:line="360" w:lineRule="auto"/>
              <w:rPr>
                <w:rFonts w:ascii="Times New Roman" w:hAnsi="Times New Roman"/>
                <w:bCs/>
                <w:sz w:val="24"/>
                <w:szCs w:val="24"/>
              </w:rPr>
            </w:pPr>
            <w:r>
              <w:rPr>
                <w:rFonts w:ascii="Times New Roman" w:hAnsi="Times New Roman"/>
                <w:bCs/>
                <w:sz w:val="24"/>
                <w:szCs w:val="24"/>
              </w:rPr>
              <w:t>34500</w:t>
            </w:r>
          </w:p>
        </w:tc>
      </w:tr>
    </w:tbl>
    <w:p>
      <w:pPr>
        <w:spacing w:line="360" w:lineRule="auto"/>
        <w:ind w:firstLine="709"/>
        <w:jc w:val="both"/>
        <w:rPr>
          <w:rFonts w:ascii="Times New Roman" w:hAnsi="Times New Roman"/>
          <w:sz w:val="28"/>
          <w:szCs w:val="28"/>
        </w:rPr>
      </w:pPr>
    </w:p>
    <w:p>
      <w:pPr>
        <w:tabs>
          <w:tab w:val="left" w:pos="720"/>
        </w:tabs>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Газовые сети в Караваевском сельском поселении были построены относительно недавно и существенных изъянов не имеют.  </w:t>
      </w:r>
    </w:p>
    <w:p>
      <w:pPr>
        <w:tabs>
          <w:tab w:val="left" w:pos="720"/>
        </w:tabs>
        <w:spacing w:line="360" w:lineRule="auto"/>
        <w:ind w:firstLine="709"/>
        <w:jc w:val="both"/>
        <w:rPr>
          <w:rFonts w:ascii="Times New Roman" w:hAnsi="Times New Roman"/>
          <w:b/>
          <w:sz w:val="28"/>
          <w:szCs w:val="28"/>
          <w:lang w:val="ru-RU"/>
        </w:rPr>
      </w:pPr>
      <w:r>
        <w:rPr>
          <w:rFonts w:ascii="Times New Roman" w:hAnsi="Times New Roman"/>
          <w:b/>
          <w:sz w:val="28"/>
          <w:szCs w:val="28"/>
          <w:lang w:val="ru-RU"/>
        </w:rPr>
        <w:t>Выводы:</w:t>
      </w:r>
    </w:p>
    <w:p>
      <w:pPr>
        <w:tabs>
          <w:tab w:val="left" w:pos="720"/>
        </w:tabs>
        <w:spacing w:line="360" w:lineRule="auto"/>
        <w:ind w:firstLine="709"/>
        <w:jc w:val="both"/>
        <w:rPr>
          <w:rFonts w:ascii="Times New Roman" w:hAnsi="Times New Roman"/>
          <w:sz w:val="28"/>
          <w:szCs w:val="28"/>
          <w:lang w:val="ru-RU"/>
        </w:rPr>
      </w:pPr>
      <w:r>
        <w:rPr>
          <w:rFonts w:ascii="Times New Roman" w:hAnsi="Times New Roman"/>
          <w:sz w:val="28"/>
          <w:szCs w:val="28"/>
          <w:lang w:val="ru-RU"/>
        </w:rPr>
        <w:t>Требуется дальнейшее строительство газораспределительной сети среднего и низкого давления для обеспечения негазифицированных объектов жилищного фонда.</w:t>
      </w:r>
    </w:p>
    <w:p>
      <w:pPr>
        <w:tabs>
          <w:tab w:val="left" w:pos="720"/>
        </w:tabs>
        <w:spacing w:line="360" w:lineRule="auto"/>
        <w:ind w:firstLine="709"/>
        <w:jc w:val="both"/>
        <w:rPr>
          <w:rFonts w:ascii="Times New Roman" w:hAnsi="Times New Roman"/>
          <w:sz w:val="28"/>
          <w:szCs w:val="28"/>
          <w:lang w:val="ru-RU"/>
        </w:rPr>
      </w:pPr>
      <w:r>
        <w:rPr>
          <w:rFonts w:ascii="Times New Roman" w:hAnsi="Times New Roman"/>
          <w:sz w:val="28"/>
          <w:szCs w:val="28"/>
          <w:lang w:val="ru-RU"/>
        </w:rPr>
        <w:t>Развитие газификации населенных пунктов сельского поселения позволит получить высокий социальный и экономический эффект: существенно улучшится качество жизни населения, при этом возрастёт надёжность теплоснабжения и обеспечится устойчивое сохранение окружающей среды.</w:t>
      </w:r>
    </w:p>
    <w:p>
      <w:pPr>
        <w:tabs>
          <w:tab w:val="left" w:pos="720"/>
        </w:tabs>
        <w:spacing w:line="360" w:lineRule="auto"/>
        <w:ind w:firstLine="709"/>
        <w:jc w:val="both"/>
        <w:rPr>
          <w:rFonts w:ascii="Times New Roman" w:hAnsi="Times New Roman"/>
          <w:sz w:val="28"/>
          <w:szCs w:val="28"/>
          <w:lang w:val="ru-RU"/>
        </w:rPr>
      </w:pPr>
    </w:p>
    <w:p>
      <w:pPr>
        <w:pStyle w:val="55"/>
        <w:spacing w:after="0" w:line="360" w:lineRule="auto"/>
        <w:ind w:left="0"/>
        <w:rPr>
          <w:rFonts w:ascii="Times New Roman" w:hAnsi="Times New Roman"/>
          <w:b/>
          <w:bCs/>
          <w:i/>
          <w:iCs/>
          <w:sz w:val="28"/>
          <w:szCs w:val="28"/>
          <w:lang w:val="ru-RU"/>
        </w:rPr>
      </w:pPr>
      <w:r>
        <w:rPr>
          <w:rFonts w:ascii="Times New Roman" w:hAnsi="Times New Roman"/>
          <w:b/>
          <w:bCs/>
          <w:i/>
          <w:iCs/>
          <w:sz w:val="28"/>
          <w:szCs w:val="28"/>
          <w:lang w:val="ru-RU"/>
        </w:rPr>
        <w:t>Проектные решения</w:t>
      </w:r>
    </w:p>
    <w:p>
      <w:pPr>
        <w:tabs>
          <w:tab w:val="left" w:pos="426"/>
        </w:tabs>
        <w:spacing w:line="360" w:lineRule="auto"/>
        <w:ind w:firstLine="720"/>
        <w:rPr>
          <w:rFonts w:ascii="Times New Roman" w:hAnsi="Times New Roman"/>
          <w:sz w:val="28"/>
          <w:szCs w:val="28"/>
          <w:lang w:val="ru-RU"/>
        </w:rPr>
      </w:pPr>
      <w:r>
        <w:rPr>
          <w:rFonts w:ascii="Times New Roman" w:hAnsi="Times New Roman"/>
          <w:sz w:val="28"/>
          <w:szCs w:val="28"/>
          <w:lang w:val="ru-RU"/>
        </w:rPr>
        <w:t>Расход газа на усадебную и многоэтажную застройку составляет 2 449</w:t>
      </w:r>
      <w:r>
        <w:rPr>
          <w:rFonts w:ascii="Times New Roman" w:hAnsi="Times New Roman"/>
          <w:sz w:val="28"/>
          <w:szCs w:val="28"/>
        </w:rPr>
        <w:t> </w:t>
      </w:r>
      <w:r>
        <w:rPr>
          <w:rFonts w:ascii="Times New Roman" w:hAnsi="Times New Roman"/>
          <w:sz w:val="28"/>
          <w:szCs w:val="28"/>
          <w:lang w:val="ru-RU"/>
        </w:rPr>
        <w:t>м</w:t>
      </w:r>
      <w:r>
        <w:rPr>
          <w:rFonts w:ascii="Times New Roman" w:hAnsi="Times New Roman"/>
          <w:sz w:val="28"/>
          <w:szCs w:val="28"/>
          <w:vertAlign w:val="superscript"/>
          <w:lang w:val="ru-RU"/>
        </w:rPr>
        <w:t>3</w:t>
      </w:r>
      <w:r>
        <w:rPr>
          <w:rFonts w:ascii="Times New Roman" w:hAnsi="Times New Roman"/>
          <w:sz w:val="28"/>
          <w:szCs w:val="28"/>
          <w:lang w:val="ru-RU"/>
        </w:rPr>
        <w:t>/час.</w:t>
      </w:r>
    </w:p>
    <w:p>
      <w:pPr>
        <w:tabs>
          <w:tab w:val="left" w:pos="426"/>
        </w:tabs>
        <w:spacing w:line="360" w:lineRule="auto"/>
        <w:ind w:firstLine="720"/>
        <w:rPr>
          <w:rFonts w:ascii="Times New Roman" w:hAnsi="Times New Roman"/>
          <w:sz w:val="28"/>
          <w:szCs w:val="28"/>
          <w:lang w:val="ru-RU"/>
        </w:rPr>
      </w:pPr>
      <w:r>
        <w:rPr>
          <w:rFonts w:ascii="Times New Roman" w:hAnsi="Times New Roman"/>
          <w:sz w:val="28"/>
          <w:szCs w:val="28"/>
          <w:lang w:val="ru-RU"/>
        </w:rPr>
        <w:t>Расход потребности газа на коммунально-бытовые объекты, подлежащие переводу на природный газ,  составляет 1 840</w:t>
      </w:r>
      <w:r>
        <w:rPr>
          <w:rFonts w:ascii="Times New Roman" w:hAnsi="Times New Roman"/>
          <w:sz w:val="28"/>
          <w:szCs w:val="28"/>
        </w:rPr>
        <w:t> </w:t>
      </w:r>
      <w:r>
        <w:rPr>
          <w:rFonts w:ascii="Times New Roman" w:hAnsi="Times New Roman"/>
          <w:sz w:val="28"/>
          <w:szCs w:val="28"/>
          <w:lang w:val="ru-RU"/>
        </w:rPr>
        <w:t>м</w:t>
      </w:r>
      <w:r>
        <w:rPr>
          <w:rFonts w:ascii="Times New Roman" w:hAnsi="Times New Roman"/>
          <w:sz w:val="28"/>
          <w:szCs w:val="28"/>
          <w:vertAlign w:val="superscript"/>
          <w:lang w:val="ru-RU"/>
        </w:rPr>
        <w:t>3</w:t>
      </w:r>
      <w:r>
        <w:rPr>
          <w:rFonts w:ascii="Times New Roman" w:hAnsi="Times New Roman"/>
          <w:sz w:val="28"/>
          <w:szCs w:val="28"/>
          <w:lang w:val="ru-RU"/>
        </w:rPr>
        <w:t xml:space="preserve">/час. </w:t>
      </w:r>
    </w:p>
    <w:p>
      <w:pPr>
        <w:tabs>
          <w:tab w:val="left" w:pos="426"/>
        </w:tabs>
        <w:spacing w:line="360" w:lineRule="auto"/>
        <w:ind w:firstLine="720"/>
        <w:rPr>
          <w:rFonts w:ascii="Times New Roman" w:hAnsi="Times New Roman"/>
          <w:color w:val="FF0000"/>
          <w:sz w:val="28"/>
          <w:szCs w:val="28"/>
          <w:lang w:val="ru-RU"/>
        </w:rPr>
      </w:pPr>
      <w:r>
        <w:rPr>
          <w:rFonts w:ascii="Times New Roman" w:hAnsi="Times New Roman"/>
          <w:sz w:val="28"/>
          <w:szCs w:val="28"/>
          <w:lang w:val="ru-RU"/>
        </w:rPr>
        <w:t>Для газоснабжения этих объектов запроектированы газорегуляторные шкафные пункты  и блочные  ГРП .</w:t>
      </w:r>
    </w:p>
    <w:p>
      <w:pPr>
        <w:tabs>
          <w:tab w:val="left" w:pos="180"/>
        </w:tabs>
        <w:spacing w:line="360" w:lineRule="auto"/>
        <w:ind w:firstLine="720"/>
        <w:rPr>
          <w:rFonts w:ascii="Times New Roman" w:hAnsi="Times New Roman"/>
          <w:sz w:val="28"/>
          <w:szCs w:val="28"/>
          <w:lang w:val="ru-RU"/>
        </w:rPr>
      </w:pPr>
      <w:r>
        <w:rPr>
          <w:rFonts w:ascii="Times New Roman" w:hAnsi="Times New Roman"/>
          <w:sz w:val="28"/>
          <w:szCs w:val="28"/>
          <w:lang w:val="ru-RU"/>
        </w:rPr>
        <w:t>Общая потребность в газе на перспективу составит 34 500</w:t>
      </w:r>
      <w:r>
        <w:rPr>
          <w:rFonts w:ascii="Times New Roman" w:hAnsi="Times New Roman"/>
          <w:sz w:val="28"/>
          <w:szCs w:val="28"/>
        </w:rPr>
        <w:t> </w:t>
      </w:r>
      <w:r>
        <w:rPr>
          <w:rFonts w:ascii="Times New Roman" w:hAnsi="Times New Roman"/>
          <w:sz w:val="28"/>
          <w:szCs w:val="28"/>
          <w:lang w:val="ru-RU"/>
        </w:rPr>
        <w:t>м</w:t>
      </w:r>
      <w:r>
        <w:rPr>
          <w:rFonts w:ascii="Times New Roman" w:hAnsi="Times New Roman"/>
          <w:sz w:val="28"/>
          <w:szCs w:val="28"/>
          <w:vertAlign w:val="superscript"/>
          <w:lang w:val="ru-RU"/>
        </w:rPr>
        <w:t>3</w:t>
      </w:r>
      <w:r>
        <w:rPr>
          <w:rFonts w:ascii="Times New Roman" w:hAnsi="Times New Roman"/>
          <w:sz w:val="28"/>
          <w:szCs w:val="28"/>
          <w:lang w:val="ru-RU"/>
        </w:rPr>
        <w:t>/час при расчетной производительности ГРС на п. Караваево – 35 000 м</w:t>
      </w:r>
      <w:r>
        <w:rPr>
          <w:rFonts w:ascii="Times New Roman" w:hAnsi="Times New Roman"/>
          <w:sz w:val="28"/>
          <w:szCs w:val="28"/>
          <w:vertAlign w:val="superscript"/>
          <w:lang w:val="ru-RU"/>
        </w:rPr>
        <w:t>3</w:t>
      </w:r>
      <w:r>
        <w:rPr>
          <w:rFonts w:ascii="Times New Roman" w:hAnsi="Times New Roman"/>
          <w:sz w:val="28"/>
          <w:szCs w:val="28"/>
          <w:lang w:val="ru-RU"/>
        </w:rPr>
        <w:t>/час.</w:t>
      </w:r>
    </w:p>
    <w:p>
      <w:pPr>
        <w:tabs>
          <w:tab w:val="left" w:pos="180"/>
        </w:tabs>
        <w:spacing w:line="360" w:lineRule="auto"/>
        <w:ind w:firstLine="720"/>
        <w:rPr>
          <w:rFonts w:ascii="Times New Roman" w:hAnsi="Times New Roman"/>
          <w:b/>
          <w:sz w:val="28"/>
          <w:szCs w:val="28"/>
          <w:lang w:val="ru-RU"/>
        </w:rPr>
      </w:pPr>
      <w:r>
        <w:rPr>
          <w:rFonts w:ascii="Times New Roman" w:hAnsi="Times New Roman"/>
          <w:sz w:val="28"/>
          <w:szCs w:val="28"/>
          <w:lang w:val="ru-RU"/>
        </w:rPr>
        <w:t>Мощность существующей ГРС обеспечит потребление газом в пос. Караваево существующих потребителей и новых с учетом развития района в соответствии с генеральным планом.</w:t>
      </w:r>
    </w:p>
    <w:p>
      <w:pPr>
        <w:tabs>
          <w:tab w:val="left" w:pos="720"/>
        </w:tabs>
        <w:spacing w:line="360" w:lineRule="auto"/>
        <w:ind w:firstLine="720"/>
        <w:jc w:val="both"/>
        <w:rPr>
          <w:rFonts w:ascii="Times New Roman" w:hAnsi="Times New Roman"/>
          <w:color w:val="FF6600"/>
          <w:sz w:val="28"/>
          <w:szCs w:val="28"/>
          <w:lang w:val="ru-RU"/>
        </w:rPr>
      </w:pPr>
      <w:r>
        <w:rPr>
          <w:rFonts w:ascii="Times New Roman" w:hAnsi="Times New Roman"/>
          <w:sz w:val="28"/>
          <w:szCs w:val="28"/>
          <w:lang w:val="ru-RU"/>
        </w:rPr>
        <w:t>В соответствии с мероприятиями по размещению объектов капитального строительства социальной и производственной  инфраструктуры  района планируется дальнейшее поднятие обеспеченности граждан природным газом.</w:t>
      </w:r>
      <w:r>
        <w:rPr>
          <w:rFonts w:ascii="Times New Roman" w:hAnsi="Times New Roman"/>
          <w:color w:val="FF6600"/>
          <w:sz w:val="28"/>
          <w:szCs w:val="28"/>
          <w:lang w:val="ru-RU"/>
        </w:rPr>
        <w:t xml:space="preserve"> </w:t>
      </w:r>
    </w:p>
    <w:p>
      <w:pPr>
        <w:spacing w:line="360" w:lineRule="auto"/>
        <w:ind w:firstLine="709"/>
        <w:jc w:val="both"/>
        <w:rPr>
          <w:rFonts w:ascii="Times New Roman" w:hAnsi="Times New Roman"/>
          <w:sz w:val="28"/>
          <w:szCs w:val="28"/>
          <w:lang w:val="ru-RU"/>
        </w:rPr>
      </w:pPr>
    </w:p>
    <w:p>
      <w:pPr>
        <w:pStyle w:val="76"/>
        <w:keepNext/>
        <w:spacing w:after="240" w:line="360" w:lineRule="auto"/>
        <w:ind w:left="0"/>
        <w:contextualSpacing w:val="0"/>
        <w:jc w:val="center"/>
        <w:outlineLvl w:val="2"/>
        <w:rPr>
          <w:rFonts w:ascii="Times New Roman" w:hAnsi="Times New Roman"/>
          <w:b/>
          <w:sz w:val="28"/>
          <w:szCs w:val="28"/>
          <w:lang w:val="ru-RU"/>
        </w:rPr>
      </w:pPr>
      <w:bookmarkStart w:id="268" w:name="_Toc7869304"/>
      <w:bookmarkStart w:id="269" w:name="_Toc54879816"/>
      <w:bookmarkStart w:id="270" w:name="_Toc10708"/>
      <w:r>
        <w:rPr>
          <w:rFonts w:ascii="Times New Roman" w:hAnsi="Times New Roman"/>
          <w:b/>
          <w:sz w:val="28"/>
          <w:szCs w:val="28"/>
          <w:lang w:val="ru-RU"/>
        </w:rPr>
        <w:t>6.4.6.Электроснабжени</w:t>
      </w:r>
      <w:bookmarkEnd w:id="265"/>
      <w:r>
        <w:rPr>
          <w:rFonts w:ascii="Times New Roman" w:hAnsi="Times New Roman"/>
          <w:b/>
          <w:sz w:val="28"/>
          <w:szCs w:val="28"/>
          <w:lang w:val="ru-RU"/>
        </w:rPr>
        <w:t>е</w:t>
      </w:r>
      <w:bookmarkEnd w:id="268"/>
      <w:bookmarkEnd w:id="269"/>
      <w:bookmarkEnd w:id="270"/>
    </w:p>
    <w:p>
      <w:pPr>
        <w:tabs>
          <w:tab w:val="left" w:pos="180"/>
        </w:tabs>
        <w:spacing w:line="360" w:lineRule="auto"/>
        <w:ind w:firstLine="720"/>
        <w:rPr>
          <w:rFonts w:ascii="Times New Roman" w:hAnsi="Times New Roman"/>
          <w:sz w:val="28"/>
          <w:szCs w:val="28"/>
          <w:lang w:val="ru-RU"/>
        </w:rPr>
      </w:pPr>
      <w:bookmarkStart w:id="271" w:name="_Toc527638449"/>
      <w:bookmarkStart w:id="272" w:name="_Toc7869305"/>
      <w:bookmarkStart w:id="273" w:name="_Toc336437451"/>
      <w:bookmarkStart w:id="274" w:name="_Toc518319358"/>
      <w:r>
        <w:rPr>
          <w:rFonts w:ascii="Times New Roman" w:hAnsi="Times New Roman"/>
          <w:sz w:val="28"/>
          <w:szCs w:val="28"/>
          <w:lang w:val="ru-RU"/>
        </w:rPr>
        <w:t>Электроснабжение потребителей поселка Караваево  и прилегающего района осуществляется от Костромской энергосистемы принадлежащей филиалу «Россети Центра Костромаэнерго».</w:t>
      </w:r>
    </w:p>
    <w:p>
      <w:pPr>
        <w:tabs>
          <w:tab w:val="left" w:pos="180"/>
        </w:tabs>
        <w:spacing w:line="360" w:lineRule="auto"/>
        <w:ind w:firstLine="720"/>
        <w:rPr>
          <w:rFonts w:ascii="Times New Roman" w:hAnsi="Times New Roman"/>
          <w:sz w:val="28"/>
          <w:szCs w:val="28"/>
          <w:lang w:val="ru-RU"/>
        </w:rPr>
      </w:pPr>
      <w:r>
        <w:rPr>
          <w:rFonts w:ascii="Times New Roman" w:hAnsi="Times New Roman"/>
          <w:sz w:val="28"/>
          <w:szCs w:val="28"/>
          <w:lang w:val="ru-RU"/>
        </w:rPr>
        <w:t>Центрами питания поселка являются подстанции ПС 35/10 кВ "Караваево" и ПС 110/10 кВ «Давыдовское». Основным источником питания поселка служит ПС "Караваево ПС "Караваево" и ПС «Давыдовское» загружены не на полную мощность,  ближайшая к м. Коллаж - ПС "Калинки" загружена всего на 35%.</w:t>
      </w:r>
    </w:p>
    <w:p>
      <w:pPr>
        <w:spacing w:line="360" w:lineRule="auto"/>
        <w:rPr>
          <w:rFonts w:ascii="Times New Roman" w:hAnsi="Times New Roman"/>
          <w:b/>
          <w:bCs/>
          <w:i/>
          <w:sz w:val="28"/>
          <w:szCs w:val="28"/>
        </w:rPr>
      </w:pPr>
      <w:r>
        <w:rPr>
          <w:rFonts w:ascii="Times New Roman" w:hAnsi="Times New Roman"/>
          <w:b/>
          <w:bCs/>
          <w:sz w:val="28"/>
          <w:szCs w:val="28"/>
        </w:rPr>
        <w:t xml:space="preserve">Таблица </w:t>
      </w:r>
      <w:r>
        <w:rPr>
          <w:rFonts w:ascii="Times New Roman" w:hAnsi="Times New Roman"/>
          <w:b/>
          <w:bCs/>
          <w:sz w:val="28"/>
          <w:szCs w:val="28"/>
          <w:lang w:val="ru-RU"/>
        </w:rPr>
        <w:t xml:space="preserve">24. </w:t>
      </w:r>
      <w:r>
        <w:rPr>
          <w:rFonts w:ascii="Times New Roman" w:hAnsi="Times New Roman"/>
          <w:b/>
          <w:bCs/>
          <w:sz w:val="28"/>
          <w:szCs w:val="28"/>
        </w:rPr>
        <w:t>Характеристика центров питания</w:t>
      </w:r>
    </w:p>
    <w:tbl>
      <w:tblPr>
        <w:tblStyle w:val="12"/>
        <w:tblW w:w="9934" w:type="dxa"/>
        <w:tblInd w:w="5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493"/>
        <w:gridCol w:w="1634"/>
        <w:gridCol w:w="992"/>
        <w:gridCol w:w="1629"/>
        <w:gridCol w:w="715"/>
        <w:gridCol w:w="1072"/>
        <w:gridCol w:w="1560"/>
        <w:gridCol w:w="18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114" w:hRule="exact"/>
        </w:trPr>
        <w:tc>
          <w:tcPr>
            <w:tcW w:w="493" w:type="dxa"/>
            <w:vMerge w:val="restart"/>
            <w:vAlign w:val="center"/>
          </w:tcPr>
          <w:p>
            <w:pPr>
              <w:spacing w:line="360" w:lineRule="auto"/>
              <w:jc w:val="center"/>
              <w:rPr>
                <w:rFonts w:ascii="Times New Roman" w:hAnsi="Times New Roman"/>
                <w:b/>
                <w:bCs/>
                <w:sz w:val="24"/>
                <w:szCs w:val="24"/>
              </w:rPr>
            </w:pPr>
            <w:r>
              <w:rPr>
                <w:rFonts w:ascii="Times New Roman" w:hAnsi="Times New Roman"/>
                <w:b/>
                <w:bCs/>
                <w:sz w:val="24"/>
                <w:szCs w:val="24"/>
              </w:rPr>
              <w:t>№ п/п</w:t>
            </w:r>
          </w:p>
        </w:tc>
        <w:tc>
          <w:tcPr>
            <w:tcW w:w="1634" w:type="dxa"/>
            <w:vMerge w:val="restart"/>
            <w:vAlign w:val="center"/>
          </w:tcPr>
          <w:p>
            <w:pPr>
              <w:spacing w:line="360" w:lineRule="auto"/>
              <w:jc w:val="center"/>
              <w:rPr>
                <w:rFonts w:ascii="Times New Roman" w:hAnsi="Times New Roman"/>
                <w:b/>
                <w:bCs/>
                <w:sz w:val="24"/>
                <w:szCs w:val="24"/>
              </w:rPr>
            </w:pPr>
            <w:r>
              <w:rPr>
                <w:rFonts w:ascii="Times New Roman" w:hAnsi="Times New Roman"/>
                <w:b/>
                <w:bCs/>
                <w:sz w:val="24"/>
                <w:szCs w:val="24"/>
              </w:rPr>
              <w:t>Наименование</w:t>
            </w:r>
          </w:p>
        </w:tc>
        <w:tc>
          <w:tcPr>
            <w:tcW w:w="992" w:type="dxa"/>
            <w:vMerge w:val="restart"/>
            <w:vAlign w:val="center"/>
          </w:tcPr>
          <w:p>
            <w:pPr>
              <w:spacing w:line="360" w:lineRule="auto"/>
              <w:jc w:val="center"/>
              <w:rPr>
                <w:rFonts w:ascii="Times New Roman" w:hAnsi="Times New Roman"/>
                <w:b/>
                <w:bCs/>
                <w:sz w:val="24"/>
                <w:szCs w:val="24"/>
              </w:rPr>
            </w:pPr>
            <w:r>
              <w:rPr>
                <w:rFonts w:ascii="Times New Roman" w:hAnsi="Times New Roman"/>
                <w:b/>
                <w:bCs/>
                <w:sz w:val="24"/>
                <w:szCs w:val="24"/>
              </w:rPr>
              <w:t>Система напряже-ния,</w:t>
            </w:r>
          </w:p>
          <w:p>
            <w:pPr>
              <w:spacing w:line="360" w:lineRule="auto"/>
              <w:jc w:val="center"/>
              <w:rPr>
                <w:rFonts w:ascii="Times New Roman" w:hAnsi="Times New Roman"/>
                <w:b/>
                <w:bCs/>
                <w:sz w:val="24"/>
                <w:szCs w:val="24"/>
              </w:rPr>
            </w:pPr>
            <w:r>
              <w:rPr>
                <w:rFonts w:ascii="Times New Roman" w:hAnsi="Times New Roman"/>
                <w:b/>
                <w:bCs/>
                <w:sz w:val="24"/>
                <w:szCs w:val="24"/>
              </w:rPr>
              <w:t>кВА</w:t>
            </w:r>
          </w:p>
        </w:tc>
        <w:tc>
          <w:tcPr>
            <w:tcW w:w="1629" w:type="dxa"/>
            <w:vMerge w:val="restart"/>
            <w:vAlign w:val="center"/>
          </w:tcPr>
          <w:p>
            <w:pPr>
              <w:spacing w:line="360" w:lineRule="auto"/>
              <w:jc w:val="center"/>
              <w:rPr>
                <w:rFonts w:ascii="Times New Roman" w:hAnsi="Times New Roman"/>
                <w:b/>
                <w:bCs/>
                <w:sz w:val="24"/>
                <w:szCs w:val="24"/>
                <w:lang w:val="ru-RU"/>
              </w:rPr>
            </w:pPr>
            <w:r>
              <w:rPr>
                <w:rFonts w:ascii="Times New Roman" w:hAnsi="Times New Roman"/>
                <w:b/>
                <w:bCs/>
                <w:sz w:val="24"/>
                <w:szCs w:val="24"/>
                <w:lang w:val="ru-RU"/>
              </w:rPr>
              <w:t>Кол-во и установлен-ная мощность трансформа-торов,</w:t>
            </w:r>
          </w:p>
          <w:p>
            <w:pPr>
              <w:spacing w:line="360" w:lineRule="auto"/>
              <w:jc w:val="center"/>
              <w:rPr>
                <w:rFonts w:ascii="Times New Roman" w:hAnsi="Times New Roman"/>
                <w:b/>
                <w:bCs/>
                <w:sz w:val="24"/>
                <w:szCs w:val="24"/>
              </w:rPr>
            </w:pPr>
            <w:r>
              <w:rPr>
                <w:rFonts w:ascii="Times New Roman" w:hAnsi="Times New Roman"/>
                <w:b/>
                <w:bCs/>
                <w:sz w:val="24"/>
                <w:szCs w:val="24"/>
              </w:rPr>
              <w:t>тыс. кВА</w:t>
            </w:r>
          </w:p>
        </w:tc>
        <w:tc>
          <w:tcPr>
            <w:tcW w:w="3347" w:type="dxa"/>
            <w:gridSpan w:val="3"/>
            <w:vAlign w:val="center"/>
          </w:tcPr>
          <w:p>
            <w:pPr>
              <w:spacing w:line="360" w:lineRule="auto"/>
              <w:jc w:val="center"/>
              <w:rPr>
                <w:rFonts w:ascii="Times New Roman" w:hAnsi="Times New Roman"/>
                <w:b/>
                <w:bCs/>
                <w:sz w:val="24"/>
                <w:szCs w:val="24"/>
              </w:rPr>
            </w:pPr>
            <w:r>
              <w:rPr>
                <w:rFonts w:ascii="Times New Roman" w:hAnsi="Times New Roman"/>
                <w:b/>
                <w:bCs/>
                <w:sz w:val="24"/>
                <w:szCs w:val="24"/>
                <w:lang w:val="ru-RU"/>
              </w:rPr>
              <w:t xml:space="preserve">Максимальная. нагрузка (потребление электроэнергии                 в пос. </w:t>
            </w:r>
            <w:r>
              <w:rPr>
                <w:rFonts w:ascii="Times New Roman" w:hAnsi="Times New Roman"/>
                <w:b/>
                <w:bCs/>
                <w:sz w:val="24"/>
                <w:szCs w:val="24"/>
              </w:rPr>
              <w:t>Караваево,  за 2002 г),</w:t>
            </w:r>
          </w:p>
          <w:p>
            <w:pPr>
              <w:spacing w:line="360" w:lineRule="auto"/>
              <w:jc w:val="center"/>
              <w:rPr>
                <w:rFonts w:ascii="Times New Roman" w:hAnsi="Times New Roman"/>
                <w:b/>
                <w:bCs/>
                <w:sz w:val="24"/>
                <w:szCs w:val="24"/>
              </w:rPr>
            </w:pPr>
            <w:r>
              <w:rPr>
                <w:rFonts w:ascii="Times New Roman" w:hAnsi="Times New Roman"/>
                <w:b/>
                <w:bCs/>
                <w:sz w:val="24"/>
                <w:szCs w:val="24"/>
              </w:rPr>
              <w:t>млн. кВт час./год</w:t>
            </w:r>
          </w:p>
        </w:tc>
        <w:tc>
          <w:tcPr>
            <w:tcW w:w="1839" w:type="dxa"/>
            <w:vMerge w:val="restart"/>
            <w:vAlign w:val="center"/>
          </w:tcPr>
          <w:p>
            <w:pPr>
              <w:spacing w:line="360" w:lineRule="auto"/>
              <w:jc w:val="center"/>
              <w:rPr>
                <w:rFonts w:ascii="Times New Roman" w:hAnsi="Times New Roman"/>
                <w:b/>
                <w:bCs/>
                <w:sz w:val="24"/>
                <w:szCs w:val="24"/>
              </w:rPr>
            </w:pPr>
            <w:r>
              <w:rPr>
                <w:rFonts w:ascii="Times New Roman" w:hAnsi="Times New Roman"/>
                <w:b/>
                <w:bCs/>
                <w:sz w:val="24"/>
                <w:szCs w:val="24"/>
              </w:rPr>
              <w:t>Ведом-ственная</w:t>
            </w:r>
          </w:p>
          <w:p>
            <w:pPr>
              <w:spacing w:line="360" w:lineRule="auto"/>
              <w:jc w:val="center"/>
              <w:rPr>
                <w:rFonts w:ascii="Times New Roman" w:hAnsi="Times New Roman"/>
                <w:b/>
                <w:bCs/>
                <w:sz w:val="24"/>
                <w:szCs w:val="24"/>
              </w:rPr>
            </w:pPr>
            <w:r>
              <w:rPr>
                <w:rFonts w:ascii="Times New Roman" w:hAnsi="Times New Roman"/>
                <w:b/>
                <w:bCs/>
                <w:sz w:val="24"/>
                <w:szCs w:val="24"/>
              </w:rPr>
              <w:t>принад-лежность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1887" w:hRule="exact"/>
        </w:trPr>
        <w:tc>
          <w:tcPr>
            <w:tcW w:w="493" w:type="dxa"/>
            <w:vMerge w:val="continue"/>
            <w:vAlign w:val="center"/>
          </w:tcPr>
          <w:p>
            <w:pPr>
              <w:spacing w:line="360" w:lineRule="auto"/>
              <w:jc w:val="center"/>
              <w:rPr>
                <w:rFonts w:ascii="Times New Roman" w:hAnsi="Times New Roman"/>
                <w:sz w:val="24"/>
                <w:szCs w:val="24"/>
              </w:rPr>
            </w:pPr>
          </w:p>
        </w:tc>
        <w:tc>
          <w:tcPr>
            <w:tcW w:w="1634" w:type="dxa"/>
            <w:vMerge w:val="continue"/>
            <w:vAlign w:val="center"/>
          </w:tcPr>
          <w:p>
            <w:pPr>
              <w:spacing w:line="360" w:lineRule="auto"/>
              <w:jc w:val="center"/>
              <w:rPr>
                <w:rFonts w:ascii="Times New Roman" w:hAnsi="Times New Roman"/>
                <w:sz w:val="24"/>
                <w:szCs w:val="24"/>
              </w:rPr>
            </w:pPr>
          </w:p>
        </w:tc>
        <w:tc>
          <w:tcPr>
            <w:tcW w:w="992" w:type="dxa"/>
            <w:vMerge w:val="continue"/>
            <w:vAlign w:val="center"/>
          </w:tcPr>
          <w:p>
            <w:pPr>
              <w:spacing w:line="360" w:lineRule="auto"/>
              <w:jc w:val="center"/>
              <w:rPr>
                <w:rFonts w:ascii="Times New Roman" w:hAnsi="Times New Roman"/>
                <w:sz w:val="24"/>
                <w:szCs w:val="24"/>
              </w:rPr>
            </w:pPr>
          </w:p>
        </w:tc>
        <w:tc>
          <w:tcPr>
            <w:tcW w:w="1629" w:type="dxa"/>
            <w:vMerge w:val="continue"/>
            <w:vAlign w:val="center"/>
          </w:tcPr>
          <w:p>
            <w:pPr>
              <w:spacing w:line="360" w:lineRule="auto"/>
              <w:jc w:val="center"/>
              <w:rPr>
                <w:rFonts w:ascii="Times New Roman" w:hAnsi="Times New Roman"/>
                <w:sz w:val="24"/>
                <w:szCs w:val="24"/>
              </w:rPr>
            </w:pPr>
          </w:p>
        </w:tc>
        <w:tc>
          <w:tcPr>
            <w:tcW w:w="715" w:type="dxa"/>
            <w:vAlign w:val="center"/>
          </w:tcPr>
          <w:p>
            <w:pPr>
              <w:spacing w:line="360" w:lineRule="auto"/>
              <w:jc w:val="center"/>
              <w:rPr>
                <w:rFonts w:ascii="Times New Roman" w:hAnsi="Times New Roman"/>
                <w:b/>
                <w:sz w:val="24"/>
                <w:szCs w:val="24"/>
              </w:rPr>
            </w:pPr>
            <w:r>
              <w:rPr>
                <w:rFonts w:ascii="Times New Roman" w:hAnsi="Times New Roman"/>
                <w:b/>
                <w:sz w:val="24"/>
                <w:szCs w:val="24"/>
              </w:rPr>
              <w:t>всего</w:t>
            </w:r>
          </w:p>
        </w:tc>
        <w:tc>
          <w:tcPr>
            <w:tcW w:w="1072" w:type="dxa"/>
            <w:vAlign w:val="center"/>
          </w:tcPr>
          <w:p>
            <w:pPr>
              <w:spacing w:line="360" w:lineRule="auto"/>
              <w:jc w:val="center"/>
              <w:rPr>
                <w:rFonts w:ascii="Times New Roman" w:hAnsi="Times New Roman"/>
                <w:b/>
                <w:sz w:val="24"/>
                <w:szCs w:val="24"/>
              </w:rPr>
            </w:pPr>
            <w:r>
              <w:rPr>
                <w:rFonts w:ascii="Times New Roman" w:hAnsi="Times New Roman"/>
                <w:b/>
                <w:sz w:val="24"/>
                <w:szCs w:val="24"/>
              </w:rPr>
              <w:t>На нужды населения</w:t>
            </w:r>
          </w:p>
        </w:tc>
        <w:tc>
          <w:tcPr>
            <w:tcW w:w="1560" w:type="dxa"/>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На промышл. и коммунально-бытовые нужды</w:t>
            </w:r>
          </w:p>
        </w:tc>
        <w:tc>
          <w:tcPr>
            <w:tcW w:w="1839" w:type="dxa"/>
            <w:vMerge w:val="continue"/>
            <w:vAlign w:val="center"/>
          </w:tcPr>
          <w:p>
            <w:pPr>
              <w:spacing w:line="360" w:lineRule="auto"/>
              <w:jc w:val="center"/>
              <w:rPr>
                <w:rFonts w:ascii="Times New Roman" w:hAnsi="Times New Roman"/>
                <w:sz w:val="24"/>
                <w:szCs w:val="24"/>
                <w:lang w:val="ru-R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284" w:hRule="atLeast"/>
        </w:trPr>
        <w:tc>
          <w:tcPr>
            <w:tcW w:w="493" w:type="dxa"/>
            <w:vAlign w:val="center"/>
          </w:tcPr>
          <w:p>
            <w:pPr>
              <w:spacing w:line="360" w:lineRule="auto"/>
              <w:jc w:val="center"/>
              <w:rPr>
                <w:rFonts w:ascii="Times New Roman" w:hAnsi="Times New Roman"/>
                <w:sz w:val="24"/>
                <w:szCs w:val="24"/>
              </w:rPr>
            </w:pPr>
            <w:r>
              <w:rPr>
                <w:rFonts w:ascii="Times New Roman" w:hAnsi="Times New Roman"/>
                <w:sz w:val="24"/>
                <w:szCs w:val="24"/>
              </w:rPr>
              <w:t>1</w:t>
            </w:r>
          </w:p>
        </w:tc>
        <w:tc>
          <w:tcPr>
            <w:tcW w:w="1634" w:type="dxa"/>
            <w:vAlign w:val="center"/>
          </w:tcPr>
          <w:p>
            <w:pPr>
              <w:pStyle w:val="27"/>
              <w:spacing w:line="360" w:lineRule="auto"/>
              <w:rPr>
                <w:rFonts w:ascii="Times New Roman" w:hAnsi="Times New Roman" w:cs="Times New Roman"/>
                <w:sz w:val="24"/>
                <w:szCs w:val="24"/>
              </w:rPr>
            </w:pPr>
            <w:r>
              <w:rPr>
                <w:rFonts w:ascii="Times New Roman" w:hAnsi="Times New Roman" w:cs="Times New Roman"/>
                <w:sz w:val="24"/>
                <w:szCs w:val="24"/>
              </w:rPr>
              <w:t>ПС "Караваево"</w:t>
            </w:r>
          </w:p>
        </w:tc>
        <w:tc>
          <w:tcPr>
            <w:tcW w:w="992" w:type="dxa"/>
            <w:vAlign w:val="center"/>
          </w:tcPr>
          <w:p>
            <w:pPr>
              <w:spacing w:line="360" w:lineRule="auto"/>
              <w:jc w:val="center"/>
              <w:rPr>
                <w:rFonts w:ascii="Times New Roman" w:hAnsi="Times New Roman"/>
                <w:sz w:val="24"/>
                <w:szCs w:val="24"/>
              </w:rPr>
            </w:pPr>
            <w:r>
              <w:rPr>
                <w:rFonts w:ascii="Times New Roman" w:hAnsi="Times New Roman"/>
                <w:sz w:val="24"/>
                <w:szCs w:val="24"/>
              </w:rPr>
              <w:t>35/10</w:t>
            </w:r>
          </w:p>
        </w:tc>
        <w:tc>
          <w:tcPr>
            <w:tcW w:w="1629" w:type="dxa"/>
            <w:vAlign w:val="center"/>
          </w:tcPr>
          <w:p>
            <w:pPr>
              <w:spacing w:line="360" w:lineRule="auto"/>
              <w:jc w:val="center"/>
              <w:rPr>
                <w:rFonts w:ascii="Times New Roman" w:hAnsi="Times New Roman"/>
                <w:sz w:val="24"/>
                <w:szCs w:val="24"/>
              </w:rPr>
            </w:pPr>
            <w:r>
              <w:rPr>
                <w:rFonts w:ascii="Times New Roman" w:hAnsi="Times New Roman"/>
                <w:sz w:val="24"/>
                <w:szCs w:val="24"/>
              </w:rPr>
              <w:t>2х6.3</w:t>
            </w:r>
          </w:p>
        </w:tc>
        <w:tc>
          <w:tcPr>
            <w:tcW w:w="715" w:type="dxa"/>
            <w:vAlign w:val="center"/>
          </w:tcPr>
          <w:p>
            <w:pPr>
              <w:spacing w:line="360" w:lineRule="auto"/>
              <w:jc w:val="center"/>
              <w:rPr>
                <w:rFonts w:ascii="Times New Roman" w:hAnsi="Times New Roman"/>
                <w:sz w:val="24"/>
                <w:szCs w:val="24"/>
              </w:rPr>
            </w:pPr>
            <w:r>
              <w:rPr>
                <w:rFonts w:ascii="Times New Roman" w:hAnsi="Times New Roman"/>
                <w:sz w:val="24"/>
                <w:szCs w:val="24"/>
              </w:rPr>
              <w:t>33,1</w:t>
            </w:r>
          </w:p>
        </w:tc>
        <w:tc>
          <w:tcPr>
            <w:tcW w:w="1072" w:type="dxa"/>
            <w:vAlign w:val="center"/>
          </w:tcPr>
          <w:p>
            <w:pPr>
              <w:spacing w:line="360" w:lineRule="auto"/>
              <w:jc w:val="center"/>
              <w:rPr>
                <w:rFonts w:ascii="Times New Roman" w:hAnsi="Times New Roman"/>
                <w:sz w:val="24"/>
                <w:szCs w:val="24"/>
              </w:rPr>
            </w:pPr>
            <w:r>
              <w:rPr>
                <w:rFonts w:ascii="Times New Roman" w:hAnsi="Times New Roman"/>
                <w:sz w:val="24"/>
                <w:szCs w:val="24"/>
              </w:rPr>
              <w:t>15,7</w:t>
            </w:r>
          </w:p>
        </w:tc>
        <w:tc>
          <w:tcPr>
            <w:tcW w:w="1560" w:type="dxa"/>
            <w:vAlign w:val="center"/>
          </w:tcPr>
          <w:p>
            <w:pPr>
              <w:spacing w:line="360" w:lineRule="auto"/>
              <w:jc w:val="center"/>
              <w:rPr>
                <w:rFonts w:ascii="Times New Roman" w:hAnsi="Times New Roman"/>
                <w:sz w:val="24"/>
                <w:szCs w:val="24"/>
              </w:rPr>
            </w:pPr>
            <w:r>
              <w:rPr>
                <w:rFonts w:ascii="Times New Roman" w:hAnsi="Times New Roman"/>
                <w:sz w:val="24"/>
                <w:szCs w:val="24"/>
              </w:rPr>
              <w:t>17,4</w:t>
            </w:r>
          </w:p>
        </w:tc>
        <w:tc>
          <w:tcPr>
            <w:tcW w:w="1839" w:type="dxa"/>
            <w:vAlign w:val="center"/>
          </w:tcPr>
          <w:p>
            <w:pPr>
              <w:spacing w:line="360" w:lineRule="auto"/>
              <w:jc w:val="center"/>
              <w:rPr>
                <w:rFonts w:ascii="Times New Roman" w:hAnsi="Times New Roman"/>
                <w:sz w:val="24"/>
                <w:szCs w:val="24"/>
              </w:rPr>
            </w:pPr>
            <w:r>
              <w:rPr>
                <w:rFonts w:ascii="Times New Roman" w:hAnsi="Times New Roman"/>
                <w:sz w:val="24"/>
                <w:szCs w:val="24"/>
              </w:rPr>
              <w:t>Костромаэнерго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284" w:hRule="atLeast"/>
        </w:trPr>
        <w:tc>
          <w:tcPr>
            <w:tcW w:w="493" w:type="dxa"/>
            <w:vAlign w:val="center"/>
          </w:tcPr>
          <w:p>
            <w:pPr>
              <w:spacing w:line="360" w:lineRule="auto"/>
              <w:jc w:val="center"/>
              <w:rPr>
                <w:rFonts w:ascii="Times New Roman" w:hAnsi="Times New Roman"/>
                <w:sz w:val="24"/>
                <w:szCs w:val="24"/>
              </w:rPr>
            </w:pPr>
            <w:r>
              <w:rPr>
                <w:rFonts w:ascii="Times New Roman" w:hAnsi="Times New Roman"/>
                <w:sz w:val="24"/>
                <w:szCs w:val="24"/>
              </w:rPr>
              <w:t>2</w:t>
            </w:r>
          </w:p>
        </w:tc>
        <w:tc>
          <w:tcPr>
            <w:tcW w:w="1634" w:type="dxa"/>
            <w:vAlign w:val="center"/>
          </w:tcPr>
          <w:p>
            <w:pPr>
              <w:spacing w:line="360" w:lineRule="auto"/>
              <w:rPr>
                <w:rFonts w:ascii="Times New Roman" w:hAnsi="Times New Roman"/>
                <w:sz w:val="24"/>
                <w:szCs w:val="24"/>
              </w:rPr>
            </w:pPr>
            <w:r>
              <w:rPr>
                <w:rFonts w:ascii="Times New Roman" w:hAnsi="Times New Roman"/>
                <w:sz w:val="24"/>
                <w:szCs w:val="24"/>
              </w:rPr>
              <w:t>ПС "Калинки"</w:t>
            </w:r>
          </w:p>
        </w:tc>
        <w:tc>
          <w:tcPr>
            <w:tcW w:w="992" w:type="dxa"/>
            <w:vAlign w:val="center"/>
          </w:tcPr>
          <w:p>
            <w:pPr>
              <w:spacing w:line="360" w:lineRule="auto"/>
              <w:jc w:val="center"/>
              <w:rPr>
                <w:rFonts w:ascii="Times New Roman" w:hAnsi="Times New Roman"/>
                <w:sz w:val="24"/>
                <w:szCs w:val="24"/>
              </w:rPr>
            </w:pPr>
            <w:r>
              <w:rPr>
                <w:rFonts w:ascii="Times New Roman" w:hAnsi="Times New Roman"/>
                <w:sz w:val="24"/>
                <w:szCs w:val="24"/>
              </w:rPr>
              <w:t>110/10/6</w:t>
            </w:r>
          </w:p>
        </w:tc>
        <w:tc>
          <w:tcPr>
            <w:tcW w:w="1629" w:type="dxa"/>
            <w:vAlign w:val="center"/>
          </w:tcPr>
          <w:p>
            <w:pPr>
              <w:spacing w:line="360" w:lineRule="auto"/>
              <w:jc w:val="center"/>
              <w:rPr>
                <w:rFonts w:ascii="Times New Roman" w:hAnsi="Times New Roman"/>
                <w:sz w:val="24"/>
                <w:szCs w:val="24"/>
              </w:rPr>
            </w:pPr>
            <w:r>
              <w:rPr>
                <w:rFonts w:ascii="Times New Roman" w:hAnsi="Times New Roman"/>
                <w:sz w:val="24"/>
                <w:szCs w:val="24"/>
              </w:rPr>
              <w:t>2х16</w:t>
            </w:r>
          </w:p>
        </w:tc>
        <w:tc>
          <w:tcPr>
            <w:tcW w:w="715" w:type="dxa"/>
            <w:vAlign w:val="center"/>
          </w:tcPr>
          <w:p>
            <w:pPr>
              <w:spacing w:line="360" w:lineRule="auto"/>
              <w:jc w:val="center"/>
              <w:rPr>
                <w:rFonts w:ascii="Times New Roman" w:hAnsi="Times New Roman"/>
                <w:sz w:val="24"/>
                <w:szCs w:val="24"/>
              </w:rPr>
            </w:pPr>
            <w:r>
              <w:rPr>
                <w:rFonts w:ascii="Times New Roman" w:hAnsi="Times New Roman"/>
                <w:sz w:val="24"/>
                <w:szCs w:val="24"/>
              </w:rPr>
              <w:t>55,2</w:t>
            </w:r>
          </w:p>
        </w:tc>
        <w:tc>
          <w:tcPr>
            <w:tcW w:w="1072" w:type="dxa"/>
            <w:vAlign w:val="center"/>
          </w:tcPr>
          <w:p>
            <w:pPr>
              <w:spacing w:line="360" w:lineRule="auto"/>
              <w:jc w:val="center"/>
              <w:rPr>
                <w:rFonts w:ascii="Times New Roman" w:hAnsi="Times New Roman"/>
                <w:sz w:val="24"/>
                <w:szCs w:val="24"/>
              </w:rPr>
            </w:pPr>
            <w:r>
              <w:rPr>
                <w:rFonts w:ascii="Times New Roman" w:hAnsi="Times New Roman"/>
                <w:sz w:val="24"/>
                <w:szCs w:val="24"/>
              </w:rPr>
              <w:t>-</w:t>
            </w:r>
          </w:p>
        </w:tc>
        <w:tc>
          <w:tcPr>
            <w:tcW w:w="1560" w:type="dxa"/>
            <w:vAlign w:val="center"/>
          </w:tcPr>
          <w:p>
            <w:pPr>
              <w:spacing w:line="360" w:lineRule="auto"/>
              <w:jc w:val="center"/>
              <w:rPr>
                <w:rFonts w:ascii="Times New Roman" w:hAnsi="Times New Roman"/>
                <w:sz w:val="24"/>
                <w:szCs w:val="24"/>
              </w:rPr>
            </w:pPr>
            <w:r>
              <w:rPr>
                <w:rFonts w:ascii="Times New Roman" w:hAnsi="Times New Roman"/>
                <w:sz w:val="24"/>
                <w:szCs w:val="24"/>
              </w:rPr>
              <w:t>55,2</w:t>
            </w:r>
          </w:p>
        </w:tc>
        <w:tc>
          <w:tcPr>
            <w:tcW w:w="1839" w:type="dxa"/>
            <w:vAlign w:val="center"/>
          </w:tcPr>
          <w:p>
            <w:pPr>
              <w:spacing w:line="360" w:lineRule="auto"/>
              <w:ind w:hanging="53"/>
              <w:jc w:val="center"/>
              <w:rPr>
                <w:rFonts w:ascii="Times New Roman" w:hAnsi="Times New Roman"/>
                <w:sz w:val="24"/>
                <w:szCs w:val="24"/>
              </w:rPr>
            </w:pPr>
            <w:r>
              <w:rPr>
                <w:rFonts w:ascii="Times New Roman" w:hAnsi="Times New Roman"/>
                <w:sz w:val="24"/>
                <w:szCs w:val="24"/>
              </w:rPr>
              <w:t>Костромаэнерго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284" w:hRule="atLeast"/>
        </w:trPr>
        <w:tc>
          <w:tcPr>
            <w:tcW w:w="493" w:type="dxa"/>
            <w:vAlign w:val="center"/>
          </w:tcPr>
          <w:p>
            <w:pPr>
              <w:spacing w:line="360" w:lineRule="auto"/>
              <w:jc w:val="center"/>
              <w:rPr>
                <w:rFonts w:ascii="Times New Roman" w:hAnsi="Times New Roman"/>
                <w:sz w:val="24"/>
                <w:szCs w:val="24"/>
              </w:rPr>
            </w:pPr>
            <w:r>
              <w:rPr>
                <w:rFonts w:ascii="Times New Roman" w:hAnsi="Times New Roman"/>
                <w:sz w:val="24"/>
                <w:szCs w:val="24"/>
              </w:rPr>
              <w:t>3</w:t>
            </w:r>
          </w:p>
        </w:tc>
        <w:tc>
          <w:tcPr>
            <w:tcW w:w="1634" w:type="dxa"/>
            <w:vAlign w:val="center"/>
          </w:tcPr>
          <w:p>
            <w:pPr>
              <w:pStyle w:val="27"/>
              <w:spacing w:line="360" w:lineRule="auto"/>
              <w:rPr>
                <w:rFonts w:ascii="Times New Roman" w:hAnsi="Times New Roman" w:cs="Times New Roman"/>
                <w:sz w:val="24"/>
                <w:szCs w:val="24"/>
              </w:rPr>
            </w:pPr>
            <w:r>
              <w:rPr>
                <w:rFonts w:ascii="Times New Roman" w:hAnsi="Times New Roman" w:cs="Times New Roman"/>
                <w:sz w:val="24"/>
                <w:szCs w:val="24"/>
              </w:rPr>
              <w:t>ПС "Давыдковское"</w:t>
            </w:r>
          </w:p>
        </w:tc>
        <w:tc>
          <w:tcPr>
            <w:tcW w:w="992" w:type="dxa"/>
            <w:vAlign w:val="center"/>
          </w:tcPr>
          <w:p>
            <w:pPr>
              <w:spacing w:line="360" w:lineRule="auto"/>
              <w:jc w:val="center"/>
              <w:rPr>
                <w:rFonts w:ascii="Times New Roman" w:hAnsi="Times New Roman"/>
                <w:sz w:val="24"/>
                <w:szCs w:val="24"/>
              </w:rPr>
            </w:pPr>
            <w:r>
              <w:rPr>
                <w:rFonts w:ascii="Times New Roman" w:hAnsi="Times New Roman"/>
                <w:sz w:val="24"/>
                <w:szCs w:val="24"/>
              </w:rPr>
              <w:t>110/35/6</w:t>
            </w:r>
          </w:p>
        </w:tc>
        <w:tc>
          <w:tcPr>
            <w:tcW w:w="1629" w:type="dxa"/>
            <w:vAlign w:val="center"/>
          </w:tcPr>
          <w:p>
            <w:pPr>
              <w:spacing w:line="360" w:lineRule="auto"/>
              <w:jc w:val="center"/>
              <w:rPr>
                <w:rFonts w:ascii="Times New Roman" w:hAnsi="Times New Roman"/>
                <w:sz w:val="24"/>
                <w:szCs w:val="24"/>
              </w:rPr>
            </w:pPr>
            <w:r>
              <w:rPr>
                <w:rFonts w:ascii="Times New Roman" w:hAnsi="Times New Roman"/>
                <w:sz w:val="24"/>
                <w:szCs w:val="24"/>
              </w:rPr>
              <w:t>2х16</w:t>
            </w:r>
          </w:p>
        </w:tc>
        <w:tc>
          <w:tcPr>
            <w:tcW w:w="715" w:type="dxa"/>
            <w:vAlign w:val="center"/>
          </w:tcPr>
          <w:p>
            <w:pPr>
              <w:spacing w:line="360" w:lineRule="auto"/>
              <w:jc w:val="center"/>
              <w:rPr>
                <w:rFonts w:ascii="Times New Roman" w:hAnsi="Times New Roman"/>
                <w:sz w:val="24"/>
                <w:szCs w:val="24"/>
              </w:rPr>
            </w:pPr>
            <w:r>
              <w:rPr>
                <w:rFonts w:ascii="Times New Roman" w:hAnsi="Times New Roman"/>
                <w:sz w:val="24"/>
                <w:szCs w:val="24"/>
              </w:rPr>
              <w:t>22,02</w:t>
            </w:r>
          </w:p>
        </w:tc>
        <w:tc>
          <w:tcPr>
            <w:tcW w:w="1072" w:type="dxa"/>
            <w:vAlign w:val="center"/>
          </w:tcPr>
          <w:p>
            <w:pPr>
              <w:spacing w:line="360" w:lineRule="auto"/>
              <w:jc w:val="center"/>
              <w:rPr>
                <w:rFonts w:ascii="Times New Roman" w:hAnsi="Times New Roman"/>
                <w:sz w:val="24"/>
                <w:szCs w:val="24"/>
              </w:rPr>
            </w:pPr>
            <w:r>
              <w:rPr>
                <w:rFonts w:ascii="Times New Roman" w:hAnsi="Times New Roman"/>
                <w:sz w:val="24"/>
                <w:szCs w:val="24"/>
              </w:rPr>
              <w:t>7,55</w:t>
            </w:r>
          </w:p>
        </w:tc>
        <w:tc>
          <w:tcPr>
            <w:tcW w:w="1560" w:type="dxa"/>
            <w:vAlign w:val="center"/>
          </w:tcPr>
          <w:p>
            <w:pPr>
              <w:spacing w:line="360" w:lineRule="auto"/>
              <w:jc w:val="center"/>
              <w:rPr>
                <w:rFonts w:ascii="Times New Roman" w:hAnsi="Times New Roman"/>
                <w:sz w:val="24"/>
                <w:szCs w:val="24"/>
              </w:rPr>
            </w:pPr>
            <w:r>
              <w:rPr>
                <w:rFonts w:ascii="Times New Roman" w:hAnsi="Times New Roman"/>
                <w:sz w:val="24"/>
                <w:szCs w:val="24"/>
              </w:rPr>
              <w:t>14,47</w:t>
            </w:r>
          </w:p>
        </w:tc>
        <w:tc>
          <w:tcPr>
            <w:tcW w:w="1839" w:type="dxa"/>
            <w:vAlign w:val="center"/>
          </w:tcPr>
          <w:p>
            <w:pPr>
              <w:spacing w:line="360" w:lineRule="auto"/>
              <w:jc w:val="center"/>
              <w:rPr>
                <w:rFonts w:ascii="Times New Roman" w:hAnsi="Times New Roman"/>
                <w:sz w:val="24"/>
                <w:szCs w:val="24"/>
              </w:rPr>
            </w:pPr>
            <w:r>
              <w:rPr>
                <w:rFonts w:ascii="Times New Roman" w:hAnsi="Times New Roman"/>
                <w:sz w:val="24"/>
                <w:szCs w:val="24"/>
              </w:rPr>
              <w:t>Костромаэнерго</w:t>
            </w:r>
          </w:p>
        </w:tc>
      </w:tr>
    </w:tbl>
    <w:p>
      <w:pPr>
        <w:spacing w:line="360" w:lineRule="auto"/>
        <w:jc w:val="center"/>
        <w:rPr>
          <w:rFonts w:ascii="Times New Roman" w:hAnsi="Times New Roman"/>
          <w:sz w:val="28"/>
          <w:szCs w:val="28"/>
        </w:rPr>
      </w:pPr>
    </w:p>
    <w:p>
      <w:pPr>
        <w:spacing w:line="360" w:lineRule="auto"/>
        <w:rPr>
          <w:rFonts w:ascii="Times New Roman" w:hAnsi="Times New Roman"/>
          <w:sz w:val="28"/>
          <w:szCs w:val="28"/>
          <w:lang w:val="ru-RU"/>
        </w:rPr>
      </w:pPr>
      <w:r>
        <w:rPr>
          <w:rFonts w:ascii="Times New Roman" w:hAnsi="Times New Roman"/>
          <w:i/>
          <w:sz w:val="28"/>
          <w:szCs w:val="28"/>
          <w:lang w:val="ru-RU"/>
        </w:rPr>
        <w:t xml:space="preserve">Примечание: </w:t>
      </w:r>
      <w:r>
        <w:rPr>
          <w:rFonts w:ascii="Times New Roman" w:hAnsi="Times New Roman"/>
          <w:sz w:val="28"/>
          <w:szCs w:val="28"/>
          <w:lang w:val="ru-RU"/>
        </w:rPr>
        <w:t>Потребление электроэнергии от ПС " Караваево " за год здесь учтено только на нужды  КГСХА и пос. Караваево (центр).</w:t>
      </w:r>
    </w:p>
    <w:p>
      <w:pPr>
        <w:spacing w:line="360" w:lineRule="auto"/>
        <w:ind w:hanging="1265"/>
        <w:rPr>
          <w:rFonts w:ascii="Times New Roman" w:hAnsi="Times New Roman"/>
          <w:sz w:val="28"/>
          <w:szCs w:val="28"/>
          <w:lang w:val="ru-RU"/>
        </w:rPr>
      </w:pPr>
    </w:p>
    <w:p>
      <w:pPr>
        <w:spacing w:line="360" w:lineRule="auto"/>
        <w:rPr>
          <w:rFonts w:ascii="Times New Roman" w:hAnsi="Times New Roman"/>
          <w:i/>
          <w:sz w:val="28"/>
          <w:szCs w:val="28"/>
          <w:lang w:val="ru-RU"/>
        </w:rPr>
      </w:pPr>
      <w:r>
        <w:rPr>
          <w:rFonts w:ascii="Times New Roman" w:hAnsi="Times New Roman"/>
          <w:b/>
          <w:bCs/>
          <w:i/>
          <w:sz w:val="28"/>
          <w:szCs w:val="28"/>
          <w:lang w:val="ru-RU"/>
        </w:rPr>
        <w:t>Распределительные сети 10 кВ</w:t>
      </w:r>
      <w:r>
        <w:rPr>
          <w:rFonts w:ascii="Times New Roman" w:hAnsi="Times New Roman"/>
          <w:i/>
          <w:sz w:val="28"/>
          <w:szCs w:val="28"/>
          <w:lang w:val="ru-RU"/>
        </w:rPr>
        <w:t xml:space="preserve"> </w:t>
      </w: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Электроснабжение потребителей Караваевского сельского поселения  осуществляется через электрические сети напряжением 10 кВ. Все населенные пункты Караваевского сельского поселения электрофицированны.  Построение сетей поселка  Караваево выполнено по двух-звеньевой схеме, при которой распределительные сети 10 кВ подключаются к РП, а последние получают питание от ЦРП по самостоятельным линиям, и по одно-звеньевой схеме с подключением распределительных сетей к шинам ЦРП.</w:t>
      </w: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Общая протяженность электрических сетей 10 кВ   - 11,82 км,</w:t>
      </w: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из них: кабельные   - 1,94 км,</w:t>
      </w: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воздушные  - 8,88 км.</w:t>
      </w: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 xml:space="preserve">Схема районных распределительных сетей в основном петлевая, с включением в нее в ряде ТП секционными шинами 10 кВ. Имеются участки с радиальной схемой. Кабельные линии выполнены кабелями марок АСБ, ААБ, ААШВ с сечением 35-240 мм. По своему техническому состоянию кабельные линии находятся в удовлетворительном состоянии и пригодны для дальнейшей эксплуатации. </w:t>
      </w: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Процент износа сетей - 63%</w:t>
      </w: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Воздушные линии этого предприятия в основном выполнены на деревянных с железобетонными приставками опорах (60%). Провода используются марки А, АС с сечением 35-95 кв. мм.</w:t>
      </w:r>
    </w:p>
    <w:p>
      <w:pPr>
        <w:spacing w:line="360" w:lineRule="auto"/>
        <w:ind w:firstLine="720"/>
        <w:jc w:val="both"/>
        <w:rPr>
          <w:rFonts w:ascii="Times New Roman" w:hAnsi="Times New Roman"/>
          <w:sz w:val="28"/>
          <w:szCs w:val="28"/>
          <w:lang w:val="ru-RU"/>
        </w:rPr>
      </w:pPr>
      <w:r>
        <w:rPr>
          <w:rFonts w:ascii="Times New Roman" w:hAnsi="Times New Roman"/>
          <w:sz w:val="28"/>
          <w:szCs w:val="28"/>
          <w:lang w:val="ru-RU"/>
        </w:rPr>
        <w:t xml:space="preserve">Основной процент электрических сетей центра п. Караваево составляют кабельные сети. Марка кабеля – ААБ, сечение – от 35 до 240 мм. Износ кабельных сетей, отходящих от ЦРП – 60 %, всех остальных кабельных линий – 90 %. Воздушные линии выполнены из провода марки А и АС сечением 50, 70, 185. Состояние воздушных линий - удовлетворительное. </w:t>
      </w:r>
    </w:p>
    <w:p>
      <w:pPr>
        <w:spacing w:line="360" w:lineRule="auto"/>
        <w:rPr>
          <w:rFonts w:ascii="Times New Roman" w:hAnsi="Times New Roman"/>
          <w:b/>
          <w:i/>
          <w:sz w:val="28"/>
          <w:szCs w:val="28"/>
          <w:lang w:val="ru-RU"/>
        </w:rPr>
      </w:pPr>
      <w:r>
        <w:rPr>
          <w:rFonts w:ascii="Times New Roman" w:hAnsi="Times New Roman"/>
          <w:b/>
          <w:i/>
          <w:sz w:val="28"/>
          <w:szCs w:val="28"/>
          <w:lang w:val="ru-RU"/>
        </w:rPr>
        <w:t>Трансформаторные подстанции</w:t>
      </w:r>
    </w:p>
    <w:p>
      <w:pPr>
        <w:spacing w:line="360" w:lineRule="auto"/>
        <w:rPr>
          <w:rFonts w:ascii="Times New Roman" w:hAnsi="Times New Roman"/>
          <w:sz w:val="28"/>
          <w:szCs w:val="28"/>
          <w:lang w:val="ru-RU"/>
        </w:rPr>
      </w:pPr>
      <w:r>
        <w:rPr>
          <w:rFonts w:ascii="Times New Roman" w:hAnsi="Times New Roman"/>
          <w:sz w:val="28"/>
          <w:szCs w:val="28"/>
          <w:lang w:val="ru-RU"/>
        </w:rPr>
        <w:t>На территории поселка Караваево расположено два центральных распределительных пункта (ЦРП). Один из них находится на балансе «Россети Центра Костромаэнерго». Всего в поселке трансформаторных подстанций  – 125 штук.</w:t>
      </w:r>
    </w:p>
    <w:p>
      <w:pPr>
        <w:tabs>
          <w:tab w:val="left" w:pos="720"/>
        </w:tabs>
        <w:spacing w:line="360" w:lineRule="auto"/>
        <w:ind w:firstLine="709"/>
        <w:jc w:val="both"/>
        <w:rPr>
          <w:rFonts w:ascii="Times New Roman" w:hAnsi="Times New Roman"/>
          <w:sz w:val="28"/>
          <w:szCs w:val="28"/>
          <w:lang w:val="ru-RU"/>
        </w:rPr>
      </w:pPr>
      <w:r>
        <w:rPr>
          <w:rFonts w:ascii="Times New Roman" w:hAnsi="Times New Roman"/>
          <w:sz w:val="28"/>
          <w:szCs w:val="28"/>
          <w:lang w:val="ru-RU"/>
        </w:rPr>
        <w:t>Выводы:</w:t>
      </w:r>
    </w:p>
    <w:p>
      <w:pPr>
        <w:tabs>
          <w:tab w:val="left" w:pos="720"/>
        </w:tabs>
        <w:spacing w:line="360" w:lineRule="auto"/>
        <w:ind w:firstLine="709"/>
        <w:jc w:val="both"/>
        <w:rPr>
          <w:rFonts w:ascii="Times New Roman" w:hAnsi="Times New Roman"/>
          <w:sz w:val="28"/>
          <w:szCs w:val="28"/>
          <w:lang w:val="ru-RU"/>
        </w:rPr>
      </w:pPr>
      <w:r>
        <w:rPr>
          <w:rFonts w:ascii="Times New Roman" w:hAnsi="Times New Roman"/>
          <w:sz w:val="28"/>
          <w:szCs w:val="28"/>
          <w:lang w:val="ru-RU"/>
        </w:rPr>
        <w:t>В связи со значительным износом части ЛЭП и оборудования подстанций необходима их модернизация , физический износ магистральных линий сдерживает дальнейший рост нагрузок потребителей.</w:t>
      </w:r>
    </w:p>
    <w:p>
      <w:pPr>
        <w:tabs>
          <w:tab w:val="left" w:pos="720"/>
        </w:tabs>
        <w:spacing w:line="360" w:lineRule="auto"/>
        <w:ind w:firstLine="709"/>
        <w:jc w:val="both"/>
        <w:rPr>
          <w:rFonts w:ascii="Times New Roman" w:hAnsi="Times New Roman"/>
          <w:b/>
          <w:sz w:val="28"/>
          <w:szCs w:val="28"/>
          <w:lang w:val="ru-RU"/>
        </w:rPr>
      </w:pPr>
      <w:r>
        <w:rPr>
          <w:rFonts w:ascii="Times New Roman" w:hAnsi="Times New Roman"/>
          <w:b/>
          <w:sz w:val="28"/>
          <w:szCs w:val="28"/>
          <w:lang w:val="ru-RU"/>
        </w:rPr>
        <w:t>Проектные предложения.</w:t>
      </w:r>
    </w:p>
    <w:p>
      <w:pPr>
        <w:tabs>
          <w:tab w:val="left" w:pos="720"/>
        </w:tabs>
        <w:spacing w:line="360" w:lineRule="auto"/>
        <w:ind w:firstLine="709"/>
        <w:jc w:val="both"/>
        <w:rPr>
          <w:rFonts w:ascii="Times New Roman" w:hAnsi="Times New Roman"/>
          <w:sz w:val="28"/>
          <w:szCs w:val="28"/>
          <w:lang w:val="ru-RU"/>
        </w:rPr>
      </w:pPr>
      <w:r>
        <w:rPr>
          <w:rFonts w:ascii="Times New Roman" w:hAnsi="Times New Roman"/>
          <w:sz w:val="28"/>
          <w:szCs w:val="28"/>
          <w:lang w:val="ru-RU"/>
        </w:rPr>
        <w:t>Электроэнергетика является основой функционирования экономики и жизнеобеспечения, поэтому стратегической задачей предприятий электроэнергетики является бесперебойное и надежное обеспечение хозяйствующих субъектов, объектов социальной сферы и населения сельского поселения электроэнергией.</w:t>
      </w:r>
    </w:p>
    <w:p>
      <w:pPr>
        <w:tabs>
          <w:tab w:val="left" w:pos="720"/>
        </w:tabs>
        <w:spacing w:line="360" w:lineRule="auto"/>
        <w:ind w:firstLine="709"/>
        <w:jc w:val="both"/>
        <w:rPr>
          <w:rFonts w:ascii="Times New Roman" w:hAnsi="Times New Roman"/>
          <w:sz w:val="28"/>
          <w:szCs w:val="28"/>
          <w:lang w:val="ru-RU"/>
        </w:rPr>
      </w:pPr>
      <w:r>
        <w:rPr>
          <w:rFonts w:ascii="Times New Roman" w:hAnsi="Times New Roman"/>
          <w:sz w:val="28"/>
          <w:szCs w:val="28"/>
          <w:lang w:val="ru-RU"/>
        </w:rPr>
        <w:t>Основными мероприятиями по снижению технических потерь являются:</w:t>
      </w:r>
    </w:p>
    <w:p>
      <w:pPr>
        <w:tabs>
          <w:tab w:val="left" w:pos="720"/>
        </w:tabs>
        <w:spacing w:line="360" w:lineRule="auto"/>
        <w:ind w:firstLine="709"/>
        <w:jc w:val="both"/>
        <w:rPr>
          <w:rFonts w:ascii="Times New Roman" w:hAnsi="Times New Roman"/>
          <w:sz w:val="28"/>
          <w:szCs w:val="28"/>
          <w:lang w:val="ru-RU"/>
        </w:rPr>
      </w:pPr>
      <w:r>
        <w:rPr>
          <w:rFonts w:ascii="Times New Roman" w:hAnsi="Times New Roman"/>
          <w:sz w:val="28"/>
          <w:szCs w:val="28"/>
          <w:lang w:val="ru-RU"/>
        </w:rPr>
        <w:t>– отключение трансформаторов в режиме малых нагрузок на подстанциях с двумя и более трансформаторами;</w:t>
      </w:r>
    </w:p>
    <w:p>
      <w:pPr>
        <w:tabs>
          <w:tab w:val="left" w:pos="720"/>
        </w:tabs>
        <w:spacing w:line="360" w:lineRule="auto"/>
        <w:ind w:firstLine="709"/>
        <w:jc w:val="both"/>
        <w:rPr>
          <w:rFonts w:ascii="Times New Roman" w:hAnsi="Times New Roman"/>
          <w:sz w:val="28"/>
          <w:szCs w:val="28"/>
          <w:lang w:val="ru-RU"/>
        </w:rPr>
      </w:pPr>
      <w:r>
        <w:rPr>
          <w:rFonts w:ascii="Times New Roman" w:hAnsi="Times New Roman"/>
          <w:sz w:val="28"/>
          <w:szCs w:val="28"/>
          <w:lang w:val="ru-RU"/>
        </w:rPr>
        <w:t>– замена трансформаторов на меньший габарит при стабильно низком коэффициенте загрузки;</w:t>
      </w:r>
    </w:p>
    <w:p>
      <w:pPr>
        <w:tabs>
          <w:tab w:val="left" w:pos="720"/>
        </w:tabs>
        <w:spacing w:line="360" w:lineRule="auto"/>
        <w:ind w:firstLine="709"/>
        <w:jc w:val="both"/>
        <w:rPr>
          <w:rFonts w:ascii="Times New Roman" w:hAnsi="Times New Roman"/>
          <w:sz w:val="28"/>
          <w:szCs w:val="28"/>
          <w:lang w:val="ru-RU"/>
        </w:rPr>
      </w:pPr>
      <w:r>
        <w:rPr>
          <w:rFonts w:ascii="Times New Roman" w:hAnsi="Times New Roman"/>
          <w:sz w:val="28"/>
          <w:szCs w:val="28"/>
          <w:lang w:val="ru-RU"/>
        </w:rPr>
        <w:t>– отключение трансформаторов с сезонной нагрузкой;</w:t>
      </w:r>
    </w:p>
    <w:p>
      <w:pPr>
        <w:tabs>
          <w:tab w:val="left" w:pos="720"/>
        </w:tabs>
        <w:spacing w:line="360" w:lineRule="auto"/>
        <w:ind w:firstLine="709"/>
        <w:jc w:val="both"/>
        <w:rPr>
          <w:rFonts w:ascii="Times New Roman" w:hAnsi="Times New Roman"/>
          <w:sz w:val="28"/>
          <w:szCs w:val="28"/>
          <w:lang w:val="ru-RU"/>
        </w:rPr>
      </w:pPr>
      <w:r>
        <w:rPr>
          <w:rFonts w:ascii="Times New Roman" w:hAnsi="Times New Roman"/>
          <w:sz w:val="28"/>
          <w:szCs w:val="28"/>
          <w:lang w:val="ru-RU"/>
        </w:rPr>
        <w:t>– замена проводов на перегруженных линиях 10 кВ;</w:t>
      </w:r>
    </w:p>
    <w:p>
      <w:pPr>
        <w:tabs>
          <w:tab w:val="left" w:pos="720"/>
        </w:tabs>
        <w:spacing w:line="360" w:lineRule="auto"/>
        <w:ind w:firstLine="709"/>
        <w:jc w:val="both"/>
        <w:rPr>
          <w:rFonts w:ascii="Times New Roman" w:hAnsi="Times New Roman"/>
          <w:sz w:val="28"/>
          <w:szCs w:val="28"/>
          <w:lang w:val="ru-RU"/>
        </w:rPr>
      </w:pPr>
      <w:r>
        <w:rPr>
          <w:rFonts w:ascii="Times New Roman" w:hAnsi="Times New Roman"/>
          <w:sz w:val="28"/>
          <w:szCs w:val="28"/>
          <w:lang w:val="ru-RU"/>
        </w:rPr>
        <w:t>– снижение расходов на собственные нужды подстанций 35 кВ;</w:t>
      </w:r>
    </w:p>
    <w:p>
      <w:pPr>
        <w:spacing w:line="360" w:lineRule="auto"/>
        <w:ind w:firstLine="709"/>
        <w:jc w:val="both"/>
        <w:rPr>
          <w:rFonts w:ascii="Times New Roman" w:hAnsi="Times New Roman" w:eastAsia="Calibri"/>
          <w:kern w:val="2"/>
          <w:sz w:val="28"/>
          <w:szCs w:val="28"/>
          <w:lang w:val="ru-RU" w:eastAsia="en-US"/>
        </w:rPr>
      </w:pPr>
    </w:p>
    <w:p>
      <w:pPr>
        <w:pStyle w:val="76"/>
        <w:keepNext/>
        <w:spacing w:after="240" w:line="360" w:lineRule="auto"/>
        <w:ind w:left="0"/>
        <w:contextualSpacing w:val="0"/>
        <w:jc w:val="center"/>
        <w:outlineLvl w:val="2"/>
        <w:rPr>
          <w:rFonts w:ascii="Times New Roman" w:hAnsi="Times New Roman"/>
          <w:b/>
          <w:sz w:val="28"/>
          <w:szCs w:val="28"/>
          <w:lang w:val="ru-RU"/>
        </w:rPr>
      </w:pPr>
      <w:bookmarkStart w:id="275" w:name="_Toc8488"/>
      <w:r>
        <w:rPr>
          <w:rFonts w:ascii="Times New Roman" w:hAnsi="Times New Roman"/>
          <w:b/>
          <w:sz w:val="28"/>
          <w:szCs w:val="28"/>
          <w:lang w:val="ru-RU"/>
        </w:rPr>
        <w:t>6.4.7.Связь</w:t>
      </w:r>
      <w:bookmarkEnd w:id="275"/>
    </w:p>
    <w:bookmarkEnd w:id="271"/>
    <w:bookmarkEnd w:id="272"/>
    <w:bookmarkEnd w:id="273"/>
    <w:bookmarkEnd w:id="274"/>
    <w:p>
      <w:pPr>
        <w:spacing w:line="360" w:lineRule="auto"/>
        <w:ind w:firstLine="540"/>
        <w:jc w:val="both"/>
        <w:rPr>
          <w:rFonts w:ascii="Times New Roman" w:hAnsi="Times New Roman"/>
          <w:sz w:val="28"/>
          <w:szCs w:val="28"/>
          <w:lang w:val="ru-RU"/>
        </w:rPr>
      </w:pPr>
      <w:r>
        <w:rPr>
          <w:rFonts w:ascii="Times New Roman" w:hAnsi="Times New Roman"/>
          <w:sz w:val="28"/>
          <w:szCs w:val="28"/>
          <w:lang w:val="ru-RU"/>
        </w:rPr>
        <w:t xml:space="preserve">Населенный пункт Караваево обслуживает автоматическая телефонная станция АТС. </w:t>
      </w:r>
    </w:p>
    <w:p>
      <w:pPr>
        <w:spacing w:line="360" w:lineRule="auto"/>
        <w:ind w:firstLine="540"/>
        <w:jc w:val="both"/>
        <w:rPr>
          <w:rFonts w:ascii="Times New Roman" w:hAnsi="Times New Roman"/>
          <w:sz w:val="28"/>
          <w:szCs w:val="28"/>
          <w:lang w:val="ru-RU"/>
        </w:rPr>
      </w:pPr>
      <w:r>
        <w:rPr>
          <w:rFonts w:ascii="Times New Roman" w:hAnsi="Times New Roman"/>
          <w:sz w:val="28"/>
          <w:szCs w:val="28"/>
          <w:lang w:val="ru-RU"/>
        </w:rPr>
        <w:t xml:space="preserve">В п. Караваево костромского  района имеется одна ЭАТС, задействованной емкостью 2196 номеров. Все промышленные и коммунальные объекты, объекты социальной сферы телефонизированы. Все абоненты п. Караваево имеют возможность выхода на междугородную и международную телефонную сеть. </w:t>
      </w:r>
    </w:p>
    <w:p>
      <w:pPr>
        <w:tabs>
          <w:tab w:val="left" w:pos="720"/>
        </w:tabs>
        <w:spacing w:line="360" w:lineRule="auto"/>
        <w:ind w:firstLine="709"/>
        <w:jc w:val="both"/>
        <w:rPr>
          <w:rFonts w:ascii="Times New Roman" w:hAnsi="Times New Roman"/>
          <w:b/>
          <w:i/>
          <w:sz w:val="28"/>
          <w:szCs w:val="28"/>
          <w:lang w:val="ru-RU"/>
        </w:rPr>
      </w:pPr>
      <w:r>
        <w:rPr>
          <w:rFonts w:ascii="Times New Roman" w:hAnsi="Times New Roman"/>
          <w:b/>
          <w:i/>
          <w:sz w:val="28"/>
          <w:szCs w:val="28"/>
          <w:lang w:val="ru-RU"/>
        </w:rPr>
        <w:t xml:space="preserve">Сотовая связь. </w:t>
      </w:r>
    </w:p>
    <w:p>
      <w:pPr>
        <w:tabs>
          <w:tab w:val="left" w:pos="720"/>
        </w:tabs>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На территории Костромской области и Костромского района в последние годы успешно развивается мобильная (сотовая) связь. Услуги мобильной (сотовой) телефонной связи оказывают крупные оператора сотовой связи: ОАО «ВымпелКом» (БиЛайн), ОАО «МТС», ОАО «Мобиком-Центр» (Мегафон), Теле2, </w:t>
      </w:r>
      <w:r>
        <w:fldChar w:fldCharType="begin"/>
      </w:r>
      <w:r>
        <w:instrText xml:space="preserve"> HYPERLINK "https://spravkaru.info/karavaevo/company/Yota_9008464" </w:instrText>
      </w:r>
      <w:r>
        <w:fldChar w:fldCharType="separate"/>
      </w:r>
      <w:r>
        <w:rPr>
          <w:rFonts w:ascii="Times New Roman" w:hAnsi="Times New Roman"/>
          <w:sz w:val="28"/>
          <w:szCs w:val="28"/>
          <w:lang w:val="ru-RU"/>
        </w:rPr>
        <w:t>Yota</w:t>
      </w:r>
      <w:r>
        <w:rPr>
          <w:rFonts w:ascii="Times New Roman" w:hAnsi="Times New Roman"/>
          <w:sz w:val="28"/>
          <w:szCs w:val="28"/>
          <w:lang w:val="ru-RU"/>
        </w:rPr>
        <w:fldChar w:fldCharType="end"/>
      </w:r>
      <w:r>
        <w:rPr>
          <w:rFonts w:ascii="Times New Roman" w:hAnsi="Times New Roman"/>
          <w:sz w:val="28"/>
          <w:szCs w:val="28"/>
          <w:lang w:val="ru-RU"/>
        </w:rPr>
        <w:t xml:space="preserve">. Практически вся территория района находится в зоне действия сотовых компаний. На территории Караваевского сельского поселения находятся три вышки разных операторов сотовой связи. Поселок попадает в зону действия сотовой связи Верхневолжского филиала </w:t>
      </w:r>
      <w:r>
        <w:rPr>
          <w:rFonts w:ascii="Times New Roman" w:hAnsi="Times New Roman"/>
          <w:sz w:val="28"/>
          <w:szCs w:val="28"/>
        </w:rPr>
        <w:t>IMT</w:t>
      </w:r>
      <w:r>
        <w:rPr>
          <w:rFonts w:ascii="Times New Roman" w:hAnsi="Times New Roman"/>
          <w:sz w:val="28"/>
          <w:szCs w:val="28"/>
          <w:lang w:val="ru-RU"/>
        </w:rPr>
        <w:t xml:space="preserve"> -450  ОАО «ЦентрТелеком» (</w:t>
      </w:r>
      <w:r>
        <w:rPr>
          <w:rFonts w:ascii="Times New Roman" w:hAnsi="Times New Roman"/>
          <w:sz w:val="28"/>
          <w:szCs w:val="28"/>
        </w:rPr>
        <w:t>CDMA</w:t>
      </w:r>
      <w:r>
        <w:rPr>
          <w:rFonts w:ascii="Times New Roman" w:hAnsi="Times New Roman"/>
          <w:sz w:val="28"/>
          <w:szCs w:val="28"/>
          <w:lang w:val="ru-RU"/>
        </w:rPr>
        <w:t>450</w:t>
      </w:r>
      <w:r>
        <w:rPr>
          <w:rFonts w:ascii="Times New Roman" w:hAnsi="Times New Roman"/>
          <w:sz w:val="28"/>
          <w:szCs w:val="28"/>
        </w:rPr>
        <w:t>M</w:t>
      </w:r>
      <w:r>
        <w:rPr>
          <w:rFonts w:ascii="Times New Roman" w:hAnsi="Times New Roman"/>
          <w:sz w:val="28"/>
          <w:szCs w:val="28"/>
          <w:lang w:val="ru-RU"/>
        </w:rPr>
        <w:t>Гц).</w:t>
      </w:r>
    </w:p>
    <w:p>
      <w:pPr>
        <w:spacing w:line="360" w:lineRule="auto"/>
        <w:ind w:firstLine="540"/>
        <w:rPr>
          <w:rFonts w:ascii="Times New Roman" w:hAnsi="Times New Roman"/>
          <w:b/>
          <w:i/>
          <w:sz w:val="28"/>
          <w:szCs w:val="28"/>
          <w:lang w:val="ru-RU"/>
        </w:rPr>
      </w:pPr>
      <w:r>
        <w:rPr>
          <w:rFonts w:ascii="Times New Roman" w:hAnsi="Times New Roman"/>
          <w:b/>
          <w:i/>
          <w:sz w:val="28"/>
          <w:szCs w:val="28"/>
          <w:lang w:val="ru-RU"/>
        </w:rPr>
        <w:t xml:space="preserve">Радиофикация </w:t>
      </w:r>
    </w:p>
    <w:p>
      <w:pPr>
        <w:spacing w:line="360" w:lineRule="auto"/>
        <w:ind w:firstLine="540"/>
        <w:jc w:val="both"/>
        <w:rPr>
          <w:rFonts w:ascii="Times New Roman" w:hAnsi="Times New Roman"/>
          <w:sz w:val="28"/>
          <w:szCs w:val="28"/>
          <w:lang w:val="ru-RU"/>
        </w:rPr>
      </w:pPr>
      <w:r>
        <w:rPr>
          <w:rFonts w:ascii="Times New Roman" w:hAnsi="Times New Roman"/>
          <w:sz w:val="28"/>
          <w:szCs w:val="28"/>
          <w:lang w:val="ru-RU"/>
        </w:rPr>
        <w:t xml:space="preserve">Радиоузлов п. Караваево не имеет. Проводное радиовещание поселка осуществляется посредством радиофидера из г. Костромы.  На 0,01 2010г. Количество радиоточек 325шт. </w:t>
      </w:r>
    </w:p>
    <w:p>
      <w:pPr>
        <w:spacing w:line="360" w:lineRule="auto"/>
        <w:ind w:firstLine="540"/>
        <w:rPr>
          <w:rFonts w:ascii="Times New Roman" w:hAnsi="Times New Roman"/>
          <w:b/>
          <w:i/>
          <w:color w:val="C00000"/>
          <w:sz w:val="28"/>
          <w:szCs w:val="28"/>
          <w:lang w:val="ru-RU"/>
        </w:rPr>
      </w:pPr>
      <w:r>
        <w:rPr>
          <w:rFonts w:ascii="Times New Roman" w:hAnsi="Times New Roman"/>
          <w:b/>
          <w:i/>
          <w:sz w:val="28"/>
          <w:szCs w:val="28"/>
          <w:lang w:val="ru-RU"/>
        </w:rPr>
        <w:t>Телефикация.</w:t>
      </w:r>
      <w:r>
        <w:rPr>
          <w:rFonts w:ascii="Times New Roman" w:hAnsi="Times New Roman"/>
          <w:b/>
          <w:i/>
          <w:color w:val="C00000"/>
          <w:sz w:val="28"/>
          <w:szCs w:val="28"/>
          <w:lang w:val="ru-RU"/>
        </w:rPr>
        <w:t xml:space="preserve"> </w:t>
      </w:r>
    </w:p>
    <w:p>
      <w:pPr>
        <w:spacing w:line="360" w:lineRule="auto"/>
        <w:ind w:firstLine="540"/>
        <w:rPr>
          <w:rFonts w:ascii="Times New Roman" w:hAnsi="Times New Roman"/>
          <w:sz w:val="28"/>
          <w:szCs w:val="28"/>
          <w:lang w:val="ru-RU"/>
        </w:rPr>
      </w:pPr>
      <w:r>
        <w:rPr>
          <w:rFonts w:ascii="Times New Roman" w:hAnsi="Times New Roman"/>
          <w:sz w:val="28"/>
          <w:szCs w:val="28"/>
          <w:lang w:val="ru-RU"/>
        </w:rPr>
        <w:t xml:space="preserve">Поселок находится в зоне уверенного приема телевизионных программ от  телецентра г. Костромы. </w:t>
      </w:r>
    </w:p>
    <w:p>
      <w:pPr>
        <w:tabs>
          <w:tab w:val="left" w:pos="720"/>
        </w:tabs>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 Кроме того имеется возможность приема спутникового телевидения.</w:t>
      </w:r>
    </w:p>
    <w:p>
      <w:pPr>
        <w:spacing w:line="360" w:lineRule="auto"/>
        <w:ind w:firstLine="540"/>
        <w:rPr>
          <w:rFonts w:ascii="Times New Roman" w:hAnsi="Times New Roman"/>
          <w:b/>
          <w:i/>
          <w:sz w:val="28"/>
          <w:szCs w:val="28"/>
          <w:lang w:val="ru-RU"/>
        </w:rPr>
      </w:pPr>
      <w:r>
        <w:rPr>
          <w:rFonts w:ascii="Times New Roman" w:hAnsi="Times New Roman"/>
          <w:b/>
          <w:i/>
          <w:sz w:val="28"/>
          <w:szCs w:val="28"/>
          <w:lang w:val="ru-RU"/>
        </w:rPr>
        <w:t>Оповещение</w:t>
      </w:r>
    </w:p>
    <w:p>
      <w:pPr>
        <w:spacing w:line="360" w:lineRule="auto"/>
        <w:ind w:firstLine="540"/>
        <w:rPr>
          <w:rFonts w:ascii="Times New Roman" w:hAnsi="Times New Roman"/>
          <w:sz w:val="28"/>
          <w:szCs w:val="28"/>
          <w:lang w:val="ru-RU"/>
        </w:rPr>
      </w:pPr>
      <w:r>
        <w:rPr>
          <w:rFonts w:ascii="Times New Roman" w:hAnsi="Times New Roman"/>
          <w:sz w:val="28"/>
          <w:szCs w:val="28"/>
          <w:lang w:val="ru-RU"/>
        </w:rPr>
        <w:t>Оповещение руководителей предприятий, главы сельской администрации разработано и предусмотрено в планах ЦТЭТк, штаба ГО и ЧС Костромского района и осуществляется по телефонам. Оповещение поселка в случае стихийного бедствия и чрезвычайных ситуаций осуществяется путем вставки сигнала оповещения в эфирные ТВ и радиопрограммы в УКВ –ЧМ диопазоне и по первой программе проводной радиосети, а также сиреной, установленной в п. Караваево.</w:t>
      </w:r>
    </w:p>
    <w:p>
      <w:pPr>
        <w:spacing w:line="360" w:lineRule="auto"/>
        <w:ind w:firstLine="540"/>
        <w:rPr>
          <w:rFonts w:ascii="Times New Roman" w:hAnsi="Times New Roman"/>
          <w:sz w:val="28"/>
          <w:szCs w:val="28"/>
          <w:lang w:val="ru-RU"/>
        </w:rPr>
      </w:pPr>
      <w:r>
        <w:rPr>
          <w:rFonts w:ascii="Times New Roman" w:hAnsi="Times New Roman"/>
          <w:sz w:val="28"/>
          <w:szCs w:val="28"/>
          <w:lang w:val="ru-RU"/>
        </w:rPr>
        <w:t>Планируется капитальный и текущий ремонт существующих линейно-кабельных сооружений.</w:t>
      </w:r>
    </w:p>
    <w:p>
      <w:pPr>
        <w:tabs>
          <w:tab w:val="left" w:pos="720"/>
        </w:tabs>
        <w:spacing w:line="360" w:lineRule="auto"/>
        <w:ind w:firstLine="709"/>
        <w:jc w:val="both"/>
        <w:rPr>
          <w:rFonts w:ascii="Times New Roman" w:hAnsi="Times New Roman"/>
          <w:b/>
          <w:i/>
          <w:sz w:val="28"/>
          <w:szCs w:val="28"/>
          <w:lang w:val="ru-RU"/>
        </w:rPr>
      </w:pPr>
      <w:r>
        <w:rPr>
          <w:rFonts w:ascii="Times New Roman" w:hAnsi="Times New Roman"/>
          <w:b/>
          <w:i/>
          <w:sz w:val="28"/>
          <w:szCs w:val="28"/>
          <w:lang w:val="ru-RU"/>
        </w:rPr>
        <w:t>Выводы:</w:t>
      </w:r>
    </w:p>
    <w:p>
      <w:pPr>
        <w:tabs>
          <w:tab w:val="left" w:pos="720"/>
        </w:tabs>
        <w:spacing w:line="360" w:lineRule="auto"/>
        <w:ind w:firstLine="709"/>
        <w:jc w:val="both"/>
        <w:rPr>
          <w:rFonts w:ascii="Times New Roman" w:hAnsi="Times New Roman"/>
          <w:sz w:val="28"/>
          <w:szCs w:val="28"/>
          <w:lang w:val="ru-RU"/>
        </w:rPr>
      </w:pPr>
      <w:r>
        <w:rPr>
          <w:rFonts w:ascii="Times New Roman" w:hAnsi="Times New Roman"/>
          <w:sz w:val="28"/>
          <w:szCs w:val="28"/>
          <w:lang w:val="ru-RU"/>
        </w:rPr>
        <w:t>Населения обеспечено телефонной, сотовой связью, а также доступом в Интернет.</w:t>
      </w:r>
    </w:p>
    <w:p>
      <w:pPr>
        <w:tabs>
          <w:tab w:val="left" w:pos="720"/>
        </w:tabs>
        <w:spacing w:line="360" w:lineRule="auto"/>
        <w:ind w:firstLine="709"/>
        <w:jc w:val="both"/>
        <w:rPr>
          <w:rFonts w:ascii="Times New Roman" w:hAnsi="Times New Roman"/>
          <w:b/>
          <w:i/>
          <w:sz w:val="28"/>
          <w:szCs w:val="28"/>
          <w:lang w:val="ru-RU"/>
        </w:rPr>
      </w:pPr>
      <w:r>
        <w:rPr>
          <w:rFonts w:ascii="Times New Roman" w:hAnsi="Times New Roman"/>
          <w:b/>
          <w:i/>
          <w:sz w:val="28"/>
          <w:szCs w:val="28"/>
          <w:lang w:val="ru-RU"/>
        </w:rPr>
        <w:t>Проектные предложения.</w:t>
      </w:r>
    </w:p>
    <w:p>
      <w:pPr>
        <w:tabs>
          <w:tab w:val="left" w:pos="720"/>
        </w:tabs>
        <w:spacing w:line="360" w:lineRule="auto"/>
        <w:ind w:firstLine="709"/>
        <w:jc w:val="both"/>
        <w:rPr>
          <w:rFonts w:ascii="Times New Roman" w:hAnsi="Times New Roman"/>
          <w:sz w:val="28"/>
          <w:szCs w:val="28"/>
          <w:lang w:val="ru-RU"/>
        </w:rPr>
      </w:pPr>
      <w:r>
        <w:rPr>
          <w:rFonts w:ascii="Times New Roman" w:hAnsi="Times New Roman"/>
          <w:sz w:val="28"/>
          <w:szCs w:val="28"/>
          <w:lang w:val="ru-RU"/>
        </w:rPr>
        <w:t>Основными задачами развития средств связи, телекоммуникаций, информационных технологий и теле- радиовещания является:</w:t>
      </w:r>
    </w:p>
    <w:p>
      <w:pPr>
        <w:numPr>
          <w:ilvl w:val="0"/>
          <w:numId w:val="29"/>
        </w:numPr>
        <w:spacing w:line="360" w:lineRule="auto"/>
        <w:ind w:left="600" w:hanging="240"/>
        <w:jc w:val="both"/>
        <w:rPr>
          <w:rFonts w:ascii="Times New Roman" w:hAnsi="Times New Roman"/>
          <w:sz w:val="28"/>
          <w:szCs w:val="28"/>
          <w:lang w:val="ru-RU"/>
        </w:rPr>
      </w:pPr>
      <w:r>
        <w:rPr>
          <w:rFonts w:ascii="Times New Roman" w:hAnsi="Times New Roman"/>
          <w:sz w:val="28"/>
          <w:szCs w:val="28"/>
          <w:lang w:val="ru-RU"/>
        </w:rPr>
        <w:t>развитие рынка услуг телефонной связи общего пользования и сотовой телефонии, особенно в сельской местности, обновление технической базы телефонной связи с переходом на цифровые АТС и оптические кабели;</w:t>
      </w:r>
    </w:p>
    <w:p>
      <w:pPr>
        <w:numPr>
          <w:ilvl w:val="0"/>
          <w:numId w:val="29"/>
        </w:numPr>
        <w:spacing w:line="360" w:lineRule="auto"/>
        <w:ind w:left="600" w:hanging="240"/>
        <w:jc w:val="both"/>
        <w:rPr>
          <w:rFonts w:ascii="Times New Roman" w:hAnsi="Times New Roman"/>
          <w:sz w:val="28"/>
          <w:szCs w:val="28"/>
          <w:lang w:val="ru-RU"/>
        </w:rPr>
      </w:pPr>
      <w:r>
        <w:rPr>
          <w:rFonts w:ascii="Times New Roman" w:hAnsi="Times New Roman"/>
          <w:sz w:val="28"/>
          <w:szCs w:val="28"/>
          <w:lang w:val="ru-RU"/>
        </w:rPr>
        <w:t xml:space="preserve">развитие сети почтовой связи и расширение новых видов услуг: электронной почты, пунктов </w:t>
      </w:r>
      <w:r>
        <w:rPr>
          <w:rFonts w:ascii="Times New Roman" w:hAnsi="Times New Roman"/>
          <w:sz w:val="28"/>
          <w:szCs w:val="28"/>
        </w:rPr>
        <w:t>Internet</w:t>
      </w:r>
      <w:r>
        <w:rPr>
          <w:rFonts w:ascii="Times New Roman" w:hAnsi="Times New Roman"/>
          <w:sz w:val="28"/>
          <w:szCs w:val="28"/>
          <w:lang w:val="ru-RU"/>
        </w:rPr>
        <w:t xml:space="preserve"> для населения на основе автоматизированной сети связи Костромской области;</w:t>
      </w:r>
    </w:p>
    <w:p>
      <w:pPr>
        <w:tabs>
          <w:tab w:val="left" w:pos="720"/>
        </w:tabs>
        <w:spacing w:line="360" w:lineRule="auto"/>
        <w:ind w:firstLine="709"/>
        <w:jc w:val="both"/>
        <w:rPr>
          <w:rFonts w:ascii="Times New Roman" w:hAnsi="Times New Roman"/>
          <w:lang w:val="ru-RU"/>
        </w:rPr>
      </w:pPr>
      <w:r>
        <w:rPr>
          <w:rFonts w:ascii="Times New Roman" w:hAnsi="Times New Roman"/>
          <w:sz w:val="28"/>
          <w:szCs w:val="28"/>
          <w:lang w:val="ru-RU"/>
        </w:rPr>
        <w:t>Возможности по трансляции большего (по сравнению с сегодняшним днем) количества телерадиопрограмм, а также доступа в сеть Интернет (в том числе и без наличия компьютера) будут способствовать более полному обеспечению конституционных прав граждан на получение современной и достоверной информации. Жители поселения смогут получать различные инфокоммуникационные услуги.</w:t>
      </w:r>
    </w:p>
    <w:p>
      <w:pPr>
        <w:pStyle w:val="3"/>
        <w:keepLines/>
        <w:suppressAutoHyphens/>
        <w:spacing w:before="360" w:after="240" w:line="360" w:lineRule="auto"/>
        <w:ind w:left="800"/>
        <w:jc w:val="center"/>
        <w:rPr>
          <w:rFonts w:ascii="Times New Roman" w:hAnsi="Times New Roman" w:cs="Times New Roman"/>
          <w:i w:val="0"/>
          <w:kern w:val="0"/>
          <w:sz w:val="30"/>
          <w:szCs w:val="30"/>
          <w:lang w:val="ru-RU"/>
        </w:rPr>
      </w:pPr>
      <w:bookmarkStart w:id="276" w:name="_Toc21123"/>
      <w:r>
        <w:rPr>
          <w:rFonts w:ascii="Times New Roman" w:hAnsi="Times New Roman" w:cs="Times New Roman"/>
          <w:i w:val="0"/>
          <w:kern w:val="0"/>
          <w:sz w:val="30"/>
          <w:szCs w:val="30"/>
          <w:lang w:val="ru-RU"/>
        </w:rPr>
        <w:t>6.5.Санитарная очистка территории. Размещение кладбищ</w:t>
      </w:r>
      <w:bookmarkEnd w:id="276"/>
    </w:p>
    <w:p>
      <w:pPr>
        <w:spacing w:line="360" w:lineRule="auto"/>
        <w:ind w:firstLine="709"/>
        <w:jc w:val="center"/>
        <w:rPr>
          <w:rFonts w:ascii="Times New Roman" w:hAnsi="Times New Roman" w:eastAsia="Calibri"/>
          <w:i/>
          <w:kern w:val="2"/>
          <w:sz w:val="28"/>
          <w:szCs w:val="28"/>
          <w:shd w:val="clear" w:color="auto" w:fill="FFFFFF"/>
          <w:lang w:val="ru-RU"/>
        </w:rPr>
      </w:pPr>
      <w:r>
        <w:rPr>
          <w:rFonts w:ascii="Times New Roman" w:hAnsi="Times New Roman" w:eastAsia="Calibri"/>
          <w:i/>
          <w:kern w:val="2"/>
          <w:sz w:val="28"/>
          <w:szCs w:val="28"/>
          <w:shd w:val="clear" w:color="auto" w:fill="FFFFFF"/>
          <w:lang w:val="ru-RU"/>
        </w:rPr>
        <w:t>Санитарная очистка территории</w:t>
      </w:r>
    </w:p>
    <w:p>
      <w:pPr>
        <w:spacing w:line="360" w:lineRule="auto"/>
        <w:ind w:firstLine="709"/>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 xml:space="preserve">Благоустройство территории поселения определяется Правилами благоустройства территории Караваевского сельского поселения, утвержденными Советом депутатов. </w:t>
      </w:r>
    </w:p>
    <w:p>
      <w:pPr>
        <w:spacing w:line="360" w:lineRule="auto"/>
        <w:ind w:firstLine="709"/>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Основными источниками образования твердых коммунальных отходов (ТКО) на территории Караваевского сельского поселения являются:</w:t>
      </w:r>
    </w:p>
    <w:p>
      <w:pPr>
        <w:spacing w:line="360" w:lineRule="auto"/>
        <w:ind w:firstLine="709"/>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-постоянно проживающее население;</w:t>
      </w:r>
    </w:p>
    <w:p>
      <w:pPr>
        <w:spacing w:line="360" w:lineRule="auto"/>
        <w:ind w:firstLine="709"/>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-учреждения и предприятия общественного назначения;</w:t>
      </w:r>
    </w:p>
    <w:p>
      <w:pPr>
        <w:spacing w:line="360" w:lineRule="auto"/>
        <w:ind w:firstLine="709"/>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-организации и объекты торговли.</w:t>
      </w:r>
    </w:p>
    <w:p>
      <w:pPr>
        <w:spacing w:line="360" w:lineRule="auto"/>
        <w:ind w:firstLine="709"/>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На территории сельского поселения сбор коммунальных отходов и мусора производится централизованно регинальным оператором по графику. В зонах жилой застройки для накопления ТКО оборудованы контейнерные площадки (места сбора), на которых установлены контейнеры вместимостью на 0,75 куб. м для сбора ТКО, и бункеры  вместимостью 8 куб.м для крупногабаритного мусора.</w:t>
      </w:r>
    </w:p>
    <w:p>
      <w:pPr>
        <w:spacing w:line="360" w:lineRule="auto"/>
        <w:ind w:firstLine="709"/>
        <w:jc w:val="both"/>
        <w:rPr>
          <w:rFonts w:ascii="Times New Roman" w:hAnsi="Times New Roman" w:eastAsia="Calibri"/>
          <w:kern w:val="2"/>
          <w:sz w:val="28"/>
          <w:szCs w:val="28"/>
          <w:lang w:val="ru-RU" w:eastAsia="en-US"/>
        </w:rPr>
      </w:pPr>
      <w:r>
        <w:rPr>
          <w:rFonts w:ascii="Times New Roman" w:hAnsi="Times New Roman" w:eastAsia="Calibri"/>
          <w:kern w:val="2"/>
          <w:sz w:val="28"/>
          <w:szCs w:val="28"/>
          <w:lang w:val="ru-RU" w:eastAsia="en-US"/>
        </w:rPr>
        <w:t>Органические отходы перерабатываются в индивидуальных компостных ямах и используются в качестве удобрений в подсобном хозяйстве. Но проблема возникновения несанкционированных свалок существует. Их ликвидация и эффективный контроль за их возникновением требуют значительных финансовых затрат.</w:t>
      </w:r>
    </w:p>
    <w:p>
      <w:pPr>
        <w:widowControl w:val="0"/>
        <w:autoSpaceDE w:val="0"/>
        <w:autoSpaceDN w:val="0"/>
        <w:adjustRightInd w:val="0"/>
        <w:spacing w:line="360" w:lineRule="auto"/>
        <w:ind w:firstLine="709"/>
        <w:jc w:val="both"/>
        <w:rPr>
          <w:rFonts w:ascii="Times New Roman" w:hAnsi="Times New Roman" w:eastAsia="SimSun"/>
          <w:sz w:val="28"/>
          <w:szCs w:val="28"/>
          <w:lang w:val="ru-RU" w:eastAsia="en-US"/>
        </w:rPr>
      </w:pPr>
      <w:r>
        <w:rPr>
          <w:rFonts w:ascii="Times New Roman" w:hAnsi="Times New Roman" w:eastAsia="SimSun"/>
          <w:spacing w:val="-10"/>
          <w:sz w:val="28"/>
          <w:szCs w:val="28"/>
          <w:lang w:val="ru-RU" w:eastAsia="en-US"/>
        </w:rPr>
        <w:t>Расчет необходимого количества мусорных контейнеров произведен с учетом установки контейнеров для сбора ТБО вместимостью 1 м3 и 5 м3, результаты представлены в таблице 36-37.</w:t>
      </w:r>
    </w:p>
    <w:p>
      <w:pPr>
        <w:pStyle w:val="604"/>
        <w:spacing w:line="360" w:lineRule="auto"/>
        <w:ind w:firstLine="709"/>
        <w:jc w:val="both"/>
        <w:rPr>
          <w:spacing w:val="-10"/>
          <w:sz w:val="28"/>
          <w:szCs w:val="28"/>
        </w:rPr>
      </w:pPr>
      <w:r>
        <w:rPr>
          <w:spacing w:val="-10"/>
          <w:sz w:val="28"/>
          <w:szCs w:val="28"/>
        </w:rPr>
        <w:t>Сбор и вывоз ТКО осуществляется региональным оператором «ЭкоТехноМенеджмент». Сбор и удаление жидких отходов следует осуществлять в соответствии с санитарными правилами и нормами. Для обезвреживания жидких бытовых отходов их вывоз должен осуществляться на сливные станции.</w:t>
      </w:r>
    </w:p>
    <w:p>
      <w:pPr>
        <w:spacing w:line="360" w:lineRule="auto"/>
        <w:ind w:firstLine="709"/>
        <w:jc w:val="both"/>
        <w:rPr>
          <w:rFonts w:ascii="Times New Roman" w:hAnsi="Times New Roman"/>
          <w:sz w:val="28"/>
          <w:szCs w:val="28"/>
          <w:lang w:val="ru-RU"/>
        </w:rPr>
      </w:pPr>
      <w:r>
        <w:rPr>
          <w:rFonts w:ascii="Times New Roman" w:hAnsi="Times New Roman"/>
          <w:sz w:val="28"/>
          <w:szCs w:val="28"/>
          <w:u w:val="single"/>
          <w:lang w:val="ru-RU"/>
        </w:rPr>
        <w:t>Генеральным планом на расчетный срок</w:t>
      </w:r>
      <w:r>
        <w:rPr>
          <w:rFonts w:ascii="Times New Roman" w:hAnsi="Times New Roman"/>
          <w:sz w:val="28"/>
          <w:szCs w:val="28"/>
          <w:lang w:val="ru-RU"/>
        </w:rPr>
        <w:t xml:space="preserve"> предусмотрены следующие мероприятия по санитарной очистке территории населённых пунктов:</w:t>
      </w:r>
    </w:p>
    <w:p>
      <w:pPr>
        <w:pStyle w:val="76"/>
        <w:numPr>
          <w:ilvl w:val="0"/>
          <w:numId w:val="30"/>
        </w:numPr>
        <w:tabs>
          <w:tab w:val="left" w:pos="709"/>
        </w:tabs>
        <w:spacing w:line="360" w:lineRule="auto"/>
        <w:jc w:val="both"/>
        <w:rPr>
          <w:rFonts w:ascii="Times New Roman" w:hAnsi="Times New Roman"/>
          <w:sz w:val="28"/>
          <w:szCs w:val="28"/>
          <w:lang w:val="ru-RU"/>
        </w:rPr>
      </w:pPr>
      <w:r>
        <w:rPr>
          <w:rFonts w:ascii="Times New Roman" w:hAnsi="Times New Roman"/>
          <w:sz w:val="28"/>
          <w:szCs w:val="28"/>
          <w:lang w:val="ru-RU"/>
        </w:rPr>
        <w:t>-ликвидация несанкционированных свалок с последующим проведением рекультивации территории, расчистка захламлённых участков территории;</w:t>
      </w:r>
    </w:p>
    <w:p>
      <w:pPr>
        <w:pStyle w:val="76"/>
        <w:numPr>
          <w:ilvl w:val="0"/>
          <w:numId w:val="30"/>
        </w:numPr>
        <w:tabs>
          <w:tab w:val="left" w:pos="709"/>
        </w:tabs>
        <w:spacing w:line="360" w:lineRule="auto"/>
        <w:jc w:val="both"/>
        <w:rPr>
          <w:rFonts w:ascii="Times New Roman" w:hAnsi="Times New Roman"/>
          <w:sz w:val="28"/>
          <w:szCs w:val="28"/>
          <w:lang w:val="ru-RU"/>
        </w:rPr>
      </w:pPr>
      <w:r>
        <w:rPr>
          <w:rFonts w:ascii="Times New Roman" w:hAnsi="Times New Roman"/>
          <w:sz w:val="28"/>
          <w:szCs w:val="28"/>
          <w:lang w:val="ru-RU"/>
        </w:rPr>
        <w:t>-организация оборудованных контейнерных площадок для селективного сбора отходов.</w:t>
      </w:r>
    </w:p>
    <w:p>
      <w:pPr>
        <w:pStyle w:val="604"/>
        <w:spacing w:line="360" w:lineRule="auto"/>
        <w:ind w:firstLine="709"/>
        <w:jc w:val="both"/>
        <w:rPr>
          <w:spacing w:val="-10"/>
          <w:sz w:val="28"/>
          <w:szCs w:val="28"/>
        </w:rPr>
      </w:pPr>
      <w:r>
        <w:rPr>
          <w:spacing w:val="-10"/>
          <w:sz w:val="28"/>
          <w:szCs w:val="28"/>
        </w:rPr>
        <w:t>Остальными мероприятиями по санитарной очистке территории, предлагаемыми проектом генерального плана Караваевского сельского поселения, являются:</w:t>
      </w:r>
    </w:p>
    <w:p>
      <w:pPr>
        <w:pStyle w:val="604"/>
        <w:spacing w:line="360" w:lineRule="auto"/>
        <w:ind w:firstLine="709"/>
        <w:jc w:val="both"/>
        <w:rPr>
          <w:spacing w:val="-10"/>
          <w:sz w:val="28"/>
          <w:szCs w:val="28"/>
        </w:rPr>
      </w:pPr>
      <w:r>
        <w:rPr>
          <w:spacing w:val="-10"/>
          <w:sz w:val="28"/>
          <w:szCs w:val="28"/>
        </w:rPr>
        <w:t>- вся территория Караваевского сельского поселения должна быть охвачена планово-регулярной системой очистки с применением герметических мусоросборников. На территории домовладений должны выделяться специальные площадки для размещения контейнеров с удобными подъездами для транспорта;</w:t>
      </w:r>
    </w:p>
    <w:p>
      <w:pPr>
        <w:pStyle w:val="604"/>
        <w:spacing w:line="360" w:lineRule="auto"/>
        <w:ind w:firstLine="709"/>
        <w:jc w:val="both"/>
        <w:rPr>
          <w:spacing w:val="-10"/>
          <w:sz w:val="28"/>
          <w:szCs w:val="28"/>
        </w:rPr>
      </w:pPr>
      <w:r>
        <w:rPr>
          <w:spacing w:val="-10"/>
          <w:sz w:val="28"/>
          <w:szCs w:val="28"/>
        </w:rPr>
        <w:t>- организация системы сбора вторичных отходов, что позволит снизить количество отходов, подлежащих захоронению;</w:t>
      </w:r>
    </w:p>
    <w:p>
      <w:pPr>
        <w:pStyle w:val="604"/>
        <w:spacing w:line="360" w:lineRule="auto"/>
        <w:ind w:firstLine="709"/>
        <w:jc w:val="both"/>
        <w:rPr>
          <w:spacing w:val="-10"/>
          <w:sz w:val="28"/>
          <w:szCs w:val="28"/>
        </w:rPr>
      </w:pPr>
      <w:r>
        <w:rPr>
          <w:spacing w:val="-10"/>
          <w:sz w:val="28"/>
          <w:szCs w:val="28"/>
        </w:rPr>
        <w:t>- среди населения необходимо систематически проводить разъяснительную работу по раздельному сбору отходов потребления;</w:t>
      </w:r>
    </w:p>
    <w:p>
      <w:pPr>
        <w:pStyle w:val="604"/>
        <w:spacing w:line="360" w:lineRule="auto"/>
        <w:ind w:firstLine="709"/>
        <w:jc w:val="both"/>
        <w:rPr>
          <w:spacing w:val="-10"/>
          <w:sz w:val="28"/>
          <w:szCs w:val="28"/>
        </w:rPr>
      </w:pPr>
      <w:r>
        <w:rPr>
          <w:spacing w:val="-10"/>
          <w:sz w:val="28"/>
          <w:szCs w:val="28"/>
        </w:rPr>
        <w:t>- производственные отходы, содержащие токсичные элементы, а также составляющие, в той или иной степени, вторичные материальные ресурсы должны  утилизироваться по отдельной схеме, которую необходимо разработать;</w:t>
      </w:r>
    </w:p>
    <w:p>
      <w:pPr>
        <w:pStyle w:val="604"/>
        <w:spacing w:line="360" w:lineRule="auto"/>
        <w:ind w:firstLine="709"/>
        <w:jc w:val="both"/>
        <w:rPr>
          <w:spacing w:val="-10"/>
          <w:sz w:val="28"/>
          <w:szCs w:val="28"/>
        </w:rPr>
      </w:pPr>
      <w:r>
        <w:rPr>
          <w:spacing w:val="-10"/>
          <w:sz w:val="28"/>
          <w:szCs w:val="28"/>
        </w:rPr>
        <w:t>- ликвидировать все свалки;</w:t>
      </w:r>
    </w:p>
    <w:p>
      <w:pPr>
        <w:pStyle w:val="604"/>
        <w:spacing w:line="360" w:lineRule="auto"/>
        <w:ind w:firstLine="709"/>
        <w:jc w:val="both"/>
        <w:rPr>
          <w:spacing w:val="-10"/>
          <w:sz w:val="28"/>
          <w:szCs w:val="28"/>
        </w:rPr>
      </w:pPr>
      <w:r>
        <w:rPr>
          <w:spacing w:val="-10"/>
          <w:sz w:val="28"/>
          <w:szCs w:val="28"/>
        </w:rPr>
        <w:t xml:space="preserve">- организовать уборку территорий населенных пунктов от мусора, смета, снега и уборку территорий вдоль транспортных магистралей муниципального образования. </w:t>
      </w:r>
    </w:p>
    <w:p>
      <w:pPr>
        <w:pStyle w:val="604"/>
        <w:spacing w:line="360" w:lineRule="auto"/>
        <w:ind w:firstLine="709"/>
        <w:jc w:val="both"/>
        <w:rPr>
          <w:spacing w:val="-10"/>
          <w:sz w:val="28"/>
          <w:szCs w:val="28"/>
        </w:rPr>
      </w:pPr>
    </w:p>
    <w:p>
      <w:pPr>
        <w:tabs>
          <w:tab w:val="left" w:pos="709"/>
        </w:tabs>
        <w:spacing w:line="360" w:lineRule="auto"/>
        <w:jc w:val="center"/>
        <w:rPr>
          <w:rFonts w:ascii="Times New Roman" w:hAnsi="Times New Roman"/>
          <w:i/>
          <w:sz w:val="28"/>
          <w:szCs w:val="28"/>
          <w:lang w:val="ru-RU"/>
        </w:rPr>
      </w:pPr>
      <w:r>
        <w:rPr>
          <w:rFonts w:ascii="Times New Roman" w:hAnsi="Times New Roman"/>
          <w:i/>
          <w:sz w:val="28"/>
          <w:szCs w:val="28"/>
          <w:lang w:val="ru-RU"/>
        </w:rPr>
        <w:t>Размещение кладбищ</w:t>
      </w:r>
    </w:p>
    <w:p>
      <w:pPr>
        <w:pStyle w:val="3"/>
        <w:keepLines/>
        <w:suppressAutoHyphens/>
        <w:spacing w:before="360" w:after="240" w:line="360" w:lineRule="auto"/>
        <w:ind w:left="800"/>
        <w:rPr>
          <w:rFonts w:ascii="Times New Roman" w:hAnsi="Times New Roman" w:cs="Times New Roman"/>
          <w:b w:val="0"/>
          <w:bCs w:val="0"/>
          <w:i w:val="0"/>
          <w:iCs w:val="0"/>
          <w:shd w:val="clear" w:color="auto" w:fill="FFFFFF"/>
          <w:lang w:val="ru-RU" w:eastAsia="en-US"/>
        </w:rPr>
      </w:pPr>
      <w:bookmarkStart w:id="277" w:name="_Toc5914"/>
      <w:r>
        <w:rPr>
          <w:rFonts w:ascii="Times New Roman" w:hAnsi="Times New Roman" w:cs="Times New Roman"/>
          <w:b w:val="0"/>
          <w:bCs w:val="0"/>
          <w:i w:val="0"/>
          <w:iCs w:val="0"/>
          <w:shd w:val="clear" w:color="auto" w:fill="FFFFFF"/>
          <w:lang w:val="ru-RU" w:eastAsia="en-US"/>
        </w:rPr>
        <w:t>На территории Караваевского сельского поселения расположено 1 сельское кладбище, рядом с деревней Поддубное. Скотомогильники на территории сельского поселения отсутствуют.</w:t>
      </w:r>
      <w:bookmarkEnd w:id="277"/>
    </w:p>
    <w:p>
      <w:pPr>
        <w:pStyle w:val="3"/>
        <w:keepLines/>
        <w:suppressAutoHyphens/>
        <w:spacing w:before="360" w:after="240" w:line="360" w:lineRule="auto"/>
        <w:ind w:left="800"/>
        <w:jc w:val="center"/>
        <w:rPr>
          <w:rFonts w:ascii="Times New Roman" w:hAnsi="Times New Roman" w:cs="Times New Roman"/>
          <w:i w:val="0"/>
          <w:kern w:val="0"/>
          <w:sz w:val="30"/>
          <w:szCs w:val="30"/>
          <w:lang w:val="ru-RU"/>
        </w:rPr>
      </w:pPr>
      <w:bookmarkStart w:id="278" w:name="_Toc9037"/>
      <w:r>
        <w:rPr>
          <w:rFonts w:ascii="Times New Roman" w:hAnsi="Times New Roman" w:cs="Times New Roman"/>
          <w:i w:val="0"/>
          <w:kern w:val="0"/>
          <w:sz w:val="30"/>
          <w:szCs w:val="30"/>
          <w:lang w:val="ru-RU"/>
        </w:rPr>
        <w:t>6.6.Санитарно-экологическое состояние окружающей среды</w:t>
      </w:r>
      <w:bookmarkEnd w:id="278"/>
    </w:p>
    <w:p>
      <w:pPr>
        <w:keepNext/>
        <w:spacing w:line="360" w:lineRule="auto"/>
        <w:ind w:right="567" w:firstLine="709"/>
        <w:jc w:val="both"/>
        <w:rPr>
          <w:rFonts w:ascii="Times New Roman" w:hAnsi="Times New Roman"/>
          <w:b/>
          <w:sz w:val="28"/>
          <w:szCs w:val="28"/>
          <w:lang w:val="ru-RU"/>
        </w:rPr>
      </w:pPr>
      <w:bookmarkStart w:id="279" w:name="_Toc527638450"/>
      <w:bookmarkStart w:id="280" w:name="_Toc518319359"/>
      <w:bookmarkStart w:id="281" w:name="_Toc7869306"/>
      <w:bookmarkStart w:id="282" w:name="_Toc336437447"/>
      <w:r>
        <w:rPr>
          <w:rFonts w:ascii="Times New Roman" w:hAnsi="Times New Roman"/>
          <w:b/>
          <w:sz w:val="28"/>
          <w:szCs w:val="28"/>
          <w:lang w:val="ru-RU"/>
        </w:rPr>
        <w:t>Санитарное состояние атмосферного воздуха</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Атмосферный воздух является одним из основных факторов среды обитания человека. Задачи по защите атмосферного воздуха являются одними из приоритетных проблем. </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Санитарное состояние атмосферного воздуха определяется следующими факторами:</w:t>
      </w:r>
    </w:p>
    <w:p>
      <w:pPr>
        <w:numPr>
          <w:ilvl w:val="0"/>
          <w:numId w:val="4"/>
        </w:numPr>
        <w:spacing w:line="360" w:lineRule="auto"/>
        <w:ind w:left="0" w:firstLine="709"/>
        <w:jc w:val="both"/>
        <w:rPr>
          <w:rFonts w:ascii="Times New Roman" w:hAnsi="Times New Roman" w:eastAsia="SimSun"/>
          <w:snapToGrid w:val="0"/>
          <w:sz w:val="28"/>
          <w:szCs w:val="28"/>
          <w:lang w:val="ru-RU"/>
        </w:rPr>
      </w:pPr>
      <w:r>
        <w:rPr>
          <w:rFonts w:ascii="Times New Roman" w:hAnsi="Times New Roman" w:eastAsia="SimSun"/>
          <w:snapToGrid w:val="0"/>
          <w:sz w:val="28"/>
          <w:szCs w:val="28"/>
          <w:lang w:val="ru-RU"/>
        </w:rPr>
        <w:t>природно-климатические показатели;</w:t>
      </w:r>
    </w:p>
    <w:p>
      <w:pPr>
        <w:numPr>
          <w:ilvl w:val="0"/>
          <w:numId w:val="4"/>
        </w:numPr>
        <w:spacing w:line="360" w:lineRule="auto"/>
        <w:ind w:left="0" w:firstLine="709"/>
        <w:jc w:val="both"/>
        <w:rPr>
          <w:rFonts w:ascii="Times New Roman" w:hAnsi="Times New Roman" w:eastAsia="SimSun"/>
          <w:snapToGrid w:val="0"/>
          <w:sz w:val="28"/>
          <w:szCs w:val="28"/>
          <w:lang w:val="ru-RU"/>
        </w:rPr>
      </w:pPr>
      <w:r>
        <w:rPr>
          <w:rFonts w:ascii="Times New Roman" w:hAnsi="Times New Roman" w:eastAsia="SimSun"/>
          <w:snapToGrid w:val="0"/>
          <w:sz w:val="28"/>
          <w:szCs w:val="28"/>
          <w:lang w:val="ru-RU"/>
        </w:rPr>
        <w:t>выбросы от производственных объектов;</w:t>
      </w:r>
    </w:p>
    <w:p>
      <w:pPr>
        <w:numPr>
          <w:ilvl w:val="0"/>
          <w:numId w:val="4"/>
        </w:numPr>
        <w:spacing w:line="360" w:lineRule="auto"/>
        <w:ind w:left="0" w:firstLine="709"/>
        <w:jc w:val="both"/>
        <w:rPr>
          <w:rFonts w:ascii="Times New Roman" w:hAnsi="Times New Roman" w:eastAsia="SimSun"/>
          <w:snapToGrid w:val="0"/>
          <w:sz w:val="28"/>
          <w:szCs w:val="28"/>
          <w:lang w:val="ru-RU"/>
        </w:rPr>
      </w:pPr>
      <w:r>
        <w:rPr>
          <w:rFonts w:ascii="Times New Roman" w:hAnsi="Times New Roman" w:eastAsia="SimSun"/>
          <w:snapToGrid w:val="0"/>
          <w:sz w:val="28"/>
          <w:szCs w:val="28"/>
          <w:lang w:val="ru-RU"/>
        </w:rPr>
        <w:t>выбросы от инженерных объектов;</w:t>
      </w:r>
    </w:p>
    <w:p>
      <w:pPr>
        <w:numPr>
          <w:ilvl w:val="0"/>
          <w:numId w:val="4"/>
        </w:numPr>
        <w:spacing w:line="360" w:lineRule="auto"/>
        <w:ind w:left="0" w:firstLine="709"/>
        <w:jc w:val="both"/>
        <w:rPr>
          <w:rFonts w:ascii="Times New Roman" w:hAnsi="Times New Roman" w:eastAsia="SimSun"/>
          <w:snapToGrid w:val="0"/>
          <w:sz w:val="28"/>
          <w:szCs w:val="28"/>
          <w:lang w:val="ru-RU"/>
        </w:rPr>
      </w:pPr>
      <w:r>
        <w:rPr>
          <w:rFonts w:ascii="Times New Roman" w:hAnsi="Times New Roman" w:eastAsia="SimSun"/>
          <w:snapToGrid w:val="0"/>
          <w:sz w:val="28"/>
          <w:szCs w:val="28"/>
          <w:lang w:val="ru-RU"/>
        </w:rPr>
        <w:t xml:space="preserve">выбросы от автотранспорта. </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Качество атмосферного воздуха является одним из основных показателей окружающей среды, влияющим на здоровье людей. Его показатели меняются в зависимости от сезона и от приземных инверсий. В переходные сезоны (весной и осенью) устанавливается устойчивый перенос воздуха. Поэтому весной и осенью (апрель - май, октябрь - ноябрь) повторяемость умеренных и сильных ветров значительно увеличивается, застойных процессов не происходит и, как следствие, не накапливаются загрязняющие вещества в воздухе. Зимой (особенно в декабре - январе) преобладает антициклональный тип погоды со слабыми ветрами, инверсиями и, как следствие, туманами. Такие процессы препятствуют перемешиванию воздуха и способствуют накоплению загрязняющих веществ в приземном слое атмосферы. Летом, несмотря на малоподвижность атмосферной циркуляции и частное образование туманов и инверсий в приземном слое, длительные застойные процессы, приводящие к устойчивым периодам загрязнения приземного воздуха, происходят реже. </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Днем термическая конвекция создает турбулентность воздуха, что приводит к рассеиванию загрязняющих веществ в приземном слое. Дожди также способствуют очищению воздуха.</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При решении вопроса о выборе места для размещения конкретного объекта обязательно должны учитываться локальные особенности территории. Более предпочтительным является размещение промышленных объектов на открытых, слабозаселенных и хорошо проветриваемых участках.</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Наблюдение за загрязнением атмосферного воздуха на территории сельского поселения не ведется, стационарные пункты наблюдения за загрязнением атмосферного воздуха отсутствуют. </w:t>
      </w:r>
    </w:p>
    <w:p>
      <w:pPr>
        <w:shd w:val="clear" w:color="auto" w:fill="FFFFFF"/>
        <w:suppressAutoHyphens/>
        <w:spacing w:line="360" w:lineRule="auto"/>
        <w:ind w:firstLine="709"/>
        <w:jc w:val="both"/>
        <w:rPr>
          <w:rFonts w:ascii="Times New Roman" w:hAnsi="Times New Roman"/>
          <w:b/>
          <w:kern w:val="2"/>
          <w:sz w:val="28"/>
          <w:szCs w:val="28"/>
          <w:shd w:val="clear" w:color="auto" w:fill="FFFFFF"/>
          <w:lang w:val="ru-RU"/>
        </w:rPr>
      </w:pPr>
      <w:r>
        <w:rPr>
          <w:rFonts w:ascii="Times New Roman" w:hAnsi="Times New Roman"/>
          <w:kern w:val="2"/>
          <w:sz w:val="28"/>
          <w:szCs w:val="28"/>
          <w:shd w:val="clear" w:color="auto" w:fill="FFFFFF"/>
          <w:lang w:val="ru-RU"/>
        </w:rPr>
        <w:t>Основными источниками загрязнения атмосферного воздуха в Караваевском  сельском поселении являются</w:t>
      </w:r>
      <w:r>
        <w:rPr>
          <w:rFonts w:ascii="Times New Roman" w:hAnsi="Times New Roman"/>
          <w:b/>
          <w:kern w:val="2"/>
          <w:sz w:val="28"/>
          <w:szCs w:val="28"/>
          <w:shd w:val="clear" w:color="auto" w:fill="FFFFFF"/>
          <w:lang w:val="ru-RU"/>
        </w:rPr>
        <w:t>:</w:t>
      </w:r>
    </w:p>
    <w:p>
      <w:pPr>
        <w:widowControl w:val="0"/>
        <w:numPr>
          <w:ilvl w:val="0"/>
          <w:numId w:val="31"/>
        </w:numPr>
        <w:tabs>
          <w:tab w:val="left" w:pos="993"/>
          <w:tab w:val="left" w:pos="1211"/>
          <w:tab w:val="clear" w:pos="1429"/>
        </w:tabs>
        <w:spacing w:line="360" w:lineRule="auto"/>
        <w:ind w:left="0" w:firstLine="709"/>
        <w:jc w:val="both"/>
        <w:rPr>
          <w:rFonts w:ascii="Times New Roman" w:hAnsi="Times New Roman"/>
          <w:sz w:val="28"/>
          <w:szCs w:val="28"/>
          <w:lang w:val="ru-RU"/>
        </w:rPr>
      </w:pPr>
      <w:r>
        <w:rPr>
          <w:rFonts w:ascii="Times New Roman" w:hAnsi="Times New Roman"/>
          <w:sz w:val="28"/>
          <w:szCs w:val="28"/>
          <w:lang w:val="ru-RU"/>
        </w:rPr>
        <w:t>индивидуальные источники теплоснабжения с низкими источниками выбросов. Отопительная система жилищ (котельные установки) дает мало оксидов азота, но много продуктов неполного сгорания. Из-за небольшой высоты дымовых труб токсичные вещества в высоких концентрациях рассеиваются вблизи котельных установок;</w:t>
      </w:r>
    </w:p>
    <w:p>
      <w:pPr>
        <w:widowControl w:val="0"/>
        <w:numPr>
          <w:ilvl w:val="0"/>
          <w:numId w:val="31"/>
        </w:numPr>
        <w:shd w:val="clear" w:color="auto" w:fill="FFFFFF"/>
        <w:tabs>
          <w:tab w:val="left" w:pos="993"/>
          <w:tab w:val="left" w:pos="1211"/>
          <w:tab w:val="clear" w:pos="1429"/>
        </w:tabs>
        <w:suppressAutoHyphens/>
        <w:spacing w:line="360" w:lineRule="auto"/>
        <w:ind w:left="0"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котельные. В процессе сжигания твердого или жидкого топлива в атмосферу выделяется дым, содержащий продукты полного (диоксид углерода и пары воды) и неполного (оксиды углерода, серы, азота, углеводороды и др.) сгорания. Основная доля выбросов приходится на зимнее время, т.к. котельные используют в качестве топлива уголь; </w:t>
      </w:r>
    </w:p>
    <w:p>
      <w:pPr>
        <w:widowControl w:val="0"/>
        <w:numPr>
          <w:ilvl w:val="0"/>
          <w:numId w:val="31"/>
        </w:numPr>
        <w:tabs>
          <w:tab w:val="left" w:pos="993"/>
          <w:tab w:val="left" w:pos="1211"/>
          <w:tab w:val="clear" w:pos="1429"/>
        </w:tabs>
        <w:spacing w:line="360" w:lineRule="auto"/>
        <w:ind w:left="0" w:firstLine="709"/>
        <w:jc w:val="both"/>
        <w:rPr>
          <w:rFonts w:ascii="Times New Roman" w:hAnsi="Times New Roman"/>
          <w:sz w:val="28"/>
          <w:szCs w:val="28"/>
          <w:lang w:val="ru-RU"/>
        </w:rPr>
      </w:pPr>
      <w:r>
        <w:rPr>
          <w:rFonts w:ascii="Times New Roman" w:hAnsi="Times New Roman"/>
          <w:sz w:val="28"/>
          <w:szCs w:val="28"/>
          <w:lang w:val="ru-RU"/>
        </w:rPr>
        <w:t>предприятия, осуществляющие сельскохозяйственную деятельность, которые являются источником загрязнения атмосферного воздуха пылью, химическими элементами удобрений, применяемых для интенсификации сельского хозяйства, а также распространения микрофлоры;</w:t>
      </w:r>
    </w:p>
    <w:p>
      <w:pPr>
        <w:widowControl w:val="0"/>
        <w:numPr>
          <w:ilvl w:val="0"/>
          <w:numId w:val="31"/>
        </w:numPr>
        <w:tabs>
          <w:tab w:val="left" w:pos="993"/>
          <w:tab w:val="left" w:pos="1211"/>
          <w:tab w:val="clear" w:pos="1429"/>
        </w:tabs>
        <w:spacing w:line="360" w:lineRule="auto"/>
        <w:ind w:left="0" w:firstLine="709"/>
        <w:jc w:val="both"/>
        <w:rPr>
          <w:rFonts w:ascii="Times New Roman" w:hAnsi="Times New Roman"/>
          <w:sz w:val="28"/>
          <w:szCs w:val="28"/>
          <w:lang w:val="ru-RU"/>
        </w:rPr>
      </w:pPr>
      <w:r>
        <w:rPr>
          <w:rFonts w:ascii="Times New Roman" w:hAnsi="Times New Roman"/>
          <w:sz w:val="28"/>
          <w:szCs w:val="28"/>
          <w:lang w:val="ru-RU"/>
        </w:rPr>
        <w:t>автотранспорт, осуществляющий выброс загрязняющих веществ в атмосферу. Выхлопные газы двигателей внутреннего сгорания (особенно карбюраторных) содержат огромное количество токсичных соединений - бензапирена, альдегидов, оксидов азота и углерода и особо опасных соединений свинца (в случае применения этилированного бензина);</w:t>
      </w:r>
    </w:p>
    <w:p>
      <w:pPr>
        <w:widowControl w:val="0"/>
        <w:numPr>
          <w:ilvl w:val="0"/>
          <w:numId w:val="31"/>
        </w:numPr>
        <w:tabs>
          <w:tab w:val="left" w:pos="993"/>
          <w:tab w:val="left" w:pos="1211"/>
          <w:tab w:val="clear" w:pos="1429"/>
        </w:tabs>
        <w:spacing w:line="360" w:lineRule="auto"/>
        <w:ind w:left="0" w:firstLine="709"/>
        <w:jc w:val="both"/>
        <w:rPr>
          <w:rFonts w:ascii="Times New Roman" w:hAnsi="Times New Roman"/>
          <w:sz w:val="28"/>
          <w:szCs w:val="28"/>
          <w:lang w:val="ru-RU"/>
        </w:rPr>
      </w:pPr>
      <w:r>
        <w:rPr>
          <w:rFonts w:ascii="Times New Roman" w:hAnsi="Times New Roman"/>
          <w:sz w:val="28"/>
          <w:szCs w:val="28"/>
          <w:lang w:val="ru-RU"/>
        </w:rPr>
        <w:t>несанкционированные свалки отходов производства и потребления. Продукты горения таких видов отходов открытым способом вызывают особую тревогу, загрязняя атмосферу диоксинами и диоксиноподобными токсикантами.</w:t>
      </w:r>
    </w:p>
    <w:p>
      <w:pPr>
        <w:keepNext/>
        <w:spacing w:line="360" w:lineRule="auto"/>
        <w:ind w:firstLine="709"/>
        <w:jc w:val="both"/>
        <w:rPr>
          <w:rFonts w:ascii="Times New Roman" w:hAnsi="Times New Roman"/>
          <w:b/>
          <w:sz w:val="28"/>
          <w:szCs w:val="28"/>
          <w:lang w:val="ru-RU"/>
        </w:rPr>
      </w:pPr>
      <w:r>
        <w:rPr>
          <w:rFonts w:ascii="Times New Roman" w:hAnsi="Times New Roman"/>
          <w:b/>
          <w:sz w:val="28"/>
          <w:szCs w:val="28"/>
          <w:lang w:val="ru-RU"/>
        </w:rPr>
        <w:t>Состояние водных ресурсов</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Современное состояние большинства поверхностных водных объектов и прибрежных территорий не соответствует действующим экологическим и градостроительным требованиям. На изменение естественного режима и неблагополучное состояние большинства водных объектов влияют: </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 антропогенные нагрузки – выпуски сточных вод, сбросы загрязняющих веществ, размещение объектов в водоохранных зонах и прибрежных защитных полосах и т.д.; </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 естественные факторы – усыхание бессточных озер, а также гниение водных растений, недостаток кислорода; </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техногенные причины – вызывающие ухудшение режима водных объектов (отчленение дамбами озер и водотоков).</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Источниками негативного воздействия на состояние водных объектов поселения являются:</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 бытовые стоки поселения; </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сельскохозяйственные предприятия;</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автотранспорт.</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К неорганизованным выпускам относится поверхностный сток с территории селитебной застройки, с территории предприятий, сельскохозяйственных угодий, смывающий аэротехногенные выбросы, удобрения, мусор, отходы свалок. </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В поверхностном стоке с сельскохозяйственных земель велика доля отходов животноводства, пестицидов, минеральных удобрений. Животноводческие комплексы являются источниками накопления огромной массы навоза, который в случае неправильной технологии хранения и использования может попасть через поверхностный сток в природные воды. </w:t>
      </w:r>
    </w:p>
    <w:p>
      <w:pPr>
        <w:keepNext/>
        <w:spacing w:line="360" w:lineRule="auto"/>
        <w:ind w:firstLine="709"/>
        <w:jc w:val="both"/>
        <w:rPr>
          <w:rFonts w:ascii="Times New Roman" w:hAnsi="Times New Roman"/>
          <w:b/>
          <w:sz w:val="28"/>
          <w:szCs w:val="28"/>
          <w:lang w:val="ru-RU"/>
        </w:rPr>
      </w:pPr>
      <w:r>
        <w:rPr>
          <w:rFonts w:ascii="Times New Roman" w:hAnsi="Times New Roman"/>
          <w:b/>
          <w:sz w:val="28"/>
          <w:szCs w:val="28"/>
          <w:lang w:val="ru-RU"/>
        </w:rPr>
        <w:t>Состояние почвенного покрова</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Почва является источником вторичного загрязнения из контактирующих сред (воздух, вода и прочее), аккумулирует в себе загрязняющие вещества. В связи с этим почва является индикатором неблагоприятного воздействия на здоровье человека.</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Основным загрязнителем почв являются объекты сельскохозяйственного назначения (животноводческие фермы, места хранения навозной жижи), сбросы неочищенных сточных вод на рельеф, места стоянки и хранения объектов транспорта, участки складирования и накопления отходов и стоков, а также автомобильные дороги. </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Значительным источником загрязнения почвенного покрова являются автотранспортные средства. От полотна автомобильных дорог загрязнение почв распространяется на расстояние до 300 м, причем максимальное загрязнение на расстоянии 3-10 м.</w:t>
      </w:r>
    </w:p>
    <w:p>
      <w:pPr>
        <w:shd w:val="clear" w:color="auto" w:fill="FFFFFF"/>
        <w:suppressAutoHyphens/>
        <w:spacing w:line="360" w:lineRule="auto"/>
        <w:ind w:firstLine="709"/>
        <w:jc w:val="both"/>
        <w:rPr>
          <w:rFonts w:ascii="Times New Roman" w:hAnsi="Times New Roman"/>
          <w:kern w:val="2"/>
          <w:sz w:val="24"/>
          <w:szCs w:val="24"/>
          <w:shd w:val="clear" w:color="auto" w:fill="FFFFFF"/>
          <w:lang w:val="ru-RU"/>
        </w:rPr>
      </w:pPr>
    </w:p>
    <w:p>
      <w:pPr>
        <w:suppressAutoHyphens/>
        <w:spacing w:line="360" w:lineRule="auto"/>
        <w:jc w:val="center"/>
        <w:rPr>
          <w:rFonts w:ascii="Times New Roman" w:hAnsi="Times New Roman"/>
          <w:b/>
          <w:sz w:val="28"/>
          <w:szCs w:val="28"/>
          <w:lang w:val="ru-RU" w:eastAsia="ar-SA"/>
        </w:rPr>
      </w:pPr>
      <w:r>
        <w:rPr>
          <w:rFonts w:ascii="Times New Roman" w:hAnsi="Times New Roman"/>
          <w:b/>
          <w:sz w:val="28"/>
          <w:szCs w:val="28"/>
          <w:lang w:val="ru-RU" w:eastAsia="ar-SA"/>
        </w:rPr>
        <w:t>Проектные предложения</w:t>
      </w:r>
    </w:p>
    <w:p>
      <w:pPr>
        <w:suppressAutoHyphens/>
        <w:spacing w:before="120" w:after="120" w:line="360" w:lineRule="auto"/>
        <w:jc w:val="center"/>
        <w:rPr>
          <w:rFonts w:ascii="Times New Roman" w:hAnsi="Times New Roman"/>
          <w:i/>
          <w:sz w:val="28"/>
          <w:szCs w:val="28"/>
          <w:lang w:val="ru-RU" w:eastAsia="ar-SA"/>
        </w:rPr>
      </w:pPr>
      <w:bookmarkStart w:id="283" w:name="_Toc319586034"/>
      <w:bookmarkStart w:id="284" w:name="_Toc264532873"/>
      <w:r>
        <w:rPr>
          <w:rFonts w:ascii="Times New Roman" w:hAnsi="Times New Roman"/>
          <w:i/>
          <w:sz w:val="28"/>
          <w:szCs w:val="28"/>
          <w:lang w:val="ru-RU" w:eastAsia="ar-SA"/>
        </w:rPr>
        <w:t>Санитарное состояние атмосферного воздуха</w:t>
      </w:r>
    </w:p>
    <w:bookmarkEnd w:id="283"/>
    <w:bookmarkEnd w:id="284"/>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Для улучшения качества атмосферного воздуха на территории Караваевского сельского поселения предлагается проведение следующих мероприятий:</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организацию системы контроля и регулирования источников загрязнения, в том числе: разработку проектов ПДВ на основных предприятиях (в том числе: котельных, газораспределительных станциях и т.д.), оснащение источников выбросов приборами для контроля за качественным и количественным составом отходящих газов; применение оборудования для очистки дыма, обеспечивающее эффективную очистку воздуха.</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в целях сокращения суммарных выбросов в атмосферу стационарными источниками выделения предлагается: внедрение и реконструкция пылегазоочистного оборудования на всех производственных объектах и котельных, соблюдение технологических режимов работы, исключающих аварийный выброс;</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разработка проектов установления санитарно-защитных зон для источников загрязнения атмосферного воздуха, организация, благоустройство, озеленение территорий санитарно-защитных зон;</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оборудование автозаправочных станций системами закольцовки паров бензина;</w:t>
      </w:r>
    </w:p>
    <w:p>
      <w:pPr>
        <w:shd w:val="clear" w:color="auto" w:fill="FFFFFF"/>
        <w:suppressAutoHyphens/>
        <w:spacing w:line="360" w:lineRule="auto"/>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силами ДПС проверять экологическое состояние двигателей автотранспорта и используемого им топлива.</w:t>
      </w:r>
    </w:p>
    <w:p>
      <w:pPr>
        <w:suppressAutoHyphens/>
        <w:spacing w:before="120" w:after="120" w:line="360" w:lineRule="auto"/>
        <w:jc w:val="center"/>
        <w:rPr>
          <w:rFonts w:ascii="Times New Roman" w:hAnsi="Times New Roman"/>
          <w:i/>
          <w:sz w:val="28"/>
          <w:szCs w:val="28"/>
          <w:lang w:val="ru-RU" w:eastAsia="ar-SA"/>
        </w:rPr>
      </w:pPr>
      <w:r>
        <w:rPr>
          <w:rFonts w:ascii="Times New Roman" w:hAnsi="Times New Roman"/>
          <w:i/>
          <w:sz w:val="28"/>
          <w:szCs w:val="28"/>
          <w:lang w:val="ru-RU" w:eastAsia="ar-SA"/>
        </w:rPr>
        <w:t>Состояние водных ресурсов</w:t>
      </w:r>
    </w:p>
    <w:p>
      <w:pPr>
        <w:widowControl w:val="0"/>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Водоохранные мероприятия носят комплексный характер и представлены: </w:t>
      </w:r>
    </w:p>
    <w:p>
      <w:pPr>
        <w:widowControl w:val="0"/>
        <w:numPr>
          <w:ilvl w:val="0"/>
          <w:numId w:val="32"/>
        </w:numPr>
        <w:tabs>
          <w:tab w:val="left" w:pos="851"/>
          <w:tab w:val="left" w:pos="1069"/>
          <w:tab w:val="clear" w:pos="720"/>
        </w:tabs>
        <w:spacing w:line="360" w:lineRule="auto"/>
        <w:ind w:left="0" w:firstLine="993"/>
        <w:jc w:val="both"/>
        <w:rPr>
          <w:rFonts w:ascii="Times New Roman" w:hAnsi="Times New Roman"/>
          <w:sz w:val="28"/>
          <w:szCs w:val="28"/>
        </w:rPr>
      </w:pPr>
      <w:r>
        <w:rPr>
          <w:rFonts w:ascii="Times New Roman" w:hAnsi="Times New Roman"/>
          <w:sz w:val="28"/>
          <w:szCs w:val="28"/>
        </w:rPr>
        <w:t>эколого-градостроительными (планировочными) мероприятиями;</w:t>
      </w:r>
    </w:p>
    <w:p>
      <w:pPr>
        <w:widowControl w:val="0"/>
        <w:numPr>
          <w:ilvl w:val="0"/>
          <w:numId w:val="32"/>
        </w:numPr>
        <w:tabs>
          <w:tab w:val="left" w:pos="851"/>
          <w:tab w:val="left" w:pos="1069"/>
          <w:tab w:val="clear" w:pos="720"/>
        </w:tabs>
        <w:spacing w:line="360" w:lineRule="auto"/>
        <w:ind w:left="0" w:firstLine="993"/>
        <w:jc w:val="both"/>
        <w:rPr>
          <w:rFonts w:ascii="Times New Roman" w:hAnsi="Times New Roman"/>
          <w:sz w:val="28"/>
          <w:szCs w:val="28"/>
        </w:rPr>
      </w:pPr>
      <w:r>
        <w:rPr>
          <w:rFonts w:ascii="Times New Roman" w:hAnsi="Times New Roman"/>
          <w:sz w:val="28"/>
          <w:szCs w:val="28"/>
        </w:rPr>
        <w:t>техническими и технологическими мероприятиями;</w:t>
      </w:r>
    </w:p>
    <w:p>
      <w:pPr>
        <w:widowControl w:val="0"/>
        <w:numPr>
          <w:ilvl w:val="0"/>
          <w:numId w:val="32"/>
        </w:numPr>
        <w:tabs>
          <w:tab w:val="left" w:pos="851"/>
          <w:tab w:val="left" w:pos="1069"/>
          <w:tab w:val="clear" w:pos="720"/>
        </w:tabs>
        <w:spacing w:line="360" w:lineRule="auto"/>
        <w:ind w:left="0" w:firstLine="993"/>
        <w:jc w:val="both"/>
        <w:rPr>
          <w:rFonts w:ascii="Times New Roman" w:hAnsi="Times New Roman"/>
          <w:sz w:val="28"/>
          <w:szCs w:val="28"/>
          <w:lang w:val="ru-RU"/>
        </w:rPr>
      </w:pPr>
      <w:r>
        <w:rPr>
          <w:rFonts w:ascii="Times New Roman" w:hAnsi="Times New Roman"/>
          <w:sz w:val="28"/>
          <w:szCs w:val="28"/>
          <w:lang w:val="ru-RU"/>
        </w:rPr>
        <w:t>управленческими и нормативно-законодательными мероприятиями, предусматривающими соблюдение всеми предприятиями-водопользователями основных правовых норм.</w:t>
      </w:r>
    </w:p>
    <w:p>
      <w:pPr>
        <w:widowControl w:val="0"/>
        <w:spacing w:line="360" w:lineRule="auto"/>
        <w:ind w:firstLine="709"/>
        <w:jc w:val="both"/>
        <w:rPr>
          <w:rFonts w:ascii="Times New Roman" w:hAnsi="Times New Roman"/>
          <w:sz w:val="28"/>
          <w:szCs w:val="28"/>
          <w:lang w:val="ru-RU"/>
        </w:rPr>
      </w:pPr>
      <w:r>
        <w:rPr>
          <w:rFonts w:ascii="Times New Roman" w:hAnsi="Times New Roman"/>
          <w:sz w:val="28"/>
          <w:szCs w:val="28"/>
          <w:lang w:val="ru-RU"/>
        </w:rPr>
        <w:t>Эколого-градостроительные (планировочные) мероприятия, направленные на:</w:t>
      </w:r>
    </w:p>
    <w:p>
      <w:pPr>
        <w:widowControl w:val="0"/>
        <w:spacing w:line="360" w:lineRule="auto"/>
        <w:ind w:firstLine="709"/>
        <w:jc w:val="both"/>
        <w:rPr>
          <w:rFonts w:ascii="Times New Roman" w:hAnsi="Times New Roman"/>
          <w:sz w:val="28"/>
          <w:szCs w:val="28"/>
          <w:lang w:val="ru-RU"/>
        </w:rPr>
      </w:pPr>
      <w:r>
        <w:rPr>
          <w:rFonts w:ascii="Times New Roman" w:hAnsi="Times New Roman"/>
          <w:sz w:val="28"/>
          <w:szCs w:val="28"/>
          <w:lang w:val="ru-RU"/>
        </w:rPr>
        <w:t>1. Улучшение качества поверхностных и подземных вод:</w:t>
      </w:r>
    </w:p>
    <w:p>
      <w:pPr>
        <w:widowControl w:val="0"/>
        <w:numPr>
          <w:ilvl w:val="0"/>
          <w:numId w:val="33"/>
        </w:numPr>
        <w:tabs>
          <w:tab w:val="left" w:pos="851"/>
          <w:tab w:val="clear" w:pos="720"/>
        </w:tabs>
        <w:spacing w:line="360" w:lineRule="auto"/>
        <w:ind w:left="0" w:firstLine="993"/>
        <w:jc w:val="both"/>
        <w:rPr>
          <w:rFonts w:ascii="Times New Roman" w:hAnsi="Times New Roman"/>
          <w:sz w:val="28"/>
          <w:szCs w:val="28"/>
          <w:lang w:val="ru-RU"/>
        </w:rPr>
      </w:pPr>
      <w:r>
        <w:rPr>
          <w:rFonts w:ascii="Times New Roman" w:hAnsi="Times New Roman"/>
          <w:sz w:val="28"/>
          <w:szCs w:val="28"/>
          <w:lang w:val="ru-RU"/>
        </w:rPr>
        <w:t>строительство очистных сооружений ливневой канализации;</w:t>
      </w:r>
    </w:p>
    <w:p>
      <w:pPr>
        <w:widowControl w:val="0"/>
        <w:numPr>
          <w:ilvl w:val="0"/>
          <w:numId w:val="33"/>
        </w:numPr>
        <w:tabs>
          <w:tab w:val="left" w:pos="851"/>
          <w:tab w:val="clear" w:pos="720"/>
        </w:tabs>
        <w:autoSpaceDE w:val="0"/>
        <w:autoSpaceDN w:val="0"/>
        <w:adjustRightInd w:val="0"/>
        <w:spacing w:line="360" w:lineRule="auto"/>
        <w:ind w:left="0" w:firstLine="993"/>
        <w:jc w:val="both"/>
        <w:rPr>
          <w:rFonts w:ascii="Times New Roman" w:hAnsi="Times New Roman"/>
          <w:sz w:val="28"/>
          <w:szCs w:val="28"/>
          <w:lang w:val="ru-RU"/>
        </w:rPr>
      </w:pPr>
      <w:r>
        <w:rPr>
          <w:rFonts w:ascii="Times New Roman" w:hAnsi="Times New Roman"/>
          <w:sz w:val="28"/>
          <w:szCs w:val="28"/>
          <w:lang w:val="ru-RU"/>
        </w:rPr>
        <w:t>установление границ водоохранных зон и прибрежных защитных полос водных объектов в натуре;</w:t>
      </w:r>
    </w:p>
    <w:p>
      <w:pPr>
        <w:widowControl w:val="0"/>
        <w:numPr>
          <w:ilvl w:val="0"/>
          <w:numId w:val="33"/>
        </w:numPr>
        <w:tabs>
          <w:tab w:val="left" w:pos="851"/>
          <w:tab w:val="clear" w:pos="720"/>
        </w:tabs>
        <w:autoSpaceDE w:val="0"/>
        <w:autoSpaceDN w:val="0"/>
        <w:adjustRightInd w:val="0"/>
        <w:spacing w:line="360" w:lineRule="auto"/>
        <w:ind w:left="0" w:firstLine="993"/>
        <w:jc w:val="both"/>
        <w:rPr>
          <w:rFonts w:ascii="Times New Roman" w:hAnsi="Times New Roman"/>
          <w:sz w:val="28"/>
          <w:szCs w:val="28"/>
          <w:lang w:val="ru-RU"/>
        </w:rPr>
      </w:pPr>
      <w:r>
        <w:rPr>
          <w:rFonts w:ascii="Times New Roman" w:hAnsi="Times New Roman"/>
          <w:sz w:val="28"/>
          <w:szCs w:val="28"/>
          <w:lang w:val="ru-RU"/>
        </w:rPr>
        <w:t>ликвидация выпусков неочищенных сточных вод путем реконструкции и модернизации канализационных очистных сооружений.</w:t>
      </w:r>
    </w:p>
    <w:p>
      <w:pPr>
        <w:widowControl w:val="0"/>
        <w:spacing w:line="360" w:lineRule="auto"/>
        <w:ind w:firstLine="709"/>
        <w:jc w:val="both"/>
        <w:rPr>
          <w:rFonts w:ascii="Times New Roman" w:hAnsi="Times New Roman"/>
          <w:sz w:val="28"/>
          <w:szCs w:val="28"/>
        </w:rPr>
      </w:pPr>
      <w:r>
        <w:rPr>
          <w:rFonts w:ascii="Times New Roman" w:hAnsi="Times New Roman"/>
          <w:sz w:val="28"/>
          <w:szCs w:val="28"/>
        </w:rPr>
        <w:t>2. Улучшение качества питьевой воды:</w:t>
      </w:r>
    </w:p>
    <w:p>
      <w:pPr>
        <w:widowControl w:val="0"/>
        <w:numPr>
          <w:ilvl w:val="0"/>
          <w:numId w:val="34"/>
        </w:numPr>
        <w:tabs>
          <w:tab w:val="left" w:pos="993"/>
          <w:tab w:val="clear" w:pos="720"/>
        </w:tabs>
        <w:spacing w:line="360" w:lineRule="auto"/>
        <w:ind w:left="0" w:firstLine="993"/>
        <w:jc w:val="both"/>
        <w:rPr>
          <w:rFonts w:ascii="Times New Roman" w:hAnsi="Times New Roman"/>
          <w:sz w:val="28"/>
          <w:szCs w:val="28"/>
          <w:lang w:val="ru-RU"/>
        </w:rPr>
      </w:pPr>
      <w:r>
        <w:rPr>
          <w:rFonts w:ascii="Times New Roman" w:hAnsi="Times New Roman"/>
          <w:sz w:val="28"/>
          <w:szCs w:val="28"/>
          <w:lang w:val="ru-RU"/>
        </w:rPr>
        <w:t>разработка проектов зон санитарной охраны водоисточников;</w:t>
      </w:r>
    </w:p>
    <w:p>
      <w:pPr>
        <w:widowControl w:val="0"/>
        <w:numPr>
          <w:ilvl w:val="0"/>
          <w:numId w:val="34"/>
        </w:numPr>
        <w:tabs>
          <w:tab w:val="left" w:pos="993"/>
          <w:tab w:val="clear" w:pos="720"/>
        </w:tabs>
        <w:autoSpaceDE w:val="0"/>
        <w:autoSpaceDN w:val="0"/>
        <w:adjustRightInd w:val="0"/>
        <w:spacing w:line="360" w:lineRule="auto"/>
        <w:ind w:left="0" w:firstLine="993"/>
        <w:jc w:val="both"/>
        <w:rPr>
          <w:rFonts w:ascii="Times New Roman" w:hAnsi="Times New Roman"/>
          <w:sz w:val="28"/>
          <w:szCs w:val="28"/>
          <w:lang w:val="ru-RU"/>
        </w:rPr>
      </w:pPr>
      <w:r>
        <w:rPr>
          <w:rFonts w:ascii="Times New Roman" w:hAnsi="Times New Roman"/>
          <w:sz w:val="28"/>
          <w:szCs w:val="28"/>
          <w:lang w:val="ru-RU"/>
        </w:rPr>
        <w:t>ремонт ограждений и обустройство зон санитарной охраны источников водоснабжения;</w:t>
      </w:r>
    </w:p>
    <w:p>
      <w:pPr>
        <w:widowControl w:val="0"/>
        <w:numPr>
          <w:ilvl w:val="0"/>
          <w:numId w:val="34"/>
        </w:numPr>
        <w:tabs>
          <w:tab w:val="left" w:pos="993"/>
          <w:tab w:val="clear" w:pos="720"/>
        </w:tabs>
        <w:autoSpaceDE w:val="0"/>
        <w:autoSpaceDN w:val="0"/>
        <w:adjustRightInd w:val="0"/>
        <w:spacing w:line="360" w:lineRule="auto"/>
        <w:ind w:left="0" w:firstLine="993"/>
        <w:jc w:val="both"/>
        <w:rPr>
          <w:rFonts w:ascii="Times New Roman" w:hAnsi="Times New Roman"/>
          <w:sz w:val="28"/>
          <w:szCs w:val="28"/>
        </w:rPr>
      </w:pPr>
      <w:r>
        <w:rPr>
          <w:rFonts w:ascii="Times New Roman" w:hAnsi="Times New Roman"/>
          <w:sz w:val="28"/>
          <w:szCs w:val="28"/>
        </w:rPr>
        <w:t>тампонирование неработающих водозаборных скважин;</w:t>
      </w:r>
    </w:p>
    <w:p>
      <w:pPr>
        <w:widowControl w:val="0"/>
        <w:numPr>
          <w:ilvl w:val="0"/>
          <w:numId w:val="34"/>
        </w:numPr>
        <w:tabs>
          <w:tab w:val="left" w:pos="993"/>
          <w:tab w:val="clear" w:pos="720"/>
        </w:tabs>
        <w:autoSpaceDE w:val="0"/>
        <w:autoSpaceDN w:val="0"/>
        <w:adjustRightInd w:val="0"/>
        <w:spacing w:line="360" w:lineRule="auto"/>
        <w:ind w:left="0" w:firstLine="993"/>
        <w:jc w:val="both"/>
        <w:rPr>
          <w:rFonts w:ascii="Times New Roman" w:hAnsi="Times New Roman"/>
          <w:sz w:val="28"/>
          <w:szCs w:val="28"/>
          <w:lang w:val="ru-RU"/>
        </w:rPr>
      </w:pPr>
      <w:r>
        <w:rPr>
          <w:rFonts w:ascii="Times New Roman" w:hAnsi="Times New Roman"/>
          <w:sz w:val="28"/>
          <w:szCs w:val="28"/>
          <w:lang w:val="ru-RU"/>
        </w:rPr>
        <w:t>проведение ежегодных профилактических мероприятий по механической очистке колодцев с последующей дезинфекцией, благоустройство колодцев.</w:t>
      </w:r>
    </w:p>
    <w:p>
      <w:pPr>
        <w:widowControl w:val="0"/>
        <w:numPr>
          <w:ilvl w:val="0"/>
          <w:numId w:val="35"/>
        </w:numPr>
        <w:tabs>
          <w:tab w:val="left" w:pos="709"/>
        </w:tabs>
        <w:spacing w:line="360" w:lineRule="auto"/>
        <w:ind w:left="0" w:firstLine="709"/>
        <w:jc w:val="both"/>
        <w:rPr>
          <w:rFonts w:ascii="Times New Roman" w:hAnsi="Times New Roman"/>
          <w:sz w:val="28"/>
          <w:szCs w:val="28"/>
        </w:rPr>
      </w:pPr>
      <w:r>
        <w:rPr>
          <w:rFonts w:ascii="Times New Roman" w:hAnsi="Times New Roman"/>
          <w:sz w:val="28"/>
          <w:szCs w:val="28"/>
        </w:rPr>
        <w:t>Управленческие мероприятия:</w:t>
      </w:r>
    </w:p>
    <w:p>
      <w:pPr>
        <w:widowControl w:val="0"/>
        <w:numPr>
          <w:ilvl w:val="0"/>
          <w:numId w:val="36"/>
        </w:numPr>
        <w:tabs>
          <w:tab w:val="left" w:pos="993"/>
        </w:tabs>
        <w:spacing w:line="360" w:lineRule="auto"/>
        <w:ind w:left="0" w:firstLine="993"/>
        <w:jc w:val="both"/>
        <w:rPr>
          <w:rFonts w:ascii="Times New Roman" w:hAnsi="Times New Roman"/>
          <w:sz w:val="28"/>
          <w:szCs w:val="28"/>
          <w:lang w:val="ru-RU"/>
        </w:rPr>
      </w:pPr>
      <w:r>
        <w:rPr>
          <w:rFonts w:ascii="Times New Roman" w:hAnsi="Times New Roman"/>
          <w:sz w:val="28"/>
          <w:szCs w:val="28"/>
          <w:lang w:val="ru-RU"/>
        </w:rPr>
        <w:t>контроль за соблюдением режима прибрежных полос и водоохранных зон водотоков сельского поселения;</w:t>
      </w:r>
    </w:p>
    <w:p>
      <w:pPr>
        <w:widowControl w:val="0"/>
        <w:numPr>
          <w:ilvl w:val="0"/>
          <w:numId w:val="36"/>
        </w:numPr>
        <w:tabs>
          <w:tab w:val="left" w:pos="993"/>
        </w:tabs>
        <w:spacing w:line="360" w:lineRule="auto"/>
        <w:ind w:left="0" w:firstLine="993"/>
        <w:jc w:val="both"/>
        <w:rPr>
          <w:rFonts w:ascii="Times New Roman" w:hAnsi="Times New Roman"/>
          <w:sz w:val="28"/>
          <w:szCs w:val="28"/>
          <w:lang w:val="ru-RU"/>
        </w:rPr>
      </w:pPr>
      <w:r>
        <w:rPr>
          <w:rFonts w:ascii="Times New Roman" w:hAnsi="Times New Roman"/>
          <w:sz w:val="28"/>
          <w:szCs w:val="28"/>
          <w:lang w:val="ru-RU"/>
        </w:rPr>
        <w:t>контроль за соблюдением режима зон санитарной охраны водоисточников;</w:t>
      </w:r>
    </w:p>
    <w:p>
      <w:pPr>
        <w:widowControl w:val="0"/>
        <w:numPr>
          <w:ilvl w:val="0"/>
          <w:numId w:val="36"/>
        </w:numPr>
        <w:tabs>
          <w:tab w:val="left" w:pos="993"/>
        </w:tabs>
        <w:autoSpaceDE w:val="0"/>
        <w:autoSpaceDN w:val="0"/>
        <w:adjustRightInd w:val="0"/>
        <w:spacing w:line="360" w:lineRule="auto"/>
        <w:ind w:left="0" w:firstLine="993"/>
        <w:jc w:val="both"/>
        <w:rPr>
          <w:rFonts w:ascii="Times New Roman" w:hAnsi="Times New Roman"/>
          <w:sz w:val="28"/>
          <w:szCs w:val="28"/>
          <w:lang w:val="ru-RU"/>
        </w:rPr>
      </w:pPr>
      <w:r>
        <w:rPr>
          <w:rFonts w:ascii="Times New Roman" w:hAnsi="Times New Roman"/>
          <w:sz w:val="28"/>
          <w:szCs w:val="28"/>
          <w:lang w:val="ru-RU"/>
        </w:rPr>
        <w:t>обеспечение периодичности лабораторных исследований питьевой воды, подаваемой населению</w:t>
      </w:r>
    </w:p>
    <w:p>
      <w:pPr>
        <w:widowControl w:val="0"/>
        <w:numPr>
          <w:ilvl w:val="0"/>
          <w:numId w:val="36"/>
        </w:numPr>
        <w:tabs>
          <w:tab w:val="left" w:pos="993"/>
        </w:tabs>
        <w:autoSpaceDE w:val="0"/>
        <w:autoSpaceDN w:val="0"/>
        <w:adjustRightInd w:val="0"/>
        <w:spacing w:line="360" w:lineRule="auto"/>
        <w:ind w:left="0" w:firstLine="993"/>
        <w:jc w:val="both"/>
        <w:rPr>
          <w:rFonts w:ascii="Times New Roman" w:hAnsi="Times New Roman"/>
          <w:sz w:val="28"/>
          <w:szCs w:val="28"/>
          <w:lang w:val="ru-RU"/>
        </w:rPr>
      </w:pPr>
      <w:r>
        <w:rPr>
          <w:rFonts w:ascii="Times New Roman" w:hAnsi="Times New Roman"/>
          <w:sz w:val="28"/>
          <w:szCs w:val="28"/>
          <w:lang w:val="ru-RU"/>
        </w:rPr>
        <w:t>организация лабораторного контроля воды водоемов в местах рекреационного водопользования перед началом и во время купального сезона.</w:t>
      </w:r>
    </w:p>
    <w:p>
      <w:pPr>
        <w:widowControl w:val="0"/>
        <w:numPr>
          <w:ilvl w:val="0"/>
          <w:numId w:val="36"/>
        </w:numPr>
        <w:tabs>
          <w:tab w:val="left" w:pos="993"/>
        </w:tabs>
        <w:spacing w:line="360" w:lineRule="auto"/>
        <w:ind w:left="0" w:firstLine="993"/>
        <w:jc w:val="both"/>
        <w:rPr>
          <w:rFonts w:ascii="Times New Roman" w:hAnsi="Times New Roman"/>
          <w:sz w:val="28"/>
          <w:szCs w:val="28"/>
          <w:lang w:val="ru-RU"/>
        </w:rPr>
      </w:pPr>
      <w:r>
        <w:rPr>
          <w:rFonts w:ascii="Times New Roman" w:hAnsi="Times New Roman"/>
          <w:sz w:val="28"/>
          <w:szCs w:val="28"/>
          <w:lang w:val="ru-RU"/>
        </w:rPr>
        <w:t>запрет мойки автотранспорта в водоемах.</w:t>
      </w:r>
    </w:p>
    <w:p>
      <w:pPr>
        <w:suppressAutoHyphens/>
        <w:spacing w:before="120" w:after="120" w:line="360" w:lineRule="auto"/>
        <w:jc w:val="center"/>
        <w:rPr>
          <w:rFonts w:ascii="Times New Roman" w:hAnsi="Times New Roman"/>
          <w:i/>
          <w:sz w:val="28"/>
          <w:szCs w:val="28"/>
          <w:lang w:val="ru-RU" w:eastAsia="ar-SA"/>
        </w:rPr>
      </w:pPr>
      <w:r>
        <w:rPr>
          <w:rFonts w:ascii="Times New Roman" w:hAnsi="Times New Roman"/>
          <w:i/>
          <w:sz w:val="28"/>
          <w:szCs w:val="28"/>
          <w:lang w:val="ru-RU" w:eastAsia="ar-SA"/>
        </w:rPr>
        <w:t>Состояние почвенного покрова</w:t>
      </w:r>
    </w:p>
    <w:p>
      <w:pPr>
        <w:widowControl w:val="0"/>
        <w:spacing w:line="360" w:lineRule="auto"/>
        <w:ind w:firstLine="709"/>
        <w:jc w:val="both"/>
        <w:rPr>
          <w:rFonts w:ascii="Times New Roman" w:hAnsi="Times New Roman"/>
          <w:sz w:val="28"/>
          <w:szCs w:val="28"/>
          <w:lang w:val="ru-RU"/>
        </w:rPr>
      </w:pPr>
      <w:r>
        <w:rPr>
          <w:rFonts w:ascii="Times New Roman" w:hAnsi="Times New Roman"/>
          <w:sz w:val="28"/>
          <w:szCs w:val="28"/>
          <w:lang w:val="ru-RU"/>
        </w:rPr>
        <w:t>Комплекс мероприятий по охране почв от загрязнения</w:t>
      </w:r>
      <w:r>
        <w:rPr>
          <w:rFonts w:ascii="Times New Roman" w:hAnsi="Times New Roman"/>
          <w:b/>
          <w:sz w:val="28"/>
          <w:szCs w:val="28"/>
          <w:lang w:val="ru-RU"/>
        </w:rPr>
        <w:t xml:space="preserve"> </w:t>
      </w:r>
      <w:r>
        <w:rPr>
          <w:rFonts w:ascii="Times New Roman" w:hAnsi="Times New Roman"/>
          <w:sz w:val="28"/>
          <w:szCs w:val="28"/>
          <w:lang w:val="ru-RU"/>
        </w:rPr>
        <w:t>включает следующие предложения:</w:t>
      </w:r>
    </w:p>
    <w:p>
      <w:pPr>
        <w:widowControl w:val="0"/>
        <w:numPr>
          <w:ilvl w:val="0"/>
          <w:numId w:val="36"/>
        </w:numPr>
        <w:spacing w:line="360" w:lineRule="auto"/>
        <w:ind w:hanging="436"/>
        <w:jc w:val="both"/>
        <w:rPr>
          <w:rFonts w:ascii="Times New Roman" w:hAnsi="Times New Roman"/>
          <w:sz w:val="28"/>
          <w:szCs w:val="28"/>
        </w:rPr>
      </w:pPr>
      <w:r>
        <w:rPr>
          <w:rFonts w:ascii="Times New Roman" w:hAnsi="Times New Roman"/>
          <w:sz w:val="28"/>
          <w:szCs w:val="28"/>
        </w:rPr>
        <w:t>ликвидация свалок мусора;</w:t>
      </w:r>
    </w:p>
    <w:p>
      <w:pPr>
        <w:widowControl w:val="0"/>
        <w:numPr>
          <w:ilvl w:val="0"/>
          <w:numId w:val="36"/>
        </w:numPr>
        <w:spacing w:line="360" w:lineRule="auto"/>
        <w:ind w:hanging="436"/>
        <w:jc w:val="both"/>
        <w:rPr>
          <w:rFonts w:ascii="Times New Roman" w:hAnsi="Times New Roman"/>
          <w:sz w:val="28"/>
          <w:szCs w:val="28"/>
          <w:lang w:val="ru-RU"/>
        </w:rPr>
      </w:pPr>
      <w:r>
        <w:rPr>
          <w:rFonts w:ascii="Times New Roman" w:hAnsi="Times New Roman"/>
          <w:sz w:val="28"/>
          <w:szCs w:val="28"/>
          <w:lang w:val="ru-RU"/>
        </w:rPr>
        <w:t>запрещение сброса неочищенных сточных вод на рельеф.</w:t>
      </w:r>
    </w:p>
    <w:p>
      <w:pPr>
        <w:widowControl w:val="0"/>
        <w:tabs>
          <w:tab w:val="left" w:pos="1429"/>
        </w:tabs>
        <w:spacing w:line="360" w:lineRule="auto"/>
        <w:ind w:left="1429"/>
        <w:jc w:val="both"/>
        <w:rPr>
          <w:rFonts w:ascii="Times New Roman" w:hAnsi="Times New Roman"/>
          <w:sz w:val="28"/>
          <w:szCs w:val="28"/>
          <w:lang w:val="ru-RU"/>
        </w:rPr>
      </w:pPr>
    </w:p>
    <w:p>
      <w:pPr>
        <w:pStyle w:val="3"/>
        <w:keepLines/>
        <w:suppressAutoHyphens/>
        <w:spacing w:before="360" w:after="240" w:line="360" w:lineRule="auto"/>
        <w:jc w:val="center"/>
        <w:rPr>
          <w:rFonts w:ascii="Times New Roman" w:hAnsi="Times New Roman" w:cs="Times New Roman"/>
          <w:i w:val="0"/>
          <w:kern w:val="0"/>
          <w:sz w:val="30"/>
          <w:szCs w:val="30"/>
          <w:lang w:val="ru-RU"/>
        </w:rPr>
      </w:pPr>
      <w:bookmarkStart w:id="285" w:name="_Toc75245971"/>
      <w:bookmarkEnd w:id="285"/>
      <w:bookmarkStart w:id="286" w:name="_Toc68875960"/>
      <w:bookmarkEnd w:id="286"/>
      <w:bookmarkStart w:id="287" w:name="_Toc68875962"/>
      <w:bookmarkEnd w:id="287"/>
      <w:bookmarkStart w:id="288" w:name="_Toc71710769"/>
      <w:bookmarkEnd w:id="288"/>
      <w:bookmarkStart w:id="289" w:name="_Toc54879441"/>
      <w:bookmarkEnd w:id="289"/>
      <w:bookmarkStart w:id="290" w:name="_Toc54879819"/>
      <w:bookmarkEnd w:id="290"/>
      <w:bookmarkStart w:id="291" w:name="_Toc54879821"/>
      <w:bookmarkEnd w:id="291"/>
      <w:bookmarkStart w:id="292" w:name="_Toc71710676"/>
      <w:bookmarkEnd w:id="292"/>
      <w:bookmarkStart w:id="293" w:name="_Toc71710771"/>
      <w:bookmarkEnd w:id="293"/>
      <w:bookmarkStart w:id="294" w:name="_Toc71710565"/>
      <w:bookmarkEnd w:id="294"/>
      <w:bookmarkStart w:id="295" w:name="_Toc54879439"/>
      <w:bookmarkEnd w:id="295"/>
      <w:bookmarkStart w:id="296" w:name="_Toc69467141"/>
      <w:bookmarkEnd w:id="296"/>
      <w:bookmarkStart w:id="297" w:name="_Toc75245973"/>
      <w:bookmarkEnd w:id="297"/>
      <w:bookmarkStart w:id="298" w:name="_Toc71710567"/>
      <w:bookmarkEnd w:id="298"/>
      <w:bookmarkStart w:id="299" w:name="_Toc71710678"/>
      <w:bookmarkEnd w:id="299"/>
      <w:bookmarkStart w:id="300" w:name="_Toc54879769"/>
      <w:bookmarkEnd w:id="300"/>
      <w:bookmarkStart w:id="301" w:name="_Toc54879771"/>
      <w:bookmarkEnd w:id="301"/>
      <w:bookmarkStart w:id="302" w:name="_Toc69467143"/>
      <w:bookmarkEnd w:id="302"/>
      <w:bookmarkStart w:id="303" w:name="_Toc54879822"/>
      <w:bookmarkStart w:id="304" w:name="_Toc1277"/>
      <w:r>
        <w:rPr>
          <w:rFonts w:ascii="Times New Roman" w:hAnsi="Times New Roman" w:cs="Times New Roman"/>
          <w:i w:val="0"/>
          <w:kern w:val="0"/>
          <w:sz w:val="30"/>
          <w:szCs w:val="30"/>
          <w:lang w:val="ru-RU"/>
        </w:rPr>
        <w:t>6.7. Зоны с особыми условиями использования территорий. Планировочные ограничения</w:t>
      </w:r>
      <w:bookmarkEnd w:id="279"/>
      <w:bookmarkEnd w:id="280"/>
      <w:bookmarkEnd w:id="281"/>
      <w:bookmarkEnd w:id="282"/>
      <w:bookmarkEnd w:id="303"/>
      <w:bookmarkEnd w:id="304"/>
    </w:p>
    <w:p>
      <w:pPr>
        <w:keepNext/>
        <w:spacing w:line="360" w:lineRule="auto"/>
        <w:rPr>
          <w:rFonts w:ascii="Times New Roman" w:hAnsi="Times New Roman"/>
          <w:lang w:val="ru-RU"/>
        </w:rPr>
      </w:pPr>
    </w:p>
    <w:p>
      <w:pPr>
        <w:pStyle w:val="176"/>
        <w:keepNext/>
        <w:rPr>
          <w:rFonts w:ascii="Times New Roman" w:hAnsi="Times New Roman"/>
          <w:sz w:val="28"/>
          <w:szCs w:val="28"/>
          <w:lang w:val="ru-RU"/>
        </w:rPr>
      </w:pPr>
      <w:r>
        <w:rPr>
          <w:rFonts w:ascii="Times New Roman" w:hAnsi="Times New Roman"/>
          <w:sz w:val="28"/>
          <w:szCs w:val="28"/>
          <w:lang w:val="ru-RU"/>
        </w:rPr>
        <w:t>К зонам с особыми условиями использования территорий, определяющим ограничения использования территории в границах сельского поселения, относятся следующие:</w:t>
      </w:r>
    </w:p>
    <w:p>
      <w:pPr>
        <w:pStyle w:val="316"/>
        <w:keepNext/>
        <w:spacing w:before="0" w:line="360" w:lineRule="auto"/>
        <w:ind w:left="0" w:firstLine="720"/>
        <w:rPr>
          <w:sz w:val="28"/>
          <w:szCs w:val="28"/>
        </w:rPr>
      </w:pPr>
      <w:r>
        <w:rPr>
          <w:sz w:val="28"/>
          <w:szCs w:val="28"/>
        </w:rPr>
        <w:t>санитарно-защитные зоны предприятий, сооружений и иных объектов;</w:t>
      </w:r>
    </w:p>
    <w:p>
      <w:pPr>
        <w:pStyle w:val="316"/>
        <w:keepNext/>
        <w:spacing w:before="0" w:line="360" w:lineRule="auto"/>
        <w:ind w:left="0" w:firstLine="720"/>
        <w:rPr>
          <w:sz w:val="28"/>
          <w:szCs w:val="28"/>
        </w:rPr>
      </w:pPr>
      <w:r>
        <w:rPr>
          <w:sz w:val="28"/>
          <w:szCs w:val="28"/>
        </w:rPr>
        <w:t>санитарные разрывы (санитарная полоса отчуждения) транспортных коммуникаций;</w:t>
      </w:r>
    </w:p>
    <w:p>
      <w:pPr>
        <w:pStyle w:val="316"/>
        <w:spacing w:before="0" w:line="360" w:lineRule="auto"/>
        <w:ind w:left="0" w:firstLine="720"/>
        <w:rPr>
          <w:sz w:val="28"/>
          <w:szCs w:val="28"/>
        </w:rPr>
      </w:pPr>
      <w:r>
        <w:rPr>
          <w:sz w:val="28"/>
          <w:szCs w:val="28"/>
        </w:rPr>
        <w:t>охранные зоны инженерных коммуникаций;</w:t>
      </w:r>
    </w:p>
    <w:p>
      <w:pPr>
        <w:pStyle w:val="316"/>
        <w:spacing w:before="0" w:line="360" w:lineRule="auto"/>
        <w:ind w:left="0" w:firstLine="720"/>
        <w:rPr>
          <w:sz w:val="28"/>
          <w:szCs w:val="28"/>
        </w:rPr>
      </w:pPr>
      <w:r>
        <w:rPr>
          <w:sz w:val="28"/>
          <w:szCs w:val="28"/>
        </w:rPr>
        <w:t>охранная зона стационарных пунктов наблюдений за состоянием окружающей природной среды;</w:t>
      </w:r>
    </w:p>
    <w:p>
      <w:pPr>
        <w:pStyle w:val="316"/>
        <w:spacing w:before="0" w:line="360" w:lineRule="auto"/>
        <w:ind w:left="0" w:firstLine="720"/>
        <w:rPr>
          <w:sz w:val="28"/>
          <w:szCs w:val="28"/>
        </w:rPr>
      </w:pPr>
      <w:r>
        <w:rPr>
          <w:sz w:val="28"/>
          <w:szCs w:val="28"/>
        </w:rPr>
        <w:t>зоны санитарной охраны источников водоснабжения и водопроводов питьевого назначения.</w:t>
      </w:r>
    </w:p>
    <w:p>
      <w:pPr>
        <w:pStyle w:val="316"/>
        <w:spacing w:before="0" w:line="360" w:lineRule="auto"/>
        <w:ind w:left="0" w:firstLine="720"/>
        <w:rPr>
          <w:sz w:val="28"/>
          <w:szCs w:val="28"/>
        </w:rPr>
      </w:pPr>
      <w:r>
        <w:rPr>
          <w:sz w:val="28"/>
          <w:szCs w:val="28"/>
        </w:rPr>
        <w:t>водоохранные зоны и прибрежные защитные полосы и береговые полосы;</w:t>
      </w:r>
    </w:p>
    <w:p>
      <w:pPr>
        <w:pStyle w:val="316"/>
        <w:spacing w:before="0" w:line="360" w:lineRule="auto"/>
        <w:ind w:left="0" w:firstLine="720"/>
        <w:rPr>
          <w:sz w:val="28"/>
          <w:szCs w:val="28"/>
        </w:rPr>
      </w:pPr>
      <w:r>
        <w:rPr>
          <w:sz w:val="28"/>
          <w:szCs w:val="28"/>
        </w:rPr>
        <w:t>зоны охраны объектов культурного наследия (памятников истории и культуры)</w:t>
      </w:r>
    </w:p>
    <w:p>
      <w:pPr>
        <w:pStyle w:val="316"/>
        <w:spacing w:before="0" w:line="360" w:lineRule="auto"/>
        <w:ind w:left="0" w:firstLine="720"/>
        <w:rPr>
          <w:sz w:val="28"/>
          <w:szCs w:val="28"/>
        </w:rPr>
      </w:pPr>
      <w:r>
        <w:rPr>
          <w:sz w:val="28"/>
          <w:szCs w:val="28"/>
        </w:rPr>
        <w:t>иные зоны с особыми условиями использования территорий.</w:t>
      </w:r>
    </w:p>
    <w:p>
      <w:pPr>
        <w:pStyle w:val="328"/>
        <w:spacing w:before="0" w:after="0" w:line="360" w:lineRule="auto"/>
        <w:ind w:right="0"/>
        <w:rPr>
          <w:sz w:val="28"/>
          <w:szCs w:val="28"/>
        </w:rPr>
      </w:pPr>
      <w:r>
        <w:rPr>
          <w:sz w:val="28"/>
          <w:szCs w:val="28"/>
        </w:rPr>
        <w:t>Санитарно-защитные зоны предприятий, сооружений и иных объектов</w:t>
      </w:r>
    </w:p>
    <w:p>
      <w:pPr>
        <w:pStyle w:val="176"/>
        <w:rPr>
          <w:rFonts w:ascii="Times New Roman" w:hAnsi="Times New Roman"/>
          <w:sz w:val="28"/>
          <w:szCs w:val="28"/>
          <w:lang w:val="ru-RU"/>
        </w:rPr>
      </w:pPr>
      <w:r>
        <w:rPr>
          <w:rFonts w:ascii="Times New Roman" w:hAnsi="Times New Roman"/>
          <w:sz w:val="28"/>
          <w:szCs w:val="28"/>
          <w:lang w:val="ru-RU"/>
        </w:rPr>
        <w:t>Основные требования по организации и режимы использования территорий санитарно-защитных зон определены в СанПиН 2.2.1/2.1.1.1200-03 «Санитарно-защитные зоны и санитарная классификация предприятий, сооружений и иных объектов». (новая редакция)</w:t>
      </w:r>
    </w:p>
    <w:p>
      <w:pPr>
        <w:pStyle w:val="176"/>
        <w:rPr>
          <w:rFonts w:ascii="Times New Roman" w:hAnsi="Times New Roman"/>
          <w:sz w:val="28"/>
          <w:szCs w:val="28"/>
          <w:lang w:val="ru-RU"/>
        </w:rPr>
      </w:pPr>
      <w:r>
        <w:rPr>
          <w:rFonts w:ascii="Times New Roman" w:hAnsi="Times New Roman"/>
          <w:sz w:val="28"/>
          <w:szCs w:val="28"/>
          <w:lang w:val="ru-RU"/>
        </w:rPr>
        <w:t>Санитарно-защитная зона является обязательным элементом промышленного предприятия и объекта, являющегося источником химического, биологического или физического воздействия. Уровень загрязнения или уровень воздействия в ней выше нормативов, принятых для селитебных территорий. Предоставление земельных участков в границах санитарно-защитных зон производится при наличии заключения территориальных органов Госсанэпиднадзора об отсутствии нарушений санитарных норм и правил.</w:t>
      </w:r>
    </w:p>
    <w:p>
      <w:pPr>
        <w:pStyle w:val="176"/>
        <w:rPr>
          <w:rFonts w:ascii="Times New Roman" w:hAnsi="Times New Roman"/>
          <w:sz w:val="28"/>
          <w:szCs w:val="28"/>
          <w:lang w:val="ru-RU"/>
        </w:rPr>
      </w:pPr>
      <w:r>
        <w:rPr>
          <w:rFonts w:ascii="Times New Roman" w:hAnsi="Times New Roman"/>
          <w:sz w:val="28"/>
          <w:szCs w:val="28"/>
          <w:lang w:val="ru-RU"/>
        </w:rPr>
        <w:t>Достаточность ширины санитарно-защитной зоны должна быть подтверждена выполненными по согласованным и утверждённым в установленном порядке методам расчёта рассеивания выбросов в атмосфере для всех загрязняющих веществ, распространения шума, вибрации и электромагнитных полей с учётом фонового загрязнения среды обитания по каждому из факторов за счёт вклада действующих, намеченных к строительству или проектируемых предприятий.</w:t>
      </w:r>
    </w:p>
    <w:p>
      <w:pPr>
        <w:pStyle w:val="176"/>
        <w:rPr>
          <w:rFonts w:ascii="Times New Roman" w:hAnsi="Times New Roman"/>
          <w:sz w:val="28"/>
          <w:szCs w:val="28"/>
          <w:lang w:val="ru-RU"/>
        </w:rPr>
      </w:pPr>
      <w:r>
        <w:rPr>
          <w:rFonts w:ascii="Times New Roman" w:hAnsi="Times New Roman"/>
          <w:sz w:val="28"/>
          <w:szCs w:val="28"/>
          <w:lang w:val="ru-RU"/>
        </w:rPr>
        <w:t>Ограничения градостроительной деятельности, связанные с санитарно-защитными зонами, носят временный характер и подлежат корректировке в системе градостроительного и санитарно-гигиенического мониторинга.</w:t>
      </w:r>
    </w:p>
    <w:p>
      <w:pPr>
        <w:pStyle w:val="176"/>
        <w:rPr>
          <w:rFonts w:ascii="Times New Roman" w:hAnsi="Times New Roman"/>
          <w:sz w:val="28"/>
          <w:szCs w:val="28"/>
          <w:lang w:val="ru-RU"/>
        </w:rPr>
      </w:pPr>
    </w:p>
    <w:p>
      <w:pPr>
        <w:spacing w:line="360" w:lineRule="auto"/>
        <w:jc w:val="both"/>
        <w:rPr>
          <w:rFonts w:ascii="Times New Roman" w:hAnsi="Times New Roman" w:eastAsia="Calibri"/>
          <w:b/>
          <w:bCs/>
          <w:kern w:val="2"/>
          <w:sz w:val="28"/>
          <w:szCs w:val="28"/>
          <w:lang w:val="ru-RU" w:eastAsia="en-US"/>
        </w:rPr>
      </w:pPr>
      <w:r>
        <w:rPr>
          <w:rFonts w:ascii="Times New Roman" w:hAnsi="Times New Roman" w:eastAsia="Calibri"/>
          <w:b/>
          <w:bCs/>
          <w:kern w:val="2"/>
          <w:sz w:val="28"/>
          <w:szCs w:val="28"/>
          <w:lang w:val="ru-RU" w:eastAsia="en-US"/>
        </w:rPr>
        <w:t>Таблица 25 - Основные требования по организации и режимы использования территорий санитарно-защитных зон</w:t>
      </w:r>
    </w:p>
    <w:p>
      <w:pPr>
        <w:spacing w:line="360" w:lineRule="auto"/>
        <w:jc w:val="both"/>
        <w:rPr>
          <w:rFonts w:ascii="Times New Roman" w:hAnsi="Times New Roman" w:eastAsia="Calibri"/>
          <w:b/>
          <w:bCs/>
          <w:kern w:val="2"/>
          <w:sz w:val="24"/>
          <w:szCs w:val="24"/>
          <w:lang w:val="ru-RU" w:eastAsia="en-US"/>
        </w:rPr>
      </w:pP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11"/>
        <w:gridCol w:w="49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2644" w:type="pct"/>
            <w:vAlign w:val="center"/>
          </w:tcPr>
          <w:p>
            <w:pPr>
              <w:pStyle w:val="318"/>
              <w:spacing w:line="360" w:lineRule="auto"/>
              <w:rPr>
                <w:b/>
                <w:sz w:val="24"/>
                <w:szCs w:val="24"/>
              </w:rPr>
            </w:pPr>
            <w:r>
              <w:rPr>
                <w:b/>
                <w:sz w:val="24"/>
                <w:szCs w:val="24"/>
              </w:rPr>
              <w:t>Допускается размещать в границах санитарно-защитной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w:t>
            </w:r>
          </w:p>
        </w:tc>
        <w:tc>
          <w:tcPr>
            <w:tcW w:w="2356" w:type="pct"/>
            <w:vAlign w:val="center"/>
          </w:tcPr>
          <w:p>
            <w:pPr>
              <w:pStyle w:val="318"/>
              <w:spacing w:line="360" w:lineRule="auto"/>
              <w:rPr>
                <w:b/>
                <w:sz w:val="24"/>
                <w:szCs w:val="24"/>
              </w:rPr>
            </w:pPr>
            <w:r>
              <w:rPr>
                <w:b/>
                <w:sz w:val="24"/>
                <w:szCs w:val="24"/>
              </w:rPr>
              <w:t>В санитарно-защитной зоне не допускается размещать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44" w:type="pct"/>
            <w:vMerge w:val="restart"/>
          </w:tcPr>
          <w:p>
            <w:pPr>
              <w:pStyle w:val="336"/>
              <w:spacing w:line="360" w:lineRule="auto"/>
              <w:ind w:firstLine="0"/>
              <w:rPr>
                <w:sz w:val="24"/>
                <w:szCs w:val="24"/>
              </w:rPr>
            </w:pPr>
            <w:r>
              <w:rPr>
                <w:sz w:val="24"/>
                <w:szCs w:val="24"/>
              </w:rPr>
              <w:t>нежилые помещения для дежурного аварийного персонала;</w:t>
            </w:r>
          </w:p>
          <w:p>
            <w:pPr>
              <w:pStyle w:val="336"/>
              <w:spacing w:line="360" w:lineRule="auto"/>
              <w:ind w:firstLine="0"/>
              <w:rPr>
                <w:sz w:val="24"/>
                <w:szCs w:val="24"/>
              </w:rPr>
            </w:pPr>
            <w:r>
              <w:rPr>
                <w:sz w:val="24"/>
                <w:szCs w:val="24"/>
              </w:rPr>
              <w:t>помещения для пребывания работающих по вахтовому методу (не более двух недель);</w:t>
            </w:r>
          </w:p>
          <w:p>
            <w:pPr>
              <w:pStyle w:val="336"/>
              <w:spacing w:line="360" w:lineRule="auto"/>
              <w:ind w:firstLine="0"/>
              <w:rPr>
                <w:sz w:val="24"/>
                <w:szCs w:val="24"/>
              </w:rPr>
            </w:pPr>
            <w:r>
              <w:rPr>
                <w:sz w:val="24"/>
                <w:szCs w:val="24"/>
              </w:rPr>
              <w:t>здания управления, конструкторские бюро;</w:t>
            </w:r>
          </w:p>
          <w:p>
            <w:pPr>
              <w:pStyle w:val="336"/>
              <w:spacing w:line="360" w:lineRule="auto"/>
              <w:ind w:firstLine="0"/>
              <w:rPr>
                <w:sz w:val="24"/>
                <w:szCs w:val="24"/>
              </w:rPr>
            </w:pPr>
            <w:r>
              <w:rPr>
                <w:sz w:val="24"/>
                <w:szCs w:val="24"/>
              </w:rPr>
              <w:t>здания административного назначения;</w:t>
            </w:r>
          </w:p>
          <w:p>
            <w:pPr>
              <w:pStyle w:val="336"/>
              <w:spacing w:line="360" w:lineRule="auto"/>
              <w:ind w:firstLine="0"/>
              <w:rPr>
                <w:sz w:val="24"/>
                <w:szCs w:val="24"/>
              </w:rPr>
            </w:pPr>
            <w:r>
              <w:rPr>
                <w:sz w:val="24"/>
                <w:szCs w:val="24"/>
              </w:rPr>
              <w:t>научно-исследовательские лаборатории;</w:t>
            </w:r>
          </w:p>
          <w:p>
            <w:pPr>
              <w:pStyle w:val="336"/>
              <w:spacing w:line="360" w:lineRule="auto"/>
              <w:ind w:firstLine="0"/>
              <w:rPr>
                <w:sz w:val="24"/>
                <w:szCs w:val="24"/>
              </w:rPr>
            </w:pPr>
            <w:r>
              <w:rPr>
                <w:sz w:val="24"/>
                <w:szCs w:val="24"/>
              </w:rPr>
              <w:t>поликлиники;</w:t>
            </w:r>
          </w:p>
          <w:p>
            <w:pPr>
              <w:pStyle w:val="336"/>
              <w:spacing w:line="360" w:lineRule="auto"/>
              <w:ind w:firstLine="0"/>
              <w:rPr>
                <w:sz w:val="24"/>
                <w:szCs w:val="24"/>
              </w:rPr>
            </w:pPr>
            <w:r>
              <w:rPr>
                <w:sz w:val="24"/>
                <w:szCs w:val="24"/>
              </w:rPr>
              <w:t>спортивно-оздоровительные сооружения закрытого типа;</w:t>
            </w:r>
          </w:p>
          <w:p>
            <w:pPr>
              <w:pStyle w:val="336"/>
              <w:spacing w:line="360" w:lineRule="auto"/>
              <w:ind w:firstLine="0"/>
              <w:rPr>
                <w:sz w:val="24"/>
                <w:szCs w:val="24"/>
              </w:rPr>
            </w:pPr>
            <w:r>
              <w:rPr>
                <w:sz w:val="24"/>
                <w:szCs w:val="24"/>
              </w:rPr>
              <w:t>бани, прачечные;</w:t>
            </w:r>
          </w:p>
          <w:p>
            <w:pPr>
              <w:pStyle w:val="336"/>
              <w:spacing w:line="360" w:lineRule="auto"/>
              <w:ind w:firstLine="0"/>
              <w:rPr>
                <w:sz w:val="24"/>
                <w:szCs w:val="24"/>
              </w:rPr>
            </w:pPr>
            <w:r>
              <w:rPr>
                <w:sz w:val="24"/>
                <w:szCs w:val="24"/>
              </w:rPr>
              <w:t>объекты торговли и общественного питания;</w:t>
            </w:r>
          </w:p>
          <w:p>
            <w:pPr>
              <w:pStyle w:val="336"/>
              <w:spacing w:line="360" w:lineRule="auto"/>
              <w:ind w:firstLine="0"/>
              <w:rPr>
                <w:sz w:val="24"/>
                <w:szCs w:val="24"/>
              </w:rPr>
            </w:pPr>
            <w:r>
              <w:rPr>
                <w:sz w:val="24"/>
                <w:szCs w:val="24"/>
              </w:rPr>
              <w:t>мотели, гостиницы;</w:t>
            </w:r>
          </w:p>
          <w:p>
            <w:pPr>
              <w:pStyle w:val="336"/>
              <w:spacing w:line="360" w:lineRule="auto"/>
              <w:ind w:firstLine="0"/>
              <w:rPr>
                <w:sz w:val="24"/>
                <w:szCs w:val="24"/>
              </w:rPr>
            </w:pPr>
            <w:r>
              <w:rPr>
                <w:sz w:val="24"/>
                <w:szCs w:val="24"/>
              </w:rPr>
              <w:t>гаражи, площадки и сооружения для хранения общественного и индивидуального транспорта;</w:t>
            </w:r>
          </w:p>
          <w:p>
            <w:pPr>
              <w:pStyle w:val="336"/>
              <w:spacing w:line="360" w:lineRule="auto"/>
              <w:ind w:firstLine="0"/>
              <w:rPr>
                <w:sz w:val="24"/>
                <w:szCs w:val="24"/>
              </w:rPr>
            </w:pPr>
            <w:r>
              <w:rPr>
                <w:sz w:val="24"/>
                <w:szCs w:val="24"/>
              </w:rPr>
              <w:t>пожарные депо;</w:t>
            </w:r>
          </w:p>
          <w:p>
            <w:pPr>
              <w:pStyle w:val="336"/>
              <w:spacing w:line="360" w:lineRule="auto"/>
              <w:ind w:firstLine="0"/>
              <w:rPr>
                <w:sz w:val="24"/>
                <w:szCs w:val="24"/>
              </w:rPr>
            </w:pPr>
            <w:r>
              <w:rPr>
                <w:sz w:val="24"/>
                <w:szCs w:val="24"/>
              </w:rPr>
              <w:t>местные и транзитные коммуникации, линии электропередач;</w:t>
            </w:r>
          </w:p>
          <w:p>
            <w:pPr>
              <w:pStyle w:val="336"/>
              <w:spacing w:line="360" w:lineRule="auto"/>
              <w:ind w:firstLine="0"/>
              <w:rPr>
                <w:sz w:val="24"/>
                <w:szCs w:val="24"/>
              </w:rPr>
            </w:pPr>
            <w:r>
              <w:rPr>
                <w:sz w:val="24"/>
                <w:szCs w:val="24"/>
              </w:rPr>
              <w:t>электроподстанции, нефте- и газопроводы;</w:t>
            </w:r>
          </w:p>
          <w:p>
            <w:pPr>
              <w:pStyle w:val="336"/>
              <w:spacing w:line="360" w:lineRule="auto"/>
              <w:ind w:firstLine="0"/>
              <w:rPr>
                <w:sz w:val="24"/>
                <w:szCs w:val="24"/>
              </w:rPr>
            </w:pPr>
            <w:r>
              <w:rPr>
                <w:sz w:val="24"/>
                <w:szCs w:val="24"/>
              </w:rPr>
              <w:t>артезианские скважины для технического водоснабжения;</w:t>
            </w:r>
          </w:p>
          <w:p>
            <w:pPr>
              <w:pStyle w:val="336"/>
              <w:spacing w:line="360" w:lineRule="auto"/>
              <w:ind w:firstLine="0"/>
              <w:rPr>
                <w:sz w:val="24"/>
                <w:szCs w:val="24"/>
              </w:rPr>
            </w:pPr>
            <w:r>
              <w:rPr>
                <w:sz w:val="24"/>
                <w:szCs w:val="24"/>
              </w:rPr>
              <w:t>водоохлаждающие сооружения для подготовки технической воды;</w:t>
            </w:r>
          </w:p>
          <w:p>
            <w:pPr>
              <w:pStyle w:val="336"/>
              <w:spacing w:line="360" w:lineRule="auto"/>
              <w:ind w:firstLine="0"/>
              <w:rPr>
                <w:sz w:val="24"/>
                <w:szCs w:val="24"/>
              </w:rPr>
            </w:pPr>
            <w:r>
              <w:rPr>
                <w:sz w:val="24"/>
                <w:szCs w:val="24"/>
              </w:rPr>
              <w:t>канализационные насосные станции;</w:t>
            </w:r>
          </w:p>
          <w:p>
            <w:pPr>
              <w:pStyle w:val="336"/>
              <w:spacing w:line="360" w:lineRule="auto"/>
              <w:ind w:firstLine="0"/>
              <w:rPr>
                <w:sz w:val="24"/>
                <w:szCs w:val="24"/>
              </w:rPr>
            </w:pPr>
            <w:r>
              <w:rPr>
                <w:sz w:val="24"/>
                <w:szCs w:val="24"/>
              </w:rPr>
              <w:t>сооружения оборотного водоснабжения;</w:t>
            </w:r>
          </w:p>
          <w:p>
            <w:pPr>
              <w:pStyle w:val="336"/>
              <w:spacing w:line="360" w:lineRule="auto"/>
              <w:ind w:firstLine="0"/>
              <w:rPr>
                <w:sz w:val="24"/>
                <w:szCs w:val="24"/>
              </w:rPr>
            </w:pPr>
            <w:r>
              <w:rPr>
                <w:sz w:val="24"/>
                <w:szCs w:val="24"/>
              </w:rPr>
              <w:t>автозаправочные станции;</w:t>
            </w:r>
          </w:p>
          <w:p>
            <w:pPr>
              <w:pStyle w:val="336"/>
              <w:spacing w:line="360" w:lineRule="auto"/>
              <w:ind w:firstLine="0"/>
              <w:rPr>
                <w:sz w:val="24"/>
                <w:szCs w:val="24"/>
              </w:rPr>
            </w:pPr>
            <w:r>
              <w:rPr>
                <w:sz w:val="24"/>
                <w:szCs w:val="24"/>
              </w:rPr>
              <w:t>станции технического обслуживания автомобилей;</w:t>
            </w:r>
          </w:p>
          <w:p>
            <w:pPr>
              <w:pStyle w:val="336"/>
              <w:spacing w:line="360" w:lineRule="auto"/>
              <w:ind w:firstLine="0"/>
              <w:rPr>
                <w:sz w:val="24"/>
                <w:szCs w:val="24"/>
              </w:rPr>
            </w:pPr>
            <w:r>
              <w:rPr>
                <w:sz w:val="24"/>
                <w:szCs w:val="24"/>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tc>
        <w:tc>
          <w:tcPr>
            <w:tcW w:w="2356" w:type="pct"/>
          </w:tcPr>
          <w:p>
            <w:pPr>
              <w:pStyle w:val="336"/>
              <w:spacing w:line="360" w:lineRule="auto"/>
              <w:ind w:firstLine="0"/>
              <w:rPr>
                <w:sz w:val="24"/>
                <w:szCs w:val="24"/>
              </w:rPr>
            </w:pPr>
            <w:r>
              <w:rPr>
                <w:sz w:val="24"/>
                <w:szCs w:val="24"/>
              </w:rPr>
              <w:t>жилую застройку, включая отдельные жилые дома, ландшафтно-рекреационные зоны;</w:t>
            </w:r>
          </w:p>
          <w:p>
            <w:pPr>
              <w:pStyle w:val="336"/>
              <w:spacing w:line="360" w:lineRule="auto"/>
              <w:ind w:firstLine="0"/>
              <w:rPr>
                <w:sz w:val="24"/>
                <w:szCs w:val="24"/>
              </w:rPr>
            </w:pPr>
            <w:r>
              <w:rPr>
                <w:sz w:val="24"/>
                <w:szCs w:val="24"/>
              </w:rPr>
              <w:t>зоны отдыха;</w:t>
            </w:r>
          </w:p>
          <w:p>
            <w:pPr>
              <w:pStyle w:val="336"/>
              <w:spacing w:line="360" w:lineRule="auto"/>
              <w:ind w:firstLine="0"/>
              <w:rPr>
                <w:sz w:val="24"/>
                <w:szCs w:val="24"/>
              </w:rPr>
            </w:pPr>
            <w:r>
              <w:rPr>
                <w:sz w:val="24"/>
                <w:szCs w:val="24"/>
              </w:rPr>
              <w:t>территории курортов, санаториев и домов отдыха;</w:t>
            </w:r>
          </w:p>
          <w:p>
            <w:pPr>
              <w:pStyle w:val="336"/>
              <w:spacing w:line="360" w:lineRule="auto"/>
              <w:ind w:firstLine="0"/>
              <w:rPr>
                <w:sz w:val="24"/>
                <w:szCs w:val="24"/>
              </w:rPr>
            </w:pPr>
            <w:r>
              <w:rPr>
                <w:sz w:val="24"/>
                <w:szCs w:val="24"/>
              </w:rPr>
              <w:t>территорий садоводческих товариществ и коттеджной застройки;</w:t>
            </w:r>
          </w:p>
          <w:p>
            <w:pPr>
              <w:pStyle w:val="336"/>
              <w:spacing w:line="360" w:lineRule="auto"/>
              <w:ind w:firstLine="0"/>
              <w:rPr>
                <w:sz w:val="24"/>
                <w:szCs w:val="24"/>
              </w:rPr>
            </w:pPr>
            <w:r>
              <w:rPr>
                <w:sz w:val="24"/>
                <w:szCs w:val="24"/>
              </w:rPr>
              <w:t>коллективных или индивидуальных дачных и садово-огородных участков;</w:t>
            </w:r>
          </w:p>
          <w:p>
            <w:pPr>
              <w:pStyle w:val="336"/>
              <w:spacing w:line="360" w:lineRule="auto"/>
              <w:ind w:firstLine="0"/>
              <w:rPr>
                <w:sz w:val="24"/>
                <w:szCs w:val="24"/>
              </w:rPr>
            </w:pPr>
            <w:r>
              <w:rPr>
                <w:sz w:val="24"/>
                <w:szCs w:val="24"/>
              </w:rPr>
              <w:t>а также других территорий с нормируемыми показателями качества среды обитания;</w:t>
            </w:r>
          </w:p>
          <w:p>
            <w:pPr>
              <w:pStyle w:val="336"/>
              <w:spacing w:line="360" w:lineRule="auto"/>
              <w:ind w:firstLine="0"/>
              <w:rPr>
                <w:sz w:val="24"/>
                <w:szCs w:val="24"/>
              </w:rPr>
            </w:pPr>
            <w:r>
              <w:rPr>
                <w:sz w:val="24"/>
                <w:szCs w:val="24"/>
              </w:rPr>
              <w:t>спортивные сооружения, детские площадки;</w:t>
            </w:r>
          </w:p>
          <w:p>
            <w:pPr>
              <w:pStyle w:val="336"/>
              <w:spacing w:line="360" w:lineRule="auto"/>
              <w:ind w:firstLine="0"/>
              <w:rPr>
                <w:sz w:val="24"/>
                <w:szCs w:val="24"/>
              </w:rPr>
            </w:pPr>
            <w:r>
              <w:rPr>
                <w:sz w:val="24"/>
                <w:szCs w:val="24"/>
              </w:rPr>
              <w:t xml:space="preserve">образовательные и детские учреждения, </w:t>
            </w:r>
          </w:p>
          <w:p>
            <w:pPr>
              <w:pStyle w:val="336"/>
              <w:spacing w:line="360" w:lineRule="auto"/>
              <w:ind w:firstLine="0"/>
              <w:rPr>
                <w:sz w:val="24"/>
                <w:szCs w:val="24"/>
              </w:rPr>
            </w:pPr>
            <w:r>
              <w:rPr>
                <w:sz w:val="24"/>
                <w:szCs w:val="24"/>
              </w:rPr>
              <w:t>лечебно-профилактические и оздоровительные учреждения общего пользования.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0" w:hRule="atLeast"/>
          <w:jc w:val="center"/>
        </w:trPr>
        <w:tc>
          <w:tcPr>
            <w:tcW w:w="2644" w:type="pct"/>
            <w:vMerge w:val="continue"/>
          </w:tcPr>
          <w:p>
            <w:pPr>
              <w:pStyle w:val="318"/>
              <w:spacing w:line="360" w:lineRule="auto"/>
              <w:rPr>
                <w:sz w:val="24"/>
                <w:szCs w:val="24"/>
              </w:rPr>
            </w:pPr>
          </w:p>
        </w:tc>
        <w:tc>
          <w:tcPr>
            <w:tcW w:w="2356" w:type="pct"/>
          </w:tcPr>
          <w:p>
            <w:pPr>
              <w:pStyle w:val="336"/>
              <w:spacing w:line="360" w:lineRule="auto"/>
              <w:ind w:firstLine="0"/>
              <w:rPr>
                <w:sz w:val="24"/>
                <w:szCs w:val="24"/>
              </w:rPr>
            </w:pPr>
            <w:r>
              <w:rPr>
                <w:sz w:val="24"/>
                <w:szCs w:val="24"/>
              </w:rPr>
              <w:t xml:space="preserve">в санитарно-защитной зоне и на территории объектов других отраслей промышленности не допускается размещать </w:t>
            </w:r>
          </w:p>
          <w:p>
            <w:pPr>
              <w:pStyle w:val="336"/>
              <w:spacing w:line="360" w:lineRule="auto"/>
              <w:ind w:firstLine="0"/>
              <w:rPr>
                <w:sz w:val="24"/>
                <w:szCs w:val="24"/>
              </w:rPr>
            </w:pPr>
            <w:r>
              <w:rPr>
                <w:sz w:val="24"/>
                <w:szCs w:val="24"/>
              </w:rPr>
              <w:t>объекты по производству лекарственных веществ;</w:t>
            </w:r>
          </w:p>
          <w:p>
            <w:pPr>
              <w:pStyle w:val="336"/>
              <w:spacing w:line="360" w:lineRule="auto"/>
              <w:ind w:firstLine="0"/>
              <w:rPr>
                <w:sz w:val="24"/>
                <w:szCs w:val="24"/>
              </w:rPr>
            </w:pPr>
            <w:r>
              <w:rPr>
                <w:sz w:val="24"/>
                <w:szCs w:val="24"/>
              </w:rPr>
              <w:t>лекарственных средств и (или) лекарственных форм;</w:t>
            </w:r>
          </w:p>
          <w:p>
            <w:pPr>
              <w:pStyle w:val="336"/>
              <w:spacing w:line="360" w:lineRule="auto"/>
              <w:ind w:firstLine="0"/>
              <w:rPr>
                <w:sz w:val="24"/>
                <w:szCs w:val="24"/>
              </w:rPr>
            </w:pPr>
            <w:r>
              <w:rPr>
                <w:sz w:val="24"/>
                <w:szCs w:val="24"/>
              </w:rPr>
              <w:t xml:space="preserve">склады сырья и полупродуктов для фармацевтических предприятий; </w:t>
            </w:r>
          </w:p>
          <w:p>
            <w:pPr>
              <w:pStyle w:val="336"/>
              <w:spacing w:line="360" w:lineRule="auto"/>
              <w:ind w:firstLine="0"/>
              <w:rPr>
                <w:sz w:val="24"/>
                <w:szCs w:val="24"/>
              </w:rPr>
            </w:pPr>
            <w:r>
              <w:rPr>
                <w:sz w:val="24"/>
                <w:szCs w:val="24"/>
              </w:rPr>
              <w:t>объекты пищевых отраслей промышленности;</w:t>
            </w:r>
          </w:p>
          <w:p>
            <w:pPr>
              <w:pStyle w:val="336"/>
              <w:spacing w:line="360" w:lineRule="auto"/>
              <w:ind w:firstLine="0"/>
              <w:rPr>
                <w:sz w:val="24"/>
                <w:szCs w:val="24"/>
              </w:rPr>
            </w:pPr>
            <w:r>
              <w:rPr>
                <w:sz w:val="24"/>
                <w:szCs w:val="24"/>
              </w:rPr>
              <w:t>оптовые склады продовольственного сырья и пищевых продуктов;</w:t>
            </w:r>
          </w:p>
          <w:p>
            <w:pPr>
              <w:pStyle w:val="336"/>
              <w:spacing w:line="360" w:lineRule="auto"/>
              <w:ind w:firstLine="0"/>
              <w:rPr>
                <w:sz w:val="24"/>
                <w:szCs w:val="24"/>
              </w:rPr>
            </w:pPr>
            <w:r>
              <w:rPr>
                <w:sz w:val="24"/>
                <w:szCs w:val="24"/>
              </w:rPr>
              <w:t>комплексы водопроводных сооружений для подготовки и хранения питьевой воды, которые могут повлиять на качество продукции.</w:t>
            </w:r>
          </w:p>
        </w:tc>
      </w:tr>
    </w:tbl>
    <w:p>
      <w:pPr>
        <w:pStyle w:val="176"/>
        <w:spacing w:before="120"/>
        <w:rPr>
          <w:rFonts w:ascii="Times New Roman" w:hAnsi="Times New Roman"/>
          <w:sz w:val="28"/>
          <w:szCs w:val="28"/>
          <w:lang w:val="ru-RU"/>
        </w:rPr>
      </w:pPr>
      <w:r>
        <w:rPr>
          <w:rFonts w:ascii="Times New Roman" w:hAnsi="Times New Roman"/>
          <w:sz w:val="28"/>
          <w:szCs w:val="28"/>
          <w:lang w:val="ru-RU"/>
        </w:rPr>
        <w:t>Санитарно-защитные зоны от наземных гаражей-стоянок, паркингов закрытого типа принимается на основании результатов расчётов рассеивания загрязнений в атмосферном воздухе и уровней физического воздействия, для гостевых автостоянок санитарно-защитные зоны не устанавливаются. Для подземных, полуподземных и обвалованных гаражей-стоянок регламентируется лишь расстояние от въезда-выезда и от вентиляционных шахт до территории школ, детских дошкольных учреждений, лечебно-профилактических учреждений, жилых домов, площадок отдыха и др., которое должно составлять не менее 15 м. В случае размещения подземных, полуподземных и обвалованных гаражей-стоянок в жилом доме расстояние от въезда-выезда до жилого дома не регламентируется. Достаточность разрыва обосновывается расчётами загрязнения атмосферного воздуха и акустическими расчётами.</w:t>
      </w:r>
    </w:p>
    <w:p>
      <w:pPr>
        <w:pStyle w:val="328"/>
        <w:spacing w:after="0" w:line="360" w:lineRule="auto"/>
        <w:ind w:right="0"/>
        <w:jc w:val="center"/>
        <w:rPr>
          <w:sz w:val="28"/>
          <w:szCs w:val="28"/>
        </w:rPr>
      </w:pPr>
      <w:r>
        <w:rPr>
          <w:sz w:val="28"/>
          <w:szCs w:val="28"/>
        </w:rPr>
        <w:t>Санитарные разрывы (санитарная полоса отчуждения) транспортных коммуникаций</w:t>
      </w:r>
    </w:p>
    <w:p>
      <w:pPr>
        <w:pStyle w:val="176"/>
        <w:ind w:firstLine="851"/>
        <w:rPr>
          <w:rFonts w:ascii="Times New Roman" w:hAnsi="Times New Roman"/>
          <w:sz w:val="28"/>
          <w:szCs w:val="28"/>
          <w:lang w:val="ru-RU"/>
        </w:rPr>
      </w:pPr>
      <w:r>
        <w:rPr>
          <w:rFonts w:ascii="Times New Roman" w:hAnsi="Times New Roman"/>
          <w:sz w:val="28"/>
          <w:szCs w:val="28"/>
          <w:lang w:val="ru-RU"/>
        </w:rPr>
        <w:t xml:space="preserve">Устанавливаются в соответствии с СанПиН 2.2.1/2.1.1.1200–03 «Санитарно-защитные зоны и санитарная классификация предприятий, сооружений и иных объектов». (новая редакция); </w:t>
      </w:r>
    </w:p>
    <w:p>
      <w:pPr>
        <w:pStyle w:val="328"/>
        <w:spacing w:after="0" w:line="360" w:lineRule="auto"/>
        <w:ind w:right="0" w:firstLine="851"/>
        <w:jc w:val="center"/>
        <w:rPr>
          <w:sz w:val="28"/>
          <w:szCs w:val="28"/>
        </w:rPr>
      </w:pPr>
      <w:r>
        <w:rPr>
          <w:sz w:val="28"/>
          <w:szCs w:val="28"/>
        </w:rPr>
        <w:t>Охранные зоны объектов инженерной инфраструктуры (объектов электросетевого хозяйства)</w:t>
      </w:r>
    </w:p>
    <w:p>
      <w:pPr>
        <w:pStyle w:val="176"/>
        <w:ind w:firstLine="851"/>
        <w:rPr>
          <w:rFonts w:ascii="Times New Roman" w:hAnsi="Times New Roman"/>
          <w:sz w:val="28"/>
          <w:szCs w:val="28"/>
          <w:lang w:val="ru-RU"/>
        </w:rPr>
      </w:pPr>
      <w:r>
        <w:rPr>
          <w:rFonts w:ascii="Times New Roman" w:hAnsi="Times New Roman"/>
          <w:sz w:val="28"/>
          <w:szCs w:val="28"/>
          <w:lang w:val="ru-RU"/>
        </w:rPr>
        <w:t>Устанавливаются в соответствии с постановлением Правительства Российской Федерации от 24 февраля 2009 года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pPr>
        <w:pStyle w:val="176"/>
        <w:ind w:firstLine="851"/>
        <w:rPr>
          <w:rFonts w:ascii="Times New Roman" w:hAnsi="Times New Roman"/>
          <w:sz w:val="24"/>
          <w:szCs w:val="24"/>
          <w:lang w:val="ru-RU"/>
        </w:rPr>
      </w:pPr>
    </w:p>
    <w:p>
      <w:pPr>
        <w:spacing w:line="360" w:lineRule="auto"/>
        <w:jc w:val="both"/>
        <w:rPr>
          <w:rFonts w:ascii="Times New Roman" w:hAnsi="Times New Roman" w:eastAsia="Calibri"/>
          <w:b/>
          <w:bCs/>
          <w:kern w:val="2"/>
          <w:sz w:val="28"/>
          <w:szCs w:val="28"/>
          <w:lang w:val="ru-RU" w:eastAsia="en-US"/>
        </w:rPr>
      </w:pPr>
      <w:r>
        <w:rPr>
          <w:rFonts w:ascii="Times New Roman" w:hAnsi="Times New Roman" w:eastAsia="Calibri"/>
          <w:b/>
          <w:bCs/>
          <w:kern w:val="2"/>
          <w:sz w:val="28"/>
          <w:szCs w:val="28"/>
          <w:lang w:val="ru-RU" w:eastAsia="en-US"/>
        </w:rPr>
        <w:t>Таблица 26 – Охранная зона воздушных линий электропередач, проходящих по территории муниципального образования</w:t>
      </w:r>
    </w:p>
    <w:p>
      <w:pPr>
        <w:spacing w:line="360" w:lineRule="auto"/>
        <w:jc w:val="both"/>
        <w:rPr>
          <w:rFonts w:ascii="Times New Roman" w:hAnsi="Times New Roman" w:eastAsia="Calibri"/>
          <w:b/>
          <w:bCs/>
          <w:kern w:val="2"/>
          <w:sz w:val="24"/>
          <w:szCs w:val="24"/>
          <w:lang w:val="ru-RU" w:eastAsia="en-US"/>
        </w:rPr>
      </w:pP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6"/>
        <w:gridCol w:w="6353"/>
        <w:gridCol w:w="29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 w:hRule="atLeast"/>
          <w:tblHeader/>
        </w:trPr>
        <w:tc>
          <w:tcPr>
            <w:tcW w:w="516" w:type="pct"/>
            <w:tcBorders>
              <w:top w:val="single" w:color="auto" w:sz="4" w:space="0"/>
              <w:left w:val="single" w:color="auto" w:sz="4" w:space="0"/>
              <w:bottom w:val="single" w:color="auto" w:sz="4" w:space="0"/>
              <w:right w:val="single" w:color="auto" w:sz="4" w:space="0"/>
            </w:tcBorders>
          </w:tcPr>
          <w:p>
            <w:pPr>
              <w:suppressAutoHyphens/>
              <w:spacing w:line="360" w:lineRule="auto"/>
              <w:jc w:val="center"/>
              <w:rPr>
                <w:rFonts w:ascii="Times New Roman" w:hAnsi="Times New Roman"/>
                <w:b/>
                <w:sz w:val="24"/>
                <w:szCs w:val="24"/>
                <w:lang w:val="ru-RU"/>
              </w:rPr>
            </w:pPr>
            <w:r>
              <w:rPr>
                <w:rFonts w:ascii="Times New Roman" w:hAnsi="Times New Roman"/>
                <w:b/>
                <w:sz w:val="24"/>
                <w:szCs w:val="24"/>
                <w:lang w:val="ru-RU"/>
              </w:rPr>
              <w:t>№</w:t>
            </w:r>
          </w:p>
        </w:tc>
        <w:tc>
          <w:tcPr>
            <w:tcW w:w="3048" w:type="pct"/>
            <w:tcBorders>
              <w:top w:val="single" w:color="auto" w:sz="4" w:space="0"/>
              <w:left w:val="single" w:color="auto" w:sz="4" w:space="0"/>
              <w:bottom w:val="single" w:color="auto" w:sz="4" w:space="0"/>
              <w:right w:val="single" w:color="auto" w:sz="4" w:space="0"/>
            </w:tcBorders>
            <w:vAlign w:val="center"/>
          </w:tcPr>
          <w:p>
            <w:pPr>
              <w:suppressAutoHyphens/>
              <w:spacing w:line="360" w:lineRule="auto"/>
              <w:jc w:val="center"/>
              <w:rPr>
                <w:rFonts w:ascii="Times New Roman" w:hAnsi="Times New Roman"/>
                <w:b/>
                <w:sz w:val="24"/>
                <w:szCs w:val="24"/>
              </w:rPr>
            </w:pPr>
            <w:r>
              <w:rPr>
                <w:rFonts w:ascii="Times New Roman" w:hAnsi="Times New Roman"/>
                <w:b/>
                <w:sz w:val="24"/>
                <w:szCs w:val="24"/>
              </w:rPr>
              <w:t>Напряжение линий электропередач, кВ</w:t>
            </w:r>
          </w:p>
        </w:tc>
        <w:tc>
          <w:tcPr>
            <w:tcW w:w="1436" w:type="pct"/>
            <w:tcBorders>
              <w:top w:val="single" w:color="auto" w:sz="4" w:space="0"/>
              <w:left w:val="single" w:color="auto" w:sz="4" w:space="0"/>
              <w:bottom w:val="single" w:color="auto" w:sz="4" w:space="0"/>
              <w:right w:val="single" w:color="auto" w:sz="4" w:space="0"/>
            </w:tcBorders>
            <w:vAlign w:val="center"/>
          </w:tcPr>
          <w:p>
            <w:pPr>
              <w:suppressAutoHyphens/>
              <w:spacing w:line="360" w:lineRule="auto"/>
              <w:jc w:val="center"/>
              <w:rPr>
                <w:rFonts w:ascii="Times New Roman" w:hAnsi="Times New Roman"/>
                <w:b/>
                <w:sz w:val="24"/>
                <w:szCs w:val="24"/>
              </w:rPr>
            </w:pPr>
            <w:r>
              <w:rPr>
                <w:rFonts w:ascii="Times New Roman" w:hAnsi="Times New Roman"/>
                <w:b/>
                <w:sz w:val="24"/>
                <w:szCs w:val="24"/>
              </w:rPr>
              <w:t>ЗСР, 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0" w:hRule="atLeast"/>
        </w:trPr>
        <w:tc>
          <w:tcPr>
            <w:tcW w:w="516" w:type="pct"/>
            <w:tcBorders>
              <w:top w:val="single" w:color="auto" w:sz="4" w:space="0"/>
              <w:left w:val="single" w:color="auto" w:sz="4" w:space="0"/>
              <w:bottom w:val="single" w:color="auto" w:sz="4" w:space="0"/>
              <w:right w:val="single" w:color="auto" w:sz="4" w:space="0"/>
            </w:tcBorders>
          </w:tcPr>
          <w:p>
            <w:pPr>
              <w:suppressAutoHyphens/>
              <w:spacing w:line="360" w:lineRule="auto"/>
              <w:jc w:val="center"/>
              <w:rPr>
                <w:rFonts w:ascii="Times New Roman" w:hAnsi="Times New Roman"/>
                <w:sz w:val="24"/>
                <w:szCs w:val="24"/>
                <w:lang w:val="ru-RU"/>
              </w:rPr>
            </w:pPr>
            <w:r>
              <w:rPr>
                <w:rFonts w:ascii="Times New Roman" w:hAnsi="Times New Roman"/>
                <w:sz w:val="24"/>
                <w:szCs w:val="24"/>
                <w:lang w:val="ru-RU"/>
              </w:rPr>
              <w:t>1</w:t>
            </w:r>
          </w:p>
        </w:tc>
        <w:tc>
          <w:tcPr>
            <w:tcW w:w="3048" w:type="pct"/>
            <w:tcBorders>
              <w:top w:val="single" w:color="auto" w:sz="4" w:space="0"/>
              <w:left w:val="single" w:color="auto" w:sz="4" w:space="0"/>
              <w:bottom w:val="single" w:color="auto" w:sz="4" w:space="0"/>
              <w:right w:val="single" w:color="auto" w:sz="4" w:space="0"/>
            </w:tcBorders>
            <w:vAlign w:val="center"/>
          </w:tcPr>
          <w:p>
            <w:pPr>
              <w:suppressAutoHyphens/>
              <w:spacing w:line="360" w:lineRule="auto"/>
              <w:jc w:val="center"/>
              <w:rPr>
                <w:rFonts w:ascii="Times New Roman" w:hAnsi="Times New Roman"/>
                <w:sz w:val="24"/>
                <w:szCs w:val="24"/>
              </w:rPr>
            </w:pPr>
            <w:r>
              <w:rPr>
                <w:rFonts w:ascii="Times New Roman" w:hAnsi="Times New Roman"/>
                <w:sz w:val="24"/>
                <w:szCs w:val="24"/>
              </w:rPr>
              <w:t>до 1</w:t>
            </w:r>
          </w:p>
        </w:tc>
        <w:tc>
          <w:tcPr>
            <w:tcW w:w="1436" w:type="pct"/>
            <w:tcBorders>
              <w:top w:val="single" w:color="auto" w:sz="4" w:space="0"/>
              <w:left w:val="single" w:color="auto" w:sz="4" w:space="0"/>
              <w:bottom w:val="single" w:color="auto" w:sz="4" w:space="0"/>
              <w:right w:val="single" w:color="auto" w:sz="4" w:space="0"/>
            </w:tcBorders>
            <w:vAlign w:val="center"/>
          </w:tcPr>
          <w:p>
            <w:pPr>
              <w:suppressAutoHyphens/>
              <w:spacing w:line="360" w:lineRule="auto"/>
              <w:jc w:val="center"/>
              <w:rPr>
                <w:rFonts w:ascii="Times New Roman" w:hAnsi="Times New Roman"/>
                <w:sz w:val="24"/>
                <w:szCs w:val="24"/>
              </w:rPr>
            </w:pPr>
            <w:r>
              <w:rPr>
                <w:rFonts w:ascii="Times New Roman" w:hAnsi="Times New Roman"/>
                <w:sz w:val="24"/>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0" w:hRule="atLeast"/>
        </w:trPr>
        <w:tc>
          <w:tcPr>
            <w:tcW w:w="516" w:type="pct"/>
            <w:tcBorders>
              <w:top w:val="single" w:color="auto" w:sz="4" w:space="0"/>
              <w:left w:val="single" w:color="auto" w:sz="4" w:space="0"/>
              <w:bottom w:val="single" w:color="auto" w:sz="4" w:space="0"/>
              <w:right w:val="single" w:color="auto" w:sz="4" w:space="0"/>
            </w:tcBorders>
          </w:tcPr>
          <w:p>
            <w:pPr>
              <w:suppressAutoHyphens/>
              <w:spacing w:line="360" w:lineRule="auto"/>
              <w:jc w:val="center"/>
              <w:rPr>
                <w:rFonts w:ascii="Times New Roman" w:hAnsi="Times New Roman"/>
                <w:sz w:val="24"/>
                <w:szCs w:val="24"/>
                <w:lang w:val="ru-RU"/>
              </w:rPr>
            </w:pPr>
            <w:r>
              <w:rPr>
                <w:rFonts w:ascii="Times New Roman" w:hAnsi="Times New Roman"/>
                <w:sz w:val="24"/>
                <w:szCs w:val="24"/>
                <w:lang w:val="ru-RU"/>
              </w:rPr>
              <w:t>2</w:t>
            </w:r>
          </w:p>
        </w:tc>
        <w:tc>
          <w:tcPr>
            <w:tcW w:w="3048" w:type="pct"/>
            <w:tcBorders>
              <w:top w:val="single" w:color="auto" w:sz="4" w:space="0"/>
              <w:left w:val="single" w:color="auto" w:sz="4" w:space="0"/>
              <w:bottom w:val="single" w:color="auto" w:sz="4" w:space="0"/>
              <w:right w:val="single" w:color="auto" w:sz="4" w:space="0"/>
            </w:tcBorders>
            <w:vAlign w:val="center"/>
          </w:tcPr>
          <w:p>
            <w:pPr>
              <w:suppressAutoHyphens/>
              <w:spacing w:line="360" w:lineRule="auto"/>
              <w:jc w:val="center"/>
              <w:rPr>
                <w:rFonts w:ascii="Times New Roman" w:hAnsi="Times New Roman"/>
                <w:sz w:val="24"/>
                <w:szCs w:val="24"/>
              </w:rPr>
            </w:pPr>
            <w:r>
              <w:rPr>
                <w:rFonts w:ascii="Times New Roman" w:hAnsi="Times New Roman"/>
                <w:sz w:val="24"/>
                <w:szCs w:val="24"/>
              </w:rPr>
              <w:t>1 - 20</w:t>
            </w:r>
          </w:p>
        </w:tc>
        <w:tc>
          <w:tcPr>
            <w:tcW w:w="1436" w:type="pct"/>
            <w:tcBorders>
              <w:top w:val="single" w:color="auto" w:sz="4" w:space="0"/>
              <w:left w:val="single" w:color="auto" w:sz="4" w:space="0"/>
              <w:bottom w:val="single" w:color="auto" w:sz="4" w:space="0"/>
              <w:right w:val="single" w:color="auto" w:sz="4" w:space="0"/>
            </w:tcBorders>
            <w:vAlign w:val="center"/>
          </w:tcPr>
          <w:p>
            <w:pPr>
              <w:suppressAutoHyphens/>
              <w:spacing w:line="360" w:lineRule="auto"/>
              <w:jc w:val="center"/>
              <w:rPr>
                <w:rFonts w:ascii="Times New Roman" w:hAnsi="Times New Roman"/>
                <w:sz w:val="24"/>
                <w:szCs w:val="24"/>
              </w:rPr>
            </w:pPr>
            <w:r>
              <w:rPr>
                <w:rFonts w:ascii="Times New Roman" w:hAnsi="Times New Roman"/>
                <w:sz w:val="24"/>
                <w:szCs w:val="24"/>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 w:hRule="atLeast"/>
        </w:trPr>
        <w:tc>
          <w:tcPr>
            <w:tcW w:w="516" w:type="pct"/>
            <w:tcBorders>
              <w:top w:val="single" w:color="auto" w:sz="4" w:space="0"/>
              <w:left w:val="single" w:color="auto" w:sz="4" w:space="0"/>
              <w:bottom w:val="single" w:color="auto" w:sz="4" w:space="0"/>
              <w:right w:val="single" w:color="auto" w:sz="4" w:space="0"/>
            </w:tcBorders>
          </w:tcPr>
          <w:p>
            <w:pPr>
              <w:suppressAutoHyphens/>
              <w:spacing w:line="360" w:lineRule="auto"/>
              <w:jc w:val="center"/>
              <w:rPr>
                <w:rFonts w:ascii="Times New Roman" w:hAnsi="Times New Roman"/>
                <w:sz w:val="24"/>
                <w:szCs w:val="24"/>
                <w:lang w:val="ru-RU"/>
              </w:rPr>
            </w:pPr>
            <w:r>
              <w:rPr>
                <w:rFonts w:ascii="Times New Roman" w:hAnsi="Times New Roman"/>
                <w:sz w:val="24"/>
                <w:szCs w:val="24"/>
                <w:lang w:val="ru-RU"/>
              </w:rPr>
              <w:t>3</w:t>
            </w:r>
          </w:p>
        </w:tc>
        <w:tc>
          <w:tcPr>
            <w:tcW w:w="3048" w:type="pct"/>
            <w:tcBorders>
              <w:top w:val="single" w:color="auto" w:sz="4" w:space="0"/>
              <w:left w:val="single" w:color="auto" w:sz="4" w:space="0"/>
              <w:bottom w:val="single" w:color="auto" w:sz="4" w:space="0"/>
              <w:right w:val="single" w:color="auto" w:sz="4" w:space="0"/>
            </w:tcBorders>
            <w:vAlign w:val="center"/>
          </w:tcPr>
          <w:p>
            <w:pPr>
              <w:suppressAutoHyphens/>
              <w:spacing w:line="360" w:lineRule="auto"/>
              <w:jc w:val="center"/>
              <w:rPr>
                <w:rFonts w:ascii="Times New Roman" w:hAnsi="Times New Roman"/>
                <w:sz w:val="24"/>
                <w:szCs w:val="24"/>
              </w:rPr>
            </w:pPr>
            <w:r>
              <w:rPr>
                <w:rFonts w:ascii="Times New Roman" w:hAnsi="Times New Roman"/>
                <w:sz w:val="24"/>
                <w:szCs w:val="24"/>
              </w:rPr>
              <w:t>35</w:t>
            </w:r>
          </w:p>
        </w:tc>
        <w:tc>
          <w:tcPr>
            <w:tcW w:w="1436" w:type="pct"/>
            <w:tcBorders>
              <w:top w:val="single" w:color="auto" w:sz="4" w:space="0"/>
              <w:left w:val="single" w:color="auto" w:sz="4" w:space="0"/>
              <w:bottom w:val="single" w:color="auto" w:sz="4" w:space="0"/>
              <w:right w:val="single" w:color="auto" w:sz="4" w:space="0"/>
            </w:tcBorders>
            <w:vAlign w:val="center"/>
          </w:tcPr>
          <w:p>
            <w:pPr>
              <w:suppressAutoHyphens/>
              <w:spacing w:line="360" w:lineRule="auto"/>
              <w:jc w:val="center"/>
              <w:rPr>
                <w:rFonts w:ascii="Times New Roman" w:hAnsi="Times New Roman"/>
                <w:sz w:val="24"/>
                <w:szCs w:val="24"/>
              </w:rPr>
            </w:pPr>
            <w:r>
              <w:rPr>
                <w:rFonts w:ascii="Times New Roman" w:hAnsi="Times New Roman"/>
                <w:sz w:val="24"/>
                <w:szCs w:val="24"/>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 w:hRule="atLeast"/>
        </w:trPr>
        <w:tc>
          <w:tcPr>
            <w:tcW w:w="516" w:type="pct"/>
            <w:tcBorders>
              <w:top w:val="single" w:color="auto" w:sz="4" w:space="0"/>
              <w:left w:val="single" w:color="auto" w:sz="4" w:space="0"/>
              <w:bottom w:val="single" w:color="auto" w:sz="4" w:space="0"/>
              <w:right w:val="single" w:color="auto" w:sz="4" w:space="0"/>
            </w:tcBorders>
          </w:tcPr>
          <w:p>
            <w:pPr>
              <w:suppressAutoHyphens/>
              <w:spacing w:line="360" w:lineRule="auto"/>
              <w:jc w:val="center"/>
              <w:rPr>
                <w:rFonts w:ascii="Times New Roman" w:hAnsi="Times New Roman"/>
                <w:sz w:val="24"/>
                <w:szCs w:val="24"/>
                <w:lang w:val="ru-RU"/>
              </w:rPr>
            </w:pPr>
            <w:r>
              <w:rPr>
                <w:rFonts w:ascii="Times New Roman" w:hAnsi="Times New Roman"/>
                <w:sz w:val="24"/>
                <w:szCs w:val="24"/>
                <w:lang w:val="ru-RU"/>
              </w:rPr>
              <w:t>4</w:t>
            </w:r>
          </w:p>
        </w:tc>
        <w:tc>
          <w:tcPr>
            <w:tcW w:w="3048" w:type="pct"/>
            <w:tcBorders>
              <w:top w:val="single" w:color="auto" w:sz="4" w:space="0"/>
              <w:left w:val="single" w:color="auto" w:sz="4" w:space="0"/>
              <w:bottom w:val="single" w:color="auto" w:sz="4" w:space="0"/>
              <w:right w:val="single" w:color="auto" w:sz="4" w:space="0"/>
            </w:tcBorders>
            <w:vAlign w:val="center"/>
          </w:tcPr>
          <w:p>
            <w:pPr>
              <w:suppressAutoHyphens/>
              <w:spacing w:line="360" w:lineRule="auto"/>
              <w:jc w:val="center"/>
              <w:rPr>
                <w:rFonts w:ascii="Times New Roman" w:hAnsi="Times New Roman"/>
                <w:sz w:val="24"/>
                <w:szCs w:val="24"/>
                <w:lang w:val="ru-RU"/>
              </w:rPr>
            </w:pPr>
            <w:r>
              <w:rPr>
                <w:rFonts w:ascii="Times New Roman" w:hAnsi="Times New Roman"/>
                <w:sz w:val="24"/>
                <w:szCs w:val="24"/>
                <w:lang w:val="ru-RU"/>
              </w:rPr>
              <w:t>220</w:t>
            </w:r>
          </w:p>
        </w:tc>
        <w:tc>
          <w:tcPr>
            <w:tcW w:w="1436" w:type="pct"/>
            <w:tcBorders>
              <w:top w:val="single" w:color="auto" w:sz="4" w:space="0"/>
              <w:left w:val="single" w:color="auto" w:sz="4" w:space="0"/>
              <w:bottom w:val="single" w:color="auto" w:sz="4" w:space="0"/>
              <w:right w:val="single" w:color="auto" w:sz="4" w:space="0"/>
            </w:tcBorders>
            <w:vAlign w:val="center"/>
          </w:tcPr>
          <w:p>
            <w:pPr>
              <w:suppressAutoHyphens/>
              <w:spacing w:line="360" w:lineRule="auto"/>
              <w:jc w:val="center"/>
              <w:rPr>
                <w:rFonts w:ascii="Times New Roman" w:hAnsi="Times New Roman"/>
                <w:sz w:val="24"/>
                <w:szCs w:val="24"/>
                <w:lang w:val="ru-RU"/>
              </w:rPr>
            </w:pPr>
            <w:r>
              <w:rPr>
                <w:rFonts w:ascii="Times New Roman" w:hAnsi="Times New Roman"/>
                <w:sz w:val="24"/>
                <w:szCs w:val="24"/>
                <w:lang w:val="ru-RU"/>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 w:hRule="atLeast"/>
        </w:trPr>
        <w:tc>
          <w:tcPr>
            <w:tcW w:w="516" w:type="pct"/>
            <w:tcBorders>
              <w:top w:val="single" w:color="auto" w:sz="4" w:space="0"/>
              <w:left w:val="single" w:color="auto" w:sz="4" w:space="0"/>
              <w:bottom w:val="single" w:color="auto" w:sz="4" w:space="0"/>
              <w:right w:val="single" w:color="auto" w:sz="4" w:space="0"/>
            </w:tcBorders>
          </w:tcPr>
          <w:p>
            <w:pPr>
              <w:suppressAutoHyphens/>
              <w:spacing w:line="360" w:lineRule="auto"/>
              <w:jc w:val="center"/>
              <w:rPr>
                <w:rFonts w:ascii="Times New Roman" w:hAnsi="Times New Roman"/>
                <w:sz w:val="24"/>
                <w:szCs w:val="24"/>
                <w:lang w:val="ru-RU"/>
              </w:rPr>
            </w:pPr>
            <w:r>
              <w:rPr>
                <w:rFonts w:ascii="Times New Roman" w:hAnsi="Times New Roman"/>
                <w:sz w:val="24"/>
                <w:szCs w:val="24"/>
                <w:lang w:val="ru-RU"/>
              </w:rPr>
              <w:t>5</w:t>
            </w:r>
          </w:p>
        </w:tc>
        <w:tc>
          <w:tcPr>
            <w:tcW w:w="3048" w:type="pct"/>
            <w:tcBorders>
              <w:top w:val="single" w:color="auto" w:sz="4" w:space="0"/>
              <w:left w:val="single" w:color="auto" w:sz="4" w:space="0"/>
              <w:bottom w:val="single" w:color="auto" w:sz="4" w:space="0"/>
              <w:right w:val="single" w:color="auto" w:sz="4" w:space="0"/>
            </w:tcBorders>
            <w:vAlign w:val="center"/>
          </w:tcPr>
          <w:p>
            <w:pPr>
              <w:suppressAutoHyphens/>
              <w:spacing w:line="360" w:lineRule="auto"/>
              <w:jc w:val="center"/>
              <w:rPr>
                <w:rFonts w:ascii="Times New Roman" w:hAnsi="Times New Roman"/>
                <w:sz w:val="24"/>
                <w:szCs w:val="24"/>
                <w:lang w:val="ru-RU"/>
              </w:rPr>
            </w:pPr>
            <w:r>
              <w:rPr>
                <w:rFonts w:ascii="Times New Roman" w:hAnsi="Times New Roman"/>
                <w:sz w:val="24"/>
                <w:szCs w:val="24"/>
                <w:lang w:val="ru-RU"/>
              </w:rPr>
              <w:t>500</w:t>
            </w:r>
          </w:p>
        </w:tc>
        <w:tc>
          <w:tcPr>
            <w:tcW w:w="1436" w:type="pct"/>
            <w:tcBorders>
              <w:top w:val="single" w:color="auto" w:sz="4" w:space="0"/>
              <w:left w:val="single" w:color="auto" w:sz="4" w:space="0"/>
              <w:bottom w:val="single" w:color="auto" w:sz="4" w:space="0"/>
              <w:right w:val="single" w:color="auto" w:sz="4" w:space="0"/>
            </w:tcBorders>
            <w:vAlign w:val="center"/>
          </w:tcPr>
          <w:p>
            <w:pPr>
              <w:suppressAutoHyphens/>
              <w:spacing w:line="360" w:lineRule="auto"/>
              <w:jc w:val="center"/>
              <w:rPr>
                <w:rFonts w:ascii="Times New Roman" w:hAnsi="Times New Roman"/>
                <w:sz w:val="24"/>
                <w:szCs w:val="24"/>
                <w:lang w:val="ru-RU"/>
              </w:rPr>
            </w:pPr>
            <w:r>
              <w:rPr>
                <w:rFonts w:ascii="Times New Roman" w:hAnsi="Times New Roman"/>
                <w:sz w:val="24"/>
                <w:szCs w:val="24"/>
                <w:lang w:val="ru-RU"/>
              </w:rPr>
              <w:t>40</w:t>
            </w:r>
          </w:p>
        </w:tc>
      </w:tr>
    </w:tbl>
    <w:p>
      <w:pPr>
        <w:pStyle w:val="176"/>
        <w:ind w:firstLine="0"/>
        <w:rPr>
          <w:rFonts w:ascii="Times New Roman" w:hAnsi="Times New Roman"/>
          <w:sz w:val="24"/>
          <w:szCs w:val="24"/>
        </w:rPr>
      </w:pPr>
    </w:p>
    <w:p>
      <w:pPr>
        <w:spacing w:line="360" w:lineRule="auto"/>
        <w:jc w:val="both"/>
        <w:rPr>
          <w:rFonts w:ascii="Times New Roman" w:hAnsi="Times New Roman" w:eastAsia="Calibri"/>
          <w:b/>
          <w:bCs/>
          <w:kern w:val="2"/>
          <w:sz w:val="28"/>
          <w:szCs w:val="28"/>
          <w:lang w:val="ru-RU" w:eastAsia="en-US"/>
        </w:rPr>
      </w:pPr>
      <w:r>
        <w:rPr>
          <w:rFonts w:ascii="Times New Roman" w:hAnsi="Times New Roman" w:eastAsia="Calibri"/>
          <w:b/>
          <w:bCs/>
          <w:kern w:val="2"/>
          <w:sz w:val="28"/>
          <w:szCs w:val="28"/>
          <w:lang w:val="ru-RU" w:eastAsia="en-US"/>
        </w:rPr>
        <w:t>Таблица 27 - Ограничения на использование территорий охранных зон инженерной инфраструктуры</w:t>
      </w:r>
    </w:p>
    <w:p>
      <w:pPr>
        <w:spacing w:line="360" w:lineRule="auto"/>
        <w:jc w:val="both"/>
        <w:rPr>
          <w:rFonts w:ascii="Times New Roman" w:hAnsi="Times New Roman" w:eastAsia="Calibri"/>
          <w:b/>
          <w:bCs/>
          <w:kern w:val="2"/>
          <w:sz w:val="24"/>
          <w:szCs w:val="24"/>
          <w:lang w:val="ru-RU" w:eastAsia="en-US"/>
        </w:rPr>
      </w:pP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45"/>
        <w:gridCol w:w="82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9" w:type="pct"/>
            <w:vAlign w:val="center"/>
          </w:tcPr>
          <w:p>
            <w:pPr>
              <w:spacing w:line="360" w:lineRule="auto"/>
              <w:jc w:val="center"/>
              <w:rPr>
                <w:rFonts w:ascii="Times New Roman" w:hAnsi="Times New Roman"/>
                <w:b/>
                <w:sz w:val="24"/>
                <w:szCs w:val="24"/>
              </w:rPr>
            </w:pPr>
            <w:r>
              <w:rPr>
                <w:rFonts w:ascii="Times New Roman" w:hAnsi="Times New Roman"/>
                <w:b/>
                <w:sz w:val="24"/>
                <w:szCs w:val="24"/>
              </w:rPr>
              <w:t>Зона</w:t>
            </w:r>
          </w:p>
        </w:tc>
        <w:tc>
          <w:tcPr>
            <w:tcW w:w="3971" w:type="pct"/>
            <w:vAlign w:val="center"/>
          </w:tcPr>
          <w:p>
            <w:pPr>
              <w:spacing w:line="360" w:lineRule="auto"/>
              <w:jc w:val="center"/>
              <w:rPr>
                <w:rFonts w:ascii="Times New Roman" w:hAnsi="Times New Roman"/>
                <w:b/>
                <w:sz w:val="24"/>
                <w:szCs w:val="24"/>
              </w:rPr>
            </w:pPr>
            <w:r>
              <w:rPr>
                <w:rFonts w:ascii="Times New Roman" w:hAnsi="Times New Roman"/>
                <w:b/>
                <w:sz w:val="24"/>
                <w:szCs w:val="24"/>
              </w:rPr>
              <w:t>Ограничения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9" w:type="pct"/>
          </w:tcPr>
          <w:p>
            <w:pPr>
              <w:spacing w:line="360" w:lineRule="auto"/>
              <w:jc w:val="center"/>
              <w:rPr>
                <w:rFonts w:ascii="Times New Roman" w:hAnsi="Times New Roman"/>
                <w:sz w:val="24"/>
                <w:szCs w:val="24"/>
                <w:lang w:val="ru-RU"/>
              </w:rPr>
            </w:pPr>
            <w:r>
              <w:rPr>
                <w:rFonts w:ascii="Times New Roman" w:hAnsi="Times New Roman"/>
                <w:sz w:val="24"/>
                <w:szCs w:val="24"/>
                <w:lang w:val="ru-RU"/>
              </w:rPr>
              <w:t>Охранная зона объектов электросетевого хозяйства (вдоль линий электропередачи, вокруг подстанций)</w:t>
            </w:r>
          </w:p>
        </w:tc>
        <w:tc>
          <w:tcPr>
            <w:tcW w:w="3971" w:type="pct"/>
          </w:tcPr>
          <w:p>
            <w:pPr>
              <w:spacing w:line="360" w:lineRule="auto"/>
              <w:jc w:val="both"/>
              <w:rPr>
                <w:rFonts w:ascii="Times New Roman" w:hAnsi="Times New Roman"/>
                <w:sz w:val="24"/>
                <w:szCs w:val="24"/>
                <w:lang w:val="ru-RU"/>
              </w:rPr>
            </w:pPr>
            <w:r>
              <w:rPr>
                <w:rFonts w:ascii="Times New Roman" w:hAnsi="Times New Roman"/>
                <w:sz w:val="24"/>
                <w:szCs w:val="24"/>
                <w:lang w:val="ru-RU"/>
              </w:rPr>
              <w:t>1)</w:t>
            </w:r>
            <w:r>
              <w:rPr>
                <w:rFonts w:ascii="Times New Roman" w:hAnsi="Times New Roman"/>
                <w:sz w:val="24"/>
                <w:szCs w:val="24"/>
              </w:rPr>
              <w:t> </w:t>
            </w:r>
            <w:r>
              <w:rPr>
                <w:rFonts w:ascii="Times New Roman" w:hAnsi="Times New Roman"/>
                <w:sz w:val="24"/>
                <w:szCs w:val="24"/>
                <w:lang w:val="ru-RU"/>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разрешённых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pPr>
              <w:numPr>
                <w:ilvl w:val="0"/>
                <w:numId w:val="6"/>
              </w:numPr>
              <w:spacing w:line="360" w:lineRule="auto"/>
              <w:ind w:left="470" w:hanging="357"/>
              <w:jc w:val="both"/>
              <w:rPr>
                <w:rFonts w:ascii="Times New Roman" w:hAnsi="Times New Roman"/>
                <w:sz w:val="24"/>
                <w:szCs w:val="24"/>
              </w:rPr>
            </w:pPr>
            <w:r>
              <w:rPr>
                <w:rFonts w:ascii="Times New Roman" w:hAnsi="Times New Roman"/>
                <w:sz w:val="24"/>
                <w:szCs w:val="24"/>
              </w:rPr>
              <w:t>размещать свалки;</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pPr>
              <w:spacing w:line="360" w:lineRule="auto"/>
              <w:jc w:val="both"/>
              <w:rPr>
                <w:rFonts w:ascii="Times New Roman" w:hAnsi="Times New Roman"/>
                <w:sz w:val="24"/>
                <w:szCs w:val="24"/>
                <w:lang w:val="ru-RU"/>
              </w:rPr>
            </w:pPr>
            <w:r>
              <w:rPr>
                <w:rFonts w:ascii="Times New Roman" w:hAnsi="Times New Roman"/>
                <w:sz w:val="24"/>
                <w:szCs w:val="24"/>
                <w:lang w:val="ru-RU"/>
              </w:rPr>
              <w:t>2)</w:t>
            </w:r>
            <w:r>
              <w:rPr>
                <w:rFonts w:ascii="Times New Roman" w:hAnsi="Times New Roman"/>
                <w:sz w:val="24"/>
                <w:szCs w:val="24"/>
              </w:rPr>
              <w:t> </w:t>
            </w:r>
            <w:r>
              <w:rPr>
                <w:rFonts w:ascii="Times New Roman" w:hAnsi="Times New Roman"/>
                <w:sz w:val="24"/>
                <w:szCs w:val="24"/>
                <w:lang w:val="ru-RU"/>
              </w:rPr>
              <w:t>В охранных зонах, установленных для объектов электросетевого хозяйства напряжением свыше 1000 вольт, помимо действий, предусмотренных пунктом 1, запрещается:</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складировать или размещать хранилища любых, в том числе горюче-смазочных, материалов;</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разрешённых в установленном порядке работ (в охранных зонах воздушных линий электропередачи);</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осуществлять проход судов с поднятыми стрелами кранов и других механизмов (в охранных зонах воздушных линий электропередачи).</w:t>
            </w:r>
          </w:p>
          <w:p>
            <w:pPr>
              <w:spacing w:line="360" w:lineRule="auto"/>
              <w:jc w:val="both"/>
              <w:rPr>
                <w:rFonts w:ascii="Times New Roman" w:hAnsi="Times New Roman"/>
                <w:sz w:val="24"/>
                <w:szCs w:val="24"/>
                <w:lang w:val="ru-RU"/>
              </w:rPr>
            </w:pPr>
            <w:r>
              <w:rPr>
                <w:rFonts w:ascii="Times New Roman" w:hAnsi="Times New Roman"/>
                <w:sz w:val="24"/>
                <w:szCs w:val="24"/>
                <w:lang w:val="ru-RU"/>
              </w:rPr>
              <w:t>3)</w:t>
            </w:r>
            <w:r>
              <w:rPr>
                <w:rFonts w:ascii="Times New Roman" w:hAnsi="Times New Roman"/>
                <w:sz w:val="24"/>
                <w:szCs w:val="24"/>
              </w:rPr>
              <w:t> </w:t>
            </w:r>
            <w:r>
              <w:rPr>
                <w:rFonts w:ascii="Times New Roman" w:hAnsi="Times New Roman"/>
                <w:sz w:val="24"/>
                <w:szCs w:val="24"/>
                <w:lang w:val="ru-RU"/>
              </w:rPr>
              <w:t>В пределах охранных зон без письменного решения о согласовании сетевых организаций юридическим и физическим лицам запрещаются:</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строительство, капитальный ремонт, реконструкция или снос зданий и сооружений;</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горные, взрывные, мелиоративные работы, в том числе связанные с временным затоплением земель;</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посадка и вырубка деревьев и кустарников;</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водоёмы менее минимально допустимого расстояния, в том числе с учётом максимального уровня подъёма воды при паводке;</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pPr>
              <w:spacing w:line="360" w:lineRule="auto"/>
              <w:jc w:val="both"/>
              <w:rPr>
                <w:rFonts w:ascii="Times New Roman" w:hAnsi="Times New Roman"/>
                <w:sz w:val="24"/>
                <w:szCs w:val="24"/>
                <w:lang w:val="ru-RU"/>
              </w:rPr>
            </w:pPr>
            <w:r>
              <w:rPr>
                <w:rFonts w:ascii="Times New Roman" w:hAnsi="Times New Roman"/>
                <w:sz w:val="24"/>
                <w:szCs w:val="24"/>
                <w:lang w:val="ru-RU"/>
              </w:rPr>
              <w:t>4)</w:t>
            </w:r>
            <w:r>
              <w:rPr>
                <w:rFonts w:ascii="Times New Roman" w:hAnsi="Times New Roman"/>
                <w:sz w:val="24"/>
                <w:szCs w:val="24"/>
              </w:rPr>
              <w:t> </w:t>
            </w:r>
            <w:r>
              <w:rPr>
                <w:rFonts w:ascii="Times New Roman" w:hAnsi="Times New Roman"/>
                <w:sz w:val="24"/>
                <w:szCs w:val="24"/>
                <w:lang w:val="ru-RU"/>
              </w:rPr>
              <w:t>В охранных зонах, установленных для объектов электросетевого хозяйства напряжением до 1000 вольт, помимо действий, предусмотренных пунктом 3, без письменного решения о согласовании сетевых организаций запрещается:</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и дачные земельные участки, объекты садоводческих, огороднических некоммерческих объединений, объекты жилищного строительства, в том числе индивидуального (в охранных зонах воздушных линий электропередачи);</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складировать или размещать хранилища любых, в том числе горюче-смазочных, материалов;</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9" w:type="pct"/>
          </w:tcPr>
          <w:p>
            <w:pPr>
              <w:spacing w:line="360" w:lineRule="auto"/>
              <w:jc w:val="center"/>
              <w:rPr>
                <w:rFonts w:ascii="Times New Roman" w:hAnsi="Times New Roman"/>
                <w:sz w:val="24"/>
                <w:szCs w:val="24"/>
                <w:lang w:val="ru-RU"/>
              </w:rPr>
            </w:pPr>
            <w:r>
              <w:rPr>
                <w:rFonts w:ascii="Times New Roman" w:hAnsi="Times New Roman"/>
                <w:sz w:val="24"/>
                <w:szCs w:val="24"/>
                <w:lang w:val="ru-RU"/>
              </w:rPr>
              <w:t>Охранная зона газопроводов и систем газоснабжения</w:t>
            </w:r>
          </w:p>
        </w:tc>
        <w:tc>
          <w:tcPr>
            <w:tcW w:w="3971" w:type="pct"/>
          </w:tcPr>
          <w:p>
            <w:pPr>
              <w:spacing w:line="360" w:lineRule="auto"/>
              <w:jc w:val="both"/>
              <w:rPr>
                <w:rFonts w:ascii="Times New Roman" w:hAnsi="Times New Roman"/>
                <w:sz w:val="24"/>
                <w:szCs w:val="24"/>
                <w:lang w:val="ru-RU"/>
              </w:rPr>
            </w:pPr>
            <w:r>
              <w:rPr>
                <w:rFonts w:ascii="Times New Roman" w:hAnsi="Times New Roman"/>
                <w:sz w:val="24"/>
                <w:szCs w:val="24"/>
                <w:lang w:val="ru-RU"/>
              </w:rPr>
              <w:t>Границы охранных зон объектов системы газоснабжения определяются на основании строительных норм и правил, правил охраны магистральных трубопроводов, других утверждённых в установленном порядке нормативных документов. Владельцы указанных земельных участков при их хозяйственном использовании не могут строить какие бы то ни было здания, строения, сооружения в пределах установленных минимальных расстояний до объектов системы газоснабжения без согласования с организацией - собственником системы газоснабжения или уполномоченной ею организацией; такие владельцы не имеют права чинить препятствия организации - собственнику системы газоснабжения или уполномоченной ею организации в выполнении ими работ по обслуживанию и ремонту объектов системы газоснабжения, ликвидации последствий возникших на них аварий, катастроф.</w:t>
            </w:r>
          </w:p>
          <w:p>
            <w:pPr>
              <w:spacing w:line="360" w:lineRule="auto"/>
              <w:jc w:val="both"/>
              <w:rPr>
                <w:rFonts w:ascii="Times New Roman" w:hAnsi="Times New Roman"/>
                <w:sz w:val="24"/>
                <w:szCs w:val="24"/>
                <w:lang w:val="ru-RU"/>
              </w:rPr>
            </w:pPr>
            <w:r>
              <w:rPr>
                <w:rFonts w:ascii="Times New Roman" w:hAnsi="Times New Roman"/>
                <w:sz w:val="24"/>
                <w:szCs w:val="24"/>
                <w:lang w:val="ru-RU"/>
              </w:rPr>
              <w:t xml:space="preserve">1) На земельные участки, входящие в охранные зоны газораспределительных сетей, налагаются ограничения (обременения), которыми </w:t>
            </w:r>
            <w:r>
              <w:rPr>
                <w:rFonts w:ascii="Times New Roman" w:hAnsi="Times New Roman"/>
                <w:b/>
                <w:sz w:val="24"/>
                <w:szCs w:val="24"/>
                <w:lang w:val="ru-RU"/>
              </w:rPr>
              <w:t>запрещается (</w:t>
            </w:r>
            <w:r>
              <w:rPr>
                <w:rFonts w:ascii="Times New Roman" w:hAnsi="Times New Roman"/>
                <w:sz w:val="24"/>
                <w:szCs w:val="24"/>
                <w:lang w:val="ru-RU"/>
              </w:rPr>
              <w:t>юридическим и физическим лицам, являющимся собственниками, владельцами или пользователями земельных участков, расположенных в пределах охранных зон газораспределительных сетей, либо проектирующими объекты жилищно-гражданского и производственного назначения, объекты инженерной, транспортной и социальной инфраструктуры, либо осуществляющими в границах указанных земельных участков любую хозяйственную деятельность):</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строить объекты жилищно-гражданского и производственного назначения;</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сносить и реконструировать мосты, коллекторы, автомобильные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устраивать свалки и склады, разливать растворы кислот, солей, щелочей и других химически активных веществ;</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разводить огонь и размещать источники огня;</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рыть погреба, копать и обрабатывать почву сельскохозяйственными и мелиоративными орудиями и механизмами на глубину более 0,3 метра;</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pPr>
              <w:numPr>
                <w:ilvl w:val="0"/>
                <w:numId w:val="6"/>
              </w:numPr>
              <w:spacing w:line="360" w:lineRule="auto"/>
              <w:ind w:left="470" w:hanging="357"/>
              <w:jc w:val="both"/>
              <w:rPr>
                <w:rFonts w:ascii="Times New Roman" w:hAnsi="Times New Roman"/>
                <w:sz w:val="24"/>
                <w:szCs w:val="24"/>
                <w:lang w:val="ru-RU"/>
              </w:rPr>
            </w:pPr>
            <w:r>
              <w:rPr>
                <w:rFonts w:ascii="Times New Roman" w:hAnsi="Times New Roman"/>
                <w:sz w:val="24"/>
                <w:szCs w:val="24"/>
                <w:lang w:val="ru-RU"/>
              </w:rPr>
              <w:t>самовольно подключаться к газораспределительным сетям.</w:t>
            </w:r>
          </w:p>
          <w:p>
            <w:pPr>
              <w:spacing w:line="360" w:lineRule="auto"/>
              <w:jc w:val="both"/>
              <w:rPr>
                <w:rFonts w:ascii="Times New Roman" w:hAnsi="Times New Roman"/>
                <w:sz w:val="24"/>
                <w:szCs w:val="24"/>
                <w:lang w:val="ru-RU"/>
              </w:rPr>
            </w:pPr>
            <w:r>
              <w:rPr>
                <w:rFonts w:ascii="Times New Roman" w:hAnsi="Times New Roman"/>
                <w:sz w:val="24"/>
                <w:szCs w:val="24"/>
                <w:lang w:val="ru-RU"/>
              </w:rPr>
              <w:t>2) Лесохозяйственные, сельскохозяйственные и другие работы, не подпадающие под ограничения, указанные в пункте 1,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pPr>
              <w:spacing w:line="360" w:lineRule="auto"/>
              <w:jc w:val="both"/>
              <w:rPr>
                <w:rFonts w:ascii="Times New Roman" w:hAnsi="Times New Roman"/>
                <w:sz w:val="24"/>
                <w:szCs w:val="24"/>
                <w:lang w:val="ru-RU"/>
              </w:rPr>
            </w:pPr>
            <w:r>
              <w:rPr>
                <w:rFonts w:ascii="Times New Roman" w:hAnsi="Times New Roman"/>
                <w:sz w:val="24"/>
                <w:szCs w:val="24"/>
                <w:lang w:val="ru-RU"/>
              </w:rPr>
              <w:t>3) Хозяйственная деятельность в охранных зонах газораспределительных сетей, не предусмотренная пунктами 1 и 2,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tc>
      </w:tr>
    </w:tbl>
    <w:p>
      <w:pPr>
        <w:pStyle w:val="328"/>
        <w:spacing w:after="120" w:line="360" w:lineRule="auto"/>
        <w:ind w:right="0"/>
        <w:jc w:val="center"/>
        <w:rPr>
          <w:sz w:val="28"/>
          <w:szCs w:val="28"/>
        </w:rPr>
      </w:pPr>
      <w:r>
        <w:rPr>
          <w:sz w:val="28"/>
          <w:szCs w:val="28"/>
        </w:rPr>
        <w:t>Зоны санитарной охраны источников водоснабжения и водопроводов питьевого назначения</w:t>
      </w:r>
    </w:p>
    <w:p>
      <w:pPr>
        <w:pStyle w:val="176"/>
        <w:rPr>
          <w:rFonts w:ascii="Times New Roman" w:hAnsi="Times New Roman"/>
          <w:sz w:val="28"/>
          <w:szCs w:val="28"/>
          <w:lang w:val="ru-RU"/>
        </w:rPr>
      </w:pPr>
      <w:r>
        <w:rPr>
          <w:rFonts w:ascii="Times New Roman" w:hAnsi="Times New Roman"/>
          <w:sz w:val="28"/>
          <w:szCs w:val="28"/>
          <w:lang w:val="ru-RU"/>
        </w:rPr>
        <w:t xml:space="preserve">Основной целью </w:t>
      </w:r>
      <w:r>
        <w:rPr>
          <w:rFonts w:ascii="Times New Roman" w:hAnsi="Times New Roman"/>
          <w:sz w:val="28"/>
          <w:szCs w:val="28"/>
          <w:rtl/>
          <w:lang w:val="ru-RU"/>
        </w:rPr>
        <w:t>з</w:t>
      </w:r>
      <w:r>
        <w:rPr>
          <w:rFonts w:ascii="Times New Roman" w:hAnsi="Times New Roman"/>
          <w:sz w:val="28"/>
          <w:szCs w:val="28"/>
          <w:lang w:val="ru-RU"/>
        </w:rPr>
        <w:t>оны санитарной охраны источников водоснабжения и водопроводов питьевого назначения является создания и обеспечения охраны от загрязнения источников водоснабжения и водопроводных сооружений, а также территорий, на которых они расположены.</w:t>
      </w:r>
    </w:p>
    <w:p>
      <w:pPr>
        <w:pStyle w:val="176"/>
        <w:rPr>
          <w:rFonts w:ascii="Times New Roman" w:hAnsi="Times New Roman"/>
          <w:sz w:val="28"/>
          <w:szCs w:val="28"/>
          <w:lang w:val="ru-RU"/>
        </w:rPr>
      </w:pPr>
    </w:p>
    <w:p>
      <w:pPr>
        <w:spacing w:line="360" w:lineRule="auto"/>
        <w:jc w:val="both"/>
        <w:rPr>
          <w:rFonts w:ascii="Times New Roman" w:hAnsi="Times New Roman" w:eastAsia="Calibri"/>
          <w:b/>
          <w:bCs/>
          <w:kern w:val="2"/>
          <w:sz w:val="28"/>
          <w:szCs w:val="28"/>
          <w:lang w:val="ru-RU" w:eastAsia="en-US"/>
        </w:rPr>
      </w:pPr>
      <w:r>
        <w:rPr>
          <w:rFonts w:ascii="Times New Roman" w:hAnsi="Times New Roman" w:eastAsia="Calibri"/>
          <w:b/>
          <w:bCs/>
          <w:kern w:val="2"/>
          <w:sz w:val="28"/>
          <w:szCs w:val="28"/>
          <w:lang w:val="ru-RU" w:eastAsia="en-US"/>
        </w:rPr>
        <w:t>Таблица 28- Ограничения на использование территорий зон санитарной охраны источников питьевого водоснабжения</w:t>
      </w:r>
    </w:p>
    <w:p>
      <w:pPr>
        <w:spacing w:line="360" w:lineRule="auto"/>
        <w:jc w:val="both"/>
        <w:rPr>
          <w:rFonts w:ascii="Times New Roman" w:hAnsi="Times New Roman" w:eastAsia="Calibri"/>
          <w:b/>
          <w:bCs/>
          <w:kern w:val="2"/>
          <w:sz w:val="24"/>
          <w:szCs w:val="24"/>
          <w:lang w:val="ru-RU" w:eastAsia="en-US"/>
        </w:rPr>
      </w:pP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3"/>
        <w:gridCol w:w="4448"/>
        <w:gridCol w:w="42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 w:hRule="atLeast"/>
          <w:tblHeader/>
          <w:jc w:val="center"/>
        </w:trPr>
        <w:tc>
          <w:tcPr>
            <w:tcW w:w="812" w:type="pct"/>
            <w:tcBorders>
              <w:top w:val="single" w:color="auto" w:sz="4" w:space="0"/>
              <w:left w:val="single" w:color="auto" w:sz="4" w:space="0"/>
              <w:bottom w:val="single" w:color="auto" w:sz="4" w:space="0"/>
              <w:right w:val="single" w:color="auto" w:sz="4" w:space="0"/>
            </w:tcBorders>
            <w:vAlign w:val="center"/>
          </w:tcPr>
          <w:p>
            <w:pPr>
              <w:pStyle w:val="318"/>
              <w:spacing w:line="360" w:lineRule="auto"/>
              <w:rPr>
                <w:b/>
                <w:sz w:val="24"/>
                <w:szCs w:val="24"/>
              </w:rPr>
            </w:pPr>
            <w:r>
              <w:rPr>
                <w:b/>
                <w:sz w:val="24"/>
                <w:szCs w:val="24"/>
              </w:rPr>
              <w:t>Пояс ЗСО</w:t>
            </w:r>
          </w:p>
        </w:tc>
        <w:tc>
          <w:tcPr>
            <w:tcW w:w="2134" w:type="pct"/>
            <w:tcBorders>
              <w:top w:val="single" w:color="auto" w:sz="4" w:space="0"/>
              <w:left w:val="single" w:color="auto" w:sz="4" w:space="0"/>
              <w:bottom w:val="single" w:color="auto" w:sz="4" w:space="0"/>
              <w:right w:val="single" w:color="auto" w:sz="4" w:space="0"/>
            </w:tcBorders>
            <w:vAlign w:val="center"/>
          </w:tcPr>
          <w:p>
            <w:pPr>
              <w:pStyle w:val="318"/>
              <w:spacing w:line="360" w:lineRule="auto"/>
              <w:rPr>
                <w:b/>
                <w:sz w:val="24"/>
                <w:szCs w:val="24"/>
              </w:rPr>
            </w:pPr>
            <w:r>
              <w:rPr>
                <w:b/>
                <w:sz w:val="24"/>
                <w:szCs w:val="24"/>
              </w:rPr>
              <w:t>Запрещается в ЗСО</w:t>
            </w:r>
          </w:p>
        </w:tc>
        <w:tc>
          <w:tcPr>
            <w:tcW w:w="2054" w:type="pct"/>
            <w:tcBorders>
              <w:top w:val="single" w:color="auto" w:sz="4" w:space="0"/>
              <w:left w:val="single" w:color="auto" w:sz="4" w:space="0"/>
              <w:bottom w:val="single" w:color="auto" w:sz="4" w:space="0"/>
              <w:right w:val="single" w:color="auto" w:sz="4" w:space="0"/>
            </w:tcBorders>
            <w:vAlign w:val="center"/>
          </w:tcPr>
          <w:p>
            <w:pPr>
              <w:pStyle w:val="318"/>
              <w:spacing w:line="360" w:lineRule="auto"/>
              <w:rPr>
                <w:b/>
                <w:sz w:val="24"/>
                <w:szCs w:val="24"/>
              </w:rPr>
            </w:pPr>
            <w:r>
              <w:rPr>
                <w:b/>
                <w:sz w:val="24"/>
                <w:szCs w:val="24"/>
              </w:rPr>
              <w:t>Допускается в ЗСО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2" w:type="pct"/>
            <w:tcBorders>
              <w:top w:val="single" w:color="auto" w:sz="4" w:space="0"/>
              <w:left w:val="single" w:color="auto" w:sz="4" w:space="0"/>
              <w:bottom w:val="single" w:color="auto" w:sz="4" w:space="0"/>
              <w:right w:val="single" w:color="auto" w:sz="4" w:space="0"/>
            </w:tcBorders>
          </w:tcPr>
          <w:p>
            <w:pPr>
              <w:pStyle w:val="310"/>
              <w:spacing w:line="360" w:lineRule="auto"/>
              <w:jc w:val="center"/>
              <w:rPr>
                <w:b/>
                <w:sz w:val="24"/>
                <w:szCs w:val="24"/>
              </w:rPr>
            </w:pPr>
            <w:r>
              <w:rPr>
                <w:b/>
                <w:sz w:val="24"/>
                <w:szCs w:val="24"/>
              </w:rPr>
              <w:t>1</w:t>
            </w:r>
          </w:p>
        </w:tc>
        <w:tc>
          <w:tcPr>
            <w:tcW w:w="2134" w:type="pct"/>
            <w:tcBorders>
              <w:top w:val="single" w:color="auto" w:sz="4" w:space="0"/>
              <w:left w:val="single" w:color="auto" w:sz="4" w:space="0"/>
              <w:bottom w:val="single" w:color="auto" w:sz="4" w:space="0"/>
              <w:right w:val="single" w:color="auto" w:sz="4" w:space="0"/>
            </w:tcBorders>
          </w:tcPr>
          <w:p>
            <w:pPr>
              <w:pStyle w:val="336"/>
              <w:numPr>
                <w:ilvl w:val="0"/>
                <w:numId w:val="0"/>
              </w:numPr>
              <w:spacing w:line="360" w:lineRule="auto"/>
              <w:ind w:left="284"/>
              <w:jc w:val="center"/>
              <w:rPr>
                <w:b/>
                <w:sz w:val="24"/>
                <w:szCs w:val="24"/>
              </w:rPr>
            </w:pPr>
            <w:r>
              <w:rPr>
                <w:b/>
                <w:sz w:val="24"/>
                <w:szCs w:val="24"/>
              </w:rPr>
              <w:t>2</w:t>
            </w:r>
          </w:p>
        </w:tc>
        <w:tc>
          <w:tcPr>
            <w:tcW w:w="2054" w:type="pct"/>
            <w:tcBorders>
              <w:top w:val="single" w:color="auto" w:sz="4" w:space="0"/>
              <w:left w:val="single" w:color="auto" w:sz="4" w:space="0"/>
              <w:bottom w:val="single" w:color="auto" w:sz="4" w:space="0"/>
              <w:right w:val="single" w:color="auto" w:sz="4" w:space="0"/>
            </w:tcBorders>
          </w:tcPr>
          <w:p>
            <w:pPr>
              <w:pStyle w:val="336"/>
              <w:numPr>
                <w:ilvl w:val="0"/>
                <w:numId w:val="0"/>
              </w:numPr>
              <w:spacing w:line="360" w:lineRule="auto"/>
              <w:ind w:left="284"/>
              <w:jc w:val="center"/>
              <w:rPr>
                <w:b/>
                <w:sz w:val="24"/>
                <w:szCs w:val="24"/>
              </w:rPr>
            </w:pPr>
            <w:r>
              <w:rPr>
                <w:b/>
                <w:sz w:val="24"/>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2" w:type="pct"/>
            <w:tcBorders>
              <w:top w:val="single" w:color="auto" w:sz="4" w:space="0"/>
              <w:left w:val="single" w:color="auto" w:sz="4" w:space="0"/>
              <w:bottom w:val="single" w:color="auto" w:sz="4" w:space="0"/>
              <w:right w:val="single" w:color="auto" w:sz="4" w:space="0"/>
            </w:tcBorders>
          </w:tcPr>
          <w:p>
            <w:pPr>
              <w:pStyle w:val="310"/>
              <w:spacing w:line="360" w:lineRule="auto"/>
              <w:jc w:val="center"/>
              <w:rPr>
                <w:sz w:val="24"/>
                <w:szCs w:val="24"/>
              </w:rPr>
            </w:pPr>
            <w:r>
              <w:rPr>
                <w:sz w:val="24"/>
                <w:szCs w:val="24"/>
              </w:rPr>
              <w:t>I пояс</w:t>
            </w:r>
          </w:p>
        </w:tc>
        <w:tc>
          <w:tcPr>
            <w:tcW w:w="2134" w:type="pct"/>
            <w:tcBorders>
              <w:top w:val="single" w:color="auto" w:sz="4" w:space="0"/>
              <w:left w:val="single" w:color="auto" w:sz="4" w:space="0"/>
              <w:bottom w:val="single" w:color="auto" w:sz="4" w:space="0"/>
              <w:right w:val="single" w:color="auto" w:sz="4" w:space="0"/>
            </w:tcBorders>
          </w:tcPr>
          <w:p>
            <w:pPr>
              <w:pStyle w:val="336"/>
              <w:spacing w:line="360" w:lineRule="auto"/>
              <w:rPr>
                <w:sz w:val="24"/>
                <w:szCs w:val="24"/>
              </w:rPr>
            </w:pPr>
            <w:r>
              <w:rPr>
                <w:sz w:val="24"/>
                <w:szCs w:val="24"/>
              </w:rPr>
              <w:t>все виды строительства;</w:t>
            </w:r>
          </w:p>
          <w:p>
            <w:pPr>
              <w:pStyle w:val="336"/>
              <w:spacing w:line="360" w:lineRule="auto"/>
              <w:rPr>
                <w:sz w:val="24"/>
                <w:szCs w:val="24"/>
              </w:rPr>
            </w:pPr>
            <w:r>
              <w:rPr>
                <w:sz w:val="24"/>
                <w:szCs w:val="24"/>
              </w:rPr>
              <w:t>проживание людей;</w:t>
            </w:r>
          </w:p>
          <w:p>
            <w:pPr>
              <w:pStyle w:val="336"/>
              <w:spacing w:line="360" w:lineRule="auto"/>
              <w:rPr>
                <w:sz w:val="24"/>
                <w:szCs w:val="24"/>
              </w:rPr>
            </w:pPr>
            <w:r>
              <w:rPr>
                <w:sz w:val="24"/>
                <w:szCs w:val="24"/>
              </w:rPr>
              <w:t>посадка высокоствольных деревьев;</w:t>
            </w:r>
          </w:p>
          <w:p>
            <w:pPr>
              <w:pStyle w:val="336"/>
              <w:spacing w:line="360" w:lineRule="auto"/>
              <w:rPr>
                <w:sz w:val="24"/>
                <w:szCs w:val="24"/>
              </w:rPr>
            </w:pPr>
            <w:r>
              <w:rPr>
                <w:sz w:val="24"/>
                <w:szCs w:val="24"/>
              </w:rPr>
              <w:t>применение ядохимикатов и удобрений;</w:t>
            </w:r>
          </w:p>
          <w:p>
            <w:pPr>
              <w:pStyle w:val="336"/>
              <w:spacing w:line="360" w:lineRule="auto"/>
              <w:rPr>
                <w:sz w:val="24"/>
                <w:szCs w:val="24"/>
              </w:rPr>
            </w:pPr>
            <w:r>
              <w:rPr>
                <w:sz w:val="24"/>
                <w:szCs w:val="24"/>
              </w:rPr>
              <w:t>размещение жилых и хозяйственно бытовых помещений;</w:t>
            </w:r>
          </w:p>
          <w:p>
            <w:pPr>
              <w:pStyle w:val="336"/>
              <w:spacing w:line="360" w:lineRule="auto"/>
              <w:rPr>
                <w:sz w:val="24"/>
                <w:szCs w:val="24"/>
              </w:rPr>
            </w:pPr>
            <w:r>
              <w:rPr>
                <w:sz w:val="24"/>
                <w:szCs w:val="24"/>
              </w:rPr>
              <w:t>спуск сточных вод, в т. ч. водного транспорта;</w:t>
            </w:r>
          </w:p>
          <w:p>
            <w:pPr>
              <w:pStyle w:val="336"/>
              <w:spacing w:line="360" w:lineRule="auto"/>
              <w:rPr>
                <w:sz w:val="24"/>
                <w:szCs w:val="24"/>
              </w:rPr>
            </w:pPr>
            <w:r>
              <w:rPr>
                <w:sz w:val="24"/>
                <w:szCs w:val="24"/>
              </w:rPr>
              <w:t>купание, стирка белья, водопой скота;</w:t>
            </w:r>
          </w:p>
          <w:p>
            <w:pPr>
              <w:pStyle w:val="336"/>
              <w:spacing w:line="360" w:lineRule="auto"/>
              <w:rPr>
                <w:sz w:val="24"/>
                <w:szCs w:val="24"/>
              </w:rPr>
            </w:pPr>
            <w:r>
              <w:rPr>
                <w:sz w:val="24"/>
                <w:szCs w:val="24"/>
              </w:rPr>
              <w:t>другие виды водопользования, оказывающие влияние на качество воды.</w:t>
            </w:r>
          </w:p>
        </w:tc>
        <w:tc>
          <w:tcPr>
            <w:tcW w:w="2054" w:type="pct"/>
            <w:tcBorders>
              <w:top w:val="single" w:color="auto" w:sz="4" w:space="0"/>
              <w:left w:val="single" w:color="auto" w:sz="4" w:space="0"/>
              <w:bottom w:val="single" w:color="auto" w:sz="4" w:space="0"/>
              <w:right w:val="single" w:color="auto" w:sz="4" w:space="0"/>
            </w:tcBorders>
          </w:tcPr>
          <w:p>
            <w:pPr>
              <w:pStyle w:val="336"/>
              <w:spacing w:line="360" w:lineRule="auto"/>
              <w:rPr>
                <w:sz w:val="24"/>
                <w:szCs w:val="24"/>
              </w:rPr>
            </w:pPr>
            <w:r>
              <w:rPr>
                <w:sz w:val="24"/>
                <w:szCs w:val="24"/>
              </w:rPr>
              <w:t>ограждение;</w:t>
            </w:r>
          </w:p>
          <w:p>
            <w:pPr>
              <w:pStyle w:val="336"/>
              <w:spacing w:line="360" w:lineRule="auto"/>
              <w:rPr>
                <w:sz w:val="24"/>
                <w:szCs w:val="24"/>
              </w:rPr>
            </w:pPr>
            <w:r>
              <w:rPr>
                <w:sz w:val="24"/>
                <w:szCs w:val="24"/>
              </w:rPr>
              <w:t>планировка территории;</w:t>
            </w:r>
          </w:p>
          <w:p>
            <w:pPr>
              <w:pStyle w:val="336"/>
              <w:spacing w:line="360" w:lineRule="auto"/>
              <w:rPr>
                <w:sz w:val="24"/>
                <w:szCs w:val="24"/>
              </w:rPr>
            </w:pPr>
            <w:r>
              <w:rPr>
                <w:sz w:val="24"/>
                <w:szCs w:val="24"/>
              </w:rPr>
              <w:t>озеленение;</w:t>
            </w:r>
          </w:p>
          <w:p>
            <w:pPr>
              <w:pStyle w:val="336"/>
              <w:spacing w:line="360" w:lineRule="auto"/>
              <w:rPr>
                <w:sz w:val="24"/>
                <w:szCs w:val="24"/>
              </w:rPr>
            </w:pPr>
            <w:r>
              <w:rPr>
                <w:sz w:val="24"/>
                <w:szCs w:val="24"/>
              </w:rPr>
              <w:t>отведение поверхностного стока за пределы пояса в систему канализационных очистных сооружений.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2" w:type="pct"/>
            <w:tcBorders>
              <w:top w:val="single" w:color="auto" w:sz="4" w:space="0"/>
              <w:left w:val="single" w:color="auto" w:sz="4" w:space="0"/>
              <w:bottom w:val="single" w:color="auto" w:sz="4" w:space="0"/>
              <w:right w:val="single" w:color="auto" w:sz="4" w:space="0"/>
            </w:tcBorders>
          </w:tcPr>
          <w:p>
            <w:pPr>
              <w:pStyle w:val="310"/>
              <w:spacing w:line="360" w:lineRule="auto"/>
              <w:jc w:val="center"/>
              <w:rPr>
                <w:sz w:val="24"/>
                <w:szCs w:val="24"/>
              </w:rPr>
            </w:pPr>
            <w:r>
              <w:rPr>
                <w:sz w:val="24"/>
                <w:szCs w:val="24"/>
              </w:rPr>
              <w:t>II пояс</w:t>
            </w:r>
          </w:p>
          <w:p>
            <w:pPr>
              <w:pStyle w:val="310"/>
              <w:spacing w:line="360" w:lineRule="auto"/>
              <w:jc w:val="center"/>
              <w:rPr>
                <w:sz w:val="24"/>
                <w:szCs w:val="24"/>
              </w:rPr>
            </w:pPr>
          </w:p>
        </w:tc>
        <w:tc>
          <w:tcPr>
            <w:tcW w:w="2134" w:type="pct"/>
            <w:tcBorders>
              <w:top w:val="single" w:color="auto" w:sz="4" w:space="0"/>
              <w:left w:val="single" w:color="auto" w:sz="4" w:space="0"/>
              <w:bottom w:val="single" w:color="auto" w:sz="4" w:space="0"/>
              <w:right w:val="single" w:color="auto" w:sz="4" w:space="0"/>
            </w:tcBorders>
          </w:tcPr>
          <w:p>
            <w:pPr>
              <w:pStyle w:val="336"/>
              <w:spacing w:line="360" w:lineRule="auto"/>
              <w:rPr>
                <w:sz w:val="24"/>
                <w:szCs w:val="24"/>
              </w:rPr>
            </w:pPr>
            <w:r>
              <w:rPr>
                <w:sz w:val="24"/>
                <w:szCs w:val="24"/>
              </w:rPr>
              <w:t>закачка отработанных вод в подземные горизонты, подземное складирование твёрдых отходов, разработка недр земли;</w:t>
            </w:r>
          </w:p>
          <w:p>
            <w:pPr>
              <w:pStyle w:val="336"/>
              <w:spacing w:line="360" w:lineRule="auto"/>
              <w:rPr>
                <w:sz w:val="24"/>
                <w:szCs w:val="24"/>
              </w:rPr>
            </w:pPr>
            <w:r>
              <w:rPr>
                <w:sz w:val="24"/>
                <w:szCs w:val="24"/>
              </w:rPr>
              <w:t>размещение складов горюче-смазочных материалов, ядохимикатов и минеральных удобрений, накопителей промстоков, шламохранилищ и др.;</w:t>
            </w:r>
          </w:p>
          <w:p>
            <w:pPr>
              <w:pStyle w:val="336"/>
              <w:spacing w:line="360" w:lineRule="auto"/>
              <w:rPr>
                <w:sz w:val="24"/>
                <w:szCs w:val="24"/>
              </w:rPr>
            </w:pPr>
            <w:r>
              <w:rPr>
                <w:sz w:val="24"/>
                <w:szCs w:val="24"/>
              </w:rPr>
              <w:t>размещение кладбищ, скотомогильников, полей ассенизации, полей фильтрации, навозохранилищ, животноводческих и птицеводческих предприятий и др.;</w:t>
            </w:r>
          </w:p>
          <w:p>
            <w:pPr>
              <w:pStyle w:val="336"/>
              <w:spacing w:line="360" w:lineRule="auto"/>
              <w:rPr>
                <w:sz w:val="24"/>
                <w:szCs w:val="24"/>
              </w:rPr>
            </w:pPr>
            <w:r>
              <w:rPr>
                <w:sz w:val="24"/>
                <w:szCs w:val="24"/>
              </w:rPr>
              <w:t>применение удобрений и ядохимикатов;</w:t>
            </w:r>
          </w:p>
          <w:p>
            <w:pPr>
              <w:pStyle w:val="336"/>
              <w:spacing w:line="360" w:lineRule="auto"/>
              <w:rPr>
                <w:sz w:val="24"/>
                <w:szCs w:val="24"/>
              </w:rPr>
            </w:pPr>
            <w:r>
              <w:rPr>
                <w:sz w:val="24"/>
                <w:szCs w:val="24"/>
              </w:rPr>
              <w:t>расположение стойбищ и выпас скота;</w:t>
            </w:r>
          </w:p>
          <w:p>
            <w:pPr>
              <w:pStyle w:val="336"/>
              <w:spacing w:line="360" w:lineRule="auto"/>
              <w:rPr>
                <w:sz w:val="24"/>
                <w:szCs w:val="24"/>
              </w:rPr>
            </w:pPr>
            <w:r>
              <w:rPr>
                <w:sz w:val="24"/>
                <w:szCs w:val="24"/>
              </w:rPr>
              <w:t>рубка главного пользования и реконструкция;</w:t>
            </w:r>
          </w:p>
          <w:p>
            <w:pPr>
              <w:pStyle w:val="336"/>
              <w:spacing w:line="360" w:lineRule="auto"/>
              <w:rPr>
                <w:sz w:val="24"/>
                <w:szCs w:val="24"/>
              </w:rPr>
            </w:pPr>
            <w:r>
              <w:rPr>
                <w:sz w:val="24"/>
                <w:szCs w:val="24"/>
              </w:rPr>
              <w:t>сброс промышленных, сельскохозяйственных, городских и ливневых сточных вод</w:t>
            </w:r>
          </w:p>
        </w:tc>
        <w:tc>
          <w:tcPr>
            <w:tcW w:w="2054" w:type="pct"/>
            <w:vMerge w:val="restart"/>
            <w:tcBorders>
              <w:top w:val="single" w:color="auto" w:sz="4" w:space="0"/>
              <w:left w:val="single" w:color="auto" w:sz="4" w:space="0"/>
              <w:right w:val="single" w:color="auto" w:sz="4" w:space="0"/>
            </w:tcBorders>
          </w:tcPr>
          <w:p>
            <w:pPr>
              <w:pStyle w:val="336"/>
              <w:spacing w:line="360" w:lineRule="auto"/>
              <w:rPr>
                <w:sz w:val="24"/>
                <w:szCs w:val="24"/>
              </w:rPr>
            </w:pPr>
            <w:r>
              <w:rPr>
                <w:sz w:val="24"/>
                <w:szCs w:val="24"/>
              </w:rPr>
              <w:t>купание, туризм, водный спорт, рыбная ловля, в установленных местах при соблюдении гигиенических требований к охране вод и к зонам рекреации</w:t>
            </w:r>
          </w:p>
          <w:p>
            <w:pPr>
              <w:pStyle w:val="336"/>
              <w:spacing w:line="360" w:lineRule="auto"/>
              <w:rPr>
                <w:sz w:val="24"/>
                <w:szCs w:val="24"/>
              </w:rPr>
            </w:pPr>
            <w:r>
              <w:rPr>
                <w:sz w:val="24"/>
                <w:szCs w:val="24"/>
              </w:rPr>
              <w:t>рубки ухода и санитарные рубки леса</w:t>
            </w:r>
          </w:p>
          <w:p>
            <w:pPr>
              <w:pStyle w:val="336"/>
              <w:spacing w:line="360" w:lineRule="auto"/>
              <w:rPr>
                <w:sz w:val="24"/>
                <w:szCs w:val="24"/>
              </w:rPr>
            </w:pPr>
            <w:r>
              <w:rPr>
                <w:sz w:val="24"/>
                <w:szCs w:val="24"/>
              </w:rPr>
              <w:t>новое строительство с организацией отвода стоков на канализационные очистные сооружения</w:t>
            </w:r>
          </w:p>
          <w:p>
            <w:pPr>
              <w:pStyle w:val="336"/>
              <w:spacing w:line="360" w:lineRule="auto"/>
              <w:rPr>
                <w:sz w:val="24"/>
                <w:szCs w:val="24"/>
              </w:rPr>
            </w:pPr>
            <w:r>
              <w:rPr>
                <w:sz w:val="24"/>
                <w:szCs w:val="24"/>
              </w:rPr>
              <w:t>добыча песка, гравия, дноуглубительные работы по согласованию с Госсанэпиднадзором</w:t>
            </w:r>
          </w:p>
          <w:p>
            <w:pPr>
              <w:pStyle w:val="336"/>
              <w:spacing w:line="360" w:lineRule="auto"/>
              <w:rPr>
                <w:sz w:val="24"/>
                <w:szCs w:val="24"/>
              </w:rPr>
            </w:pPr>
            <w:r>
              <w:rPr>
                <w:sz w:val="24"/>
                <w:szCs w:val="24"/>
              </w:rPr>
              <w:t>отведение сточных вод, не отвечающих гигиеническим требованиям</w:t>
            </w:r>
          </w:p>
          <w:p>
            <w:pPr>
              <w:pStyle w:val="336"/>
              <w:spacing w:line="360" w:lineRule="auto"/>
              <w:rPr>
                <w:sz w:val="24"/>
                <w:szCs w:val="24"/>
              </w:rPr>
            </w:pPr>
            <w:r>
              <w:rPr>
                <w:sz w:val="24"/>
                <w:szCs w:val="24"/>
              </w:rPr>
              <w:t>санитарное благоустройство территории населённых пунктов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2" w:type="pct"/>
            <w:tcBorders>
              <w:top w:val="single" w:color="auto" w:sz="4" w:space="0"/>
              <w:left w:val="single" w:color="auto" w:sz="4" w:space="0"/>
              <w:bottom w:val="single" w:color="auto" w:sz="4" w:space="0"/>
              <w:right w:val="single" w:color="auto" w:sz="4" w:space="0"/>
            </w:tcBorders>
          </w:tcPr>
          <w:p>
            <w:pPr>
              <w:pStyle w:val="310"/>
              <w:spacing w:line="360" w:lineRule="auto"/>
              <w:jc w:val="center"/>
              <w:rPr>
                <w:sz w:val="24"/>
                <w:szCs w:val="24"/>
              </w:rPr>
            </w:pPr>
            <w:r>
              <w:rPr>
                <w:sz w:val="24"/>
                <w:szCs w:val="24"/>
              </w:rPr>
              <w:t>III пояс</w:t>
            </w:r>
          </w:p>
        </w:tc>
        <w:tc>
          <w:tcPr>
            <w:tcW w:w="2134" w:type="pct"/>
            <w:tcBorders>
              <w:top w:val="single" w:color="auto" w:sz="4" w:space="0"/>
              <w:left w:val="single" w:color="auto" w:sz="4" w:space="0"/>
              <w:bottom w:val="single" w:color="auto" w:sz="4" w:space="0"/>
              <w:right w:val="single" w:color="auto" w:sz="4" w:space="0"/>
            </w:tcBorders>
          </w:tcPr>
          <w:p>
            <w:pPr>
              <w:pStyle w:val="336"/>
              <w:spacing w:line="360" w:lineRule="auto"/>
              <w:rPr>
                <w:sz w:val="24"/>
                <w:szCs w:val="24"/>
              </w:rPr>
            </w:pPr>
            <w:r>
              <w:rPr>
                <w:sz w:val="24"/>
                <w:szCs w:val="24"/>
              </w:rPr>
              <w:t>размещение кладбищ, скотомогильников, полей ассенизации, полей фильтрации, навозохранилищ, животноводческих и птицеводческих предприятий и др.;</w:t>
            </w:r>
          </w:p>
          <w:p>
            <w:pPr>
              <w:pStyle w:val="336"/>
              <w:spacing w:line="360" w:lineRule="auto"/>
              <w:rPr>
                <w:sz w:val="24"/>
                <w:szCs w:val="24"/>
              </w:rPr>
            </w:pPr>
            <w:r>
              <w:rPr>
                <w:sz w:val="24"/>
                <w:szCs w:val="24"/>
              </w:rPr>
              <w:t>применение удобрений и ядохимикатов;</w:t>
            </w:r>
          </w:p>
          <w:p>
            <w:pPr>
              <w:pStyle w:val="336"/>
              <w:spacing w:line="360" w:lineRule="auto"/>
              <w:rPr>
                <w:sz w:val="24"/>
                <w:szCs w:val="24"/>
              </w:rPr>
            </w:pPr>
            <w:r>
              <w:rPr>
                <w:sz w:val="24"/>
                <w:szCs w:val="24"/>
              </w:rPr>
              <w:t>расположение стойбищ и выпас скота;</w:t>
            </w:r>
          </w:p>
          <w:p>
            <w:pPr>
              <w:pStyle w:val="336"/>
              <w:spacing w:line="360" w:lineRule="auto"/>
              <w:rPr>
                <w:sz w:val="24"/>
                <w:szCs w:val="24"/>
              </w:rPr>
            </w:pPr>
            <w:r>
              <w:rPr>
                <w:sz w:val="24"/>
                <w:szCs w:val="24"/>
              </w:rPr>
              <w:t>рубка главного пользования и реконструкция;</w:t>
            </w:r>
          </w:p>
          <w:p>
            <w:pPr>
              <w:pStyle w:val="336"/>
              <w:spacing w:line="360" w:lineRule="auto"/>
              <w:rPr>
                <w:sz w:val="24"/>
                <w:szCs w:val="24"/>
              </w:rPr>
            </w:pPr>
            <w:r>
              <w:rPr>
                <w:sz w:val="24"/>
                <w:szCs w:val="24"/>
              </w:rPr>
              <w:t>сброс промышленных, сельскохозяйственных, городских и ливневых сточных вод</w:t>
            </w:r>
          </w:p>
        </w:tc>
        <w:tc>
          <w:tcPr>
            <w:tcW w:w="2054" w:type="pct"/>
            <w:vMerge w:val="continue"/>
            <w:tcBorders>
              <w:left w:val="single" w:color="auto" w:sz="4" w:space="0"/>
              <w:bottom w:val="single" w:color="auto" w:sz="4" w:space="0"/>
              <w:right w:val="single" w:color="auto" w:sz="4" w:space="0"/>
            </w:tcBorders>
          </w:tcPr>
          <w:p>
            <w:pPr>
              <w:pStyle w:val="318"/>
              <w:spacing w:line="360" w:lineRule="auto"/>
              <w:rPr>
                <w:sz w:val="24"/>
                <w:szCs w:val="24"/>
              </w:rPr>
            </w:pPr>
          </w:p>
        </w:tc>
      </w:tr>
    </w:tbl>
    <w:p>
      <w:pPr>
        <w:pStyle w:val="176"/>
        <w:rPr>
          <w:rFonts w:ascii="Times New Roman" w:hAnsi="Times New Roman"/>
          <w:b/>
          <w:sz w:val="28"/>
          <w:szCs w:val="28"/>
          <w:lang w:val="ru-RU"/>
        </w:rPr>
      </w:pPr>
      <w:r>
        <w:rPr>
          <w:rFonts w:ascii="Times New Roman" w:hAnsi="Times New Roman"/>
          <w:b/>
          <w:sz w:val="28"/>
          <w:szCs w:val="28"/>
          <w:lang w:val="ru-RU"/>
        </w:rPr>
        <w:t>Для охраны водной среды  Караваевского сельского поселения мероприятиями генерального плана предлагается:</w:t>
      </w:r>
    </w:p>
    <w:p>
      <w:pPr>
        <w:pStyle w:val="176"/>
        <w:rPr>
          <w:rFonts w:ascii="Times New Roman" w:hAnsi="Times New Roman"/>
          <w:sz w:val="28"/>
          <w:szCs w:val="28"/>
          <w:lang w:val="ru-RU"/>
        </w:rPr>
      </w:pPr>
      <w:r>
        <w:rPr>
          <w:rFonts w:ascii="Times New Roman" w:hAnsi="Times New Roman"/>
          <w:sz w:val="28"/>
          <w:szCs w:val="28"/>
          <w:lang w:val="ru-RU"/>
        </w:rPr>
        <w:t>– разработать проекты по организации водоохранных зон и прибрежных защитных полос для водных объектов муниципального образования;</w:t>
      </w:r>
    </w:p>
    <w:p>
      <w:pPr>
        <w:pStyle w:val="176"/>
        <w:rPr>
          <w:rFonts w:ascii="Times New Roman" w:hAnsi="Times New Roman"/>
          <w:sz w:val="28"/>
          <w:szCs w:val="28"/>
          <w:lang w:val="ru-RU"/>
        </w:rPr>
      </w:pPr>
      <w:r>
        <w:rPr>
          <w:rFonts w:ascii="Times New Roman" w:hAnsi="Times New Roman"/>
          <w:sz w:val="28"/>
          <w:szCs w:val="28"/>
          <w:lang w:val="ru-RU"/>
        </w:rPr>
        <w:t>- разработать проекты по установлению границ поясов зон санитарной охраны поверхностных и подземных источников водоснабжения;</w:t>
      </w:r>
    </w:p>
    <w:p>
      <w:pPr>
        <w:pStyle w:val="176"/>
        <w:rPr>
          <w:rFonts w:ascii="Times New Roman" w:hAnsi="Times New Roman"/>
          <w:sz w:val="28"/>
          <w:szCs w:val="28"/>
          <w:lang w:val="ru-RU"/>
        </w:rPr>
      </w:pPr>
      <w:r>
        <w:rPr>
          <w:rFonts w:ascii="Times New Roman" w:hAnsi="Times New Roman"/>
          <w:sz w:val="28"/>
          <w:szCs w:val="28"/>
          <w:lang w:val="ru-RU"/>
        </w:rPr>
        <w:t xml:space="preserve">– организация, ограждение и озеленение поясов зон санитарной охраны  источников питьевого водоснабжения; </w:t>
      </w:r>
    </w:p>
    <w:p>
      <w:pPr>
        <w:pStyle w:val="176"/>
        <w:rPr>
          <w:rFonts w:ascii="Times New Roman" w:hAnsi="Times New Roman"/>
          <w:sz w:val="28"/>
          <w:szCs w:val="28"/>
          <w:lang w:val="ru-RU"/>
        </w:rPr>
      </w:pPr>
      <w:r>
        <w:rPr>
          <w:rFonts w:ascii="Times New Roman" w:hAnsi="Times New Roman"/>
          <w:sz w:val="28"/>
          <w:szCs w:val="28"/>
          <w:lang w:val="ru-RU"/>
        </w:rPr>
        <w:t>– произвести очистку территории водоохранных зон и прибрежных защитных полос от несанкционированных свалок бытового и строительного мусора, отходов промышленного, сельскохозяйственного и коммунального производства;</w:t>
      </w:r>
    </w:p>
    <w:p>
      <w:pPr>
        <w:pStyle w:val="176"/>
        <w:rPr>
          <w:rFonts w:ascii="Times New Roman" w:hAnsi="Times New Roman"/>
          <w:sz w:val="28"/>
          <w:szCs w:val="28"/>
          <w:lang w:val="ru-RU"/>
        </w:rPr>
      </w:pPr>
      <w:r>
        <w:rPr>
          <w:rFonts w:ascii="Times New Roman" w:hAnsi="Times New Roman"/>
          <w:sz w:val="28"/>
          <w:szCs w:val="28"/>
          <w:lang w:val="ru-RU"/>
        </w:rPr>
        <w:t>- осуществить берегоукрепительные мероприятия (лесопосадки) в местах интенсивной эрозии и рекреационной нагрузки, особенно в зоне индивидуальной застройки, где формируется большой объем твердого стока в весеннем половодье;</w:t>
      </w:r>
    </w:p>
    <w:p>
      <w:pPr>
        <w:pStyle w:val="176"/>
        <w:rPr>
          <w:rFonts w:ascii="Times New Roman" w:hAnsi="Times New Roman"/>
          <w:sz w:val="28"/>
          <w:szCs w:val="28"/>
          <w:lang w:val="ru-RU"/>
        </w:rPr>
      </w:pPr>
      <w:r>
        <w:rPr>
          <w:rFonts w:ascii="Times New Roman" w:hAnsi="Times New Roman"/>
          <w:sz w:val="28"/>
          <w:szCs w:val="28"/>
          <w:lang w:val="ru-RU"/>
        </w:rPr>
        <w:t>- осуществить обваловку территорий животноводческих ферм, оборудование их системой сбора и очистки сточных вод;</w:t>
      </w:r>
    </w:p>
    <w:p>
      <w:pPr>
        <w:pStyle w:val="176"/>
        <w:rPr>
          <w:rFonts w:ascii="Times New Roman" w:hAnsi="Times New Roman"/>
          <w:sz w:val="28"/>
          <w:szCs w:val="28"/>
          <w:lang w:val="ru-RU"/>
        </w:rPr>
      </w:pPr>
      <w:r>
        <w:rPr>
          <w:rFonts w:ascii="Times New Roman" w:hAnsi="Times New Roman"/>
          <w:sz w:val="28"/>
          <w:szCs w:val="28"/>
          <w:lang w:val="ru-RU"/>
        </w:rPr>
        <w:t>– выявить предприятия, осуществляющих самовольное пользование водными объектами и применение по отношению к ним штрафных санкций, в соответствии с природоохранным законодательством;</w:t>
      </w:r>
    </w:p>
    <w:p>
      <w:pPr>
        <w:pStyle w:val="176"/>
        <w:rPr>
          <w:rFonts w:ascii="Times New Roman" w:hAnsi="Times New Roman"/>
          <w:sz w:val="28"/>
          <w:szCs w:val="28"/>
          <w:lang w:val="ru-RU"/>
        </w:rPr>
      </w:pPr>
      <w:r>
        <w:rPr>
          <w:rFonts w:ascii="Times New Roman" w:hAnsi="Times New Roman"/>
          <w:sz w:val="28"/>
          <w:szCs w:val="28"/>
          <w:lang w:val="ru-RU"/>
        </w:rPr>
        <w:t>- оборудовать промышленные площадки, склады ГСМ, территории автозаправочных станций, расположенных на водосборных площадях, системами сбора и очистки сточных вод: нефтеловушками, устройствами для улавливания мусора;</w:t>
      </w:r>
    </w:p>
    <w:p>
      <w:pPr>
        <w:pStyle w:val="176"/>
        <w:rPr>
          <w:rFonts w:ascii="Times New Roman" w:hAnsi="Times New Roman"/>
          <w:sz w:val="28"/>
          <w:szCs w:val="28"/>
          <w:lang w:val="ru-RU"/>
        </w:rPr>
      </w:pPr>
      <w:r>
        <w:rPr>
          <w:rFonts w:ascii="Times New Roman" w:hAnsi="Times New Roman"/>
          <w:sz w:val="28"/>
          <w:szCs w:val="28"/>
          <w:lang w:val="ru-RU"/>
        </w:rPr>
        <w:t>– строительство новых и модернизация существующих очистных канализационных сооружений в населенных пунктах и на предприятиях, расположенных на межселенной территории;</w:t>
      </w:r>
    </w:p>
    <w:p>
      <w:pPr>
        <w:pStyle w:val="176"/>
        <w:rPr>
          <w:rFonts w:ascii="Times New Roman" w:hAnsi="Times New Roman"/>
          <w:sz w:val="28"/>
          <w:szCs w:val="28"/>
          <w:lang w:val="ru-RU"/>
        </w:rPr>
      </w:pPr>
      <w:r>
        <w:rPr>
          <w:rFonts w:ascii="Times New Roman" w:hAnsi="Times New Roman"/>
          <w:sz w:val="28"/>
          <w:szCs w:val="28"/>
          <w:lang w:val="ru-RU"/>
        </w:rPr>
        <w:t xml:space="preserve">– прекращения сброса неочищенных сточных вод на рельеф и в водные объекты; </w:t>
      </w:r>
    </w:p>
    <w:p>
      <w:pPr>
        <w:pStyle w:val="328"/>
        <w:spacing w:before="0" w:after="0" w:line="360" w:lineRule="auto"/>
        <w:ind w:right="0"/>
        <w:jc w:val="center"/>
        <w:rPr>
          <w:sz w:val="28"/>
          <w:szCs w:val="28"/>
        </w:rPr>
      </w:pPr>
      <w:r>
        <w:rPr>
          <w:sz w:val="28"/>
          <w:szCs w:val="28"/>
        </w:rPr>
        <w:t>Водоохранные зоны, прибрежные защитные и береговые полосы</w:t>
      </w:r>
    </w:p>
    <w:p>
      <w:pPr>
        <w:pStyle w:val="176"/>
        <w:rPr>
          <w:rFonts w:ascii="Times New Roman" w:hAnsi="Times New Roman"/>
          <w:sz w:val="28"/>
          <w:szCs w:val="28"/>
          <w:lang w:val="ru-RU"/>
        </w:rPr>
      </w:pPr>
      <w:r>
        <w:rPr>
          <w:rFonts w:ascii="Times New Roman" w:hAnsi="Times New Roman"/>
          <w:sz w:val="28"/>
          <w:szCs w:val="28"/>
          <w:lang w:val="ru-RU"/>
        </w:rPr>
        <w:t>Водоохранными зонами являются территории, которые примыкают к береговой линии морей, рек, ручьев, каналов, озёр,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pPr>
        <w:pStyle w:val="176"/>
        <w:rPr>
          <w:rFonts w:ascii="Times New Roman" w:hAnsi="Times New Roman"/>
          <w:sz w:val="28"/>
          <w:szCs w:val="28"/>
          <w:lang w:val="ru-RU"/>
        </w:rPr>
      </w:pPr>
      <w:r>
        <w:rPr>
          <w:rFonts w:ascii="Times New Roman" w:hAnsi="Times New Roman"/>
          <w:sz w:val="28"/>
          <w:szCs w:val="28"/>
          <w:lang w:val="ru-RU"/>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pPr>
        <w:pStyle w:val="176"/>
        <w:rPr>
          <w:rFonts w:ascii="Times New Roman" w:hAnsi="Times New Roman"/>
          <w:sz w:val="28"/>
          <w:szCs w:val="28"/>
          <w:lang w:val="ru-RU"/>
        </w:rPr>
      </w:pPr>
    </w:p>
    <w:p>
      <w:pPr>
        <w:spacing w:line="360" w:lineRule="auto"/>
        <w:jc w:val="both"/>
        <w:rPr>
          <w:rFonts w:ascii="Times New Roman" w:hAnsi="Times New Roman" w:eastAsia="Calibri"/>
          <w:b/>
          <w:bCs/>
          <w:kern w:val="2"/>
          <w:sz w:val="28"/>
          <w:szCs w:val="28"/>
          <w:lang w:val="ru-RU" w:eastAsia="en-US"/>
        </w:rPr>
      </w:pPr>
      <w:r>
        <w:rPr>
          <w:rFonts w:ascii="Times New Roman" w:hAnsi="Times New Roman" w:eastAsia="Calibri"/>
          <w:b/>
          <w:bCs/>
          <w:kern w:val="2"/>
          <w:sz w:val="28"/>
          <w:szCs w:val="28"/>
          <w:lang w:val="ru-RU" w:eastAsia="en-US"/>
        </w:rPr>
        <w:t>Таблица 29 - Установленные регламенты хозяйственной деятельности водоохранных зон и прибрежных защитных полос</w:t>
      </w:r>
    </w:p>
    <w:p>
      <w:pPr>
        <w:spacing w:line="360" w:lineRule="auto"/>
        <w:jc w:val="both"/>
        <w:rPr>
          <w:rFonts w:ascii="Times New Roman" w:hAnsi="Times New Roman" w:eastAsia="Calibri"/>
          <w:b/>
          <w:bCs/>
          <w:kern w:val="2"/>
          <w:sz w:val="24"/>
          <w:szCs w:val="24"/>
          <w:lang w:val="ru-RU" w:eastAsia="en-US"/>
        </w:rPr>
      </w:pP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3"/>
        <w:gridCol w:w="4177"/>
        <w:gridCol w:w="4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tblHeader/>
        </w:trPr>
        <w:tc>
          <w:tcPr>
            <w:tcW w:w="750" w:type="pct"/>
            <w:tcBorders>
              <w:top w:val="single" w:color="auto" w:sz="4" w:space="0"/>
              <w:left w:val="single" w:color="auto" w:sz="4" w:space="0"/>
              <w:bottom w:val="single" w:color="auto" w:sz="4" w:space="0"/>
              <w:right w:val="single" w:color="auto" w:sz="4" w:space="0"/>
            </w:tcBorders>
            <w:vAlign w:val="center"/>
          </w:tcPr>
          <w:p>
            <w:pPr>
              <w:pStyle w:val="176"/>
              <w:jc w:val="center"/>
              <w:rPr>
                <w:rFonts w:ascii="Times New Roman" w:hAnsi="Times New Roman"/>
                <w:b/>
                <w:bCs/>
                <w:sz w:val="24"/>
                <w:szCs w:val="24"/>
                <w:lang w:val="ru-RU"/>
              </w:rPr>
            </w:pPr>
            <w:r>
              <w:rPr>
                <w:rFonts w:ascii="Times New Roman" w:hAnsi="Times New Roman"/>
                <w:b/>
                <w:bCs/>
                <w:sz w:val="24"/>
                <w:szCs w:val="24"/>
                <w:lang w:val="ru-RU"/>
              </w:rPr>
              <w:t>Зоны</w:t>
            </w:r>
          </w:p>
        </w:tc>
        <w:tc>
          <w:tcPr>
            <w:tcW w:w="2004" w:type="pct"/>
            <w:tcBorders>
              <w:top w:val="single" w:color="auto" w:sz="4" w:space="0"/>
              <w:left w:val="single" w:color="auto" w:sz="4" w:space="0"/>
              <w:bottom w:val="single" w:color="auto" w:sz="4" w:space="0"/>
              <w:right w:val="single" w:color="auto" w:sz="4" w:space="0"/>
            </w:tcBorders>
            <w:vAlign w:val="center"/>
          </w:tcPr>
          <w:p>
            <w:pPr>
              <w:pStyle w:val="176"/>
              <w:jc w:val="center"/>
              <w:rPr>
                <w:rFonts w:ascii="Times New Roman" w:hAnsi="Times New Roman"/>
                <w:b/>
                <w:bCs/>
                <w:sz w:val="24"/>
                <w:szCs w:val="24"/>
                <w:lang w:val="ru-RU"/>
              </w:rPr>
            </w:pPr>
            <w:r>
              <w:rPr>
                <w:rFonts w:ascii="Times New Roman" w:hAnsi="Times New Roman"/>
                <w:b/>
                <w:bCs/>
                <w:sz w:val="24"/>
                <w:szCs w:val="24"/>
                <w:lang w:val="ru-RU"/>
              </w:rPr>
              <w:t>Запрещается</w:t>
            </w:r>
          </w:p>
        </w:tc>
        <w:tc>
          <w:tcPr>
            <w:tcW w:w="2246" w:type="pct"/>
            <w:tcBorders>
              <w:top w:val="single" w:color="auto" w:sz="4" w:space="0"/>
              <w:left w:val="single" w:color="auto" w:sz="4" w:space="0"/>
              <w:bottom w:val="single" w:color="auto" w:sz="4" w:space="0"/>
              <w:right w:val="single" w:color="auto" w:sz="4" w:space="0"/>
            </w:tcBorders>
            <w:vAlign w:val="center"/>
          </w:tcPr>
          <w:p>
            <w:pPr>
              <w:pStyle w:val="176"/>
              <w:jc w:val="center"/>
              <w:rPr>
                <w:rFonts w:ascii="Times New Roman" w:hAnsi="Times New Roman"/>
                <w:b/>
                <w:bCs/>
                <w:sz w:val="24"/>
                <w:szCs w:val="24"/>
                <w:lang w:val="ru-RU"/>
              </w:rPr>
            </w:pPr>
            <w:r>
              <w:rPr>
                <w:rFonts w:ascii="Times New Roman" w:hAnsi="Times New Roman"/>
                <w:b/>
                <w:bCs/>
                <w:sz w:val="24"/>
                <w:szCs w:val="24"/>
                <w:lang w:val="ru-RU"/>
              </w:rPr>
              <w:t>Допускается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pct"/>
            <w:tcBorders>
              <w:top w:val="single" w:color="auto" w:sz="4" w:space="0"/>
              <w:left w:val="single" w:color="auto" w:sz="4" w:space="0"/>
              <w:bottom w:val="single" w:color="auto" w:sz="4" w:space="0"/>
              <w:right w:val="single" w:color="auto" w:sz="4" w:space="0"/>
            </w:tcBorders>
          </w:tcPr>
          <w:p>
            <w:pPr>
              <w:pStyle w:val="176"/>
              <w:rPr>
                <w:rFonts w:ascii="Times New Roman" w:hAnsi="Times New Roman"/>
                <w:sz w:val="24"/>
                <w:szCs w:val="24"/>
                <w:lang w:val="ru-RU"/>
              </w:rPr>
            </w:pPr>
            <w:r>
              <w:rPr>
                <w:rFonts w:ascii="Times New Roman" w:hAnsi="Times New Roman"/>
                <w:sz w:val="24"/>
                <w:szCs w:val="24"/>
                <w:lang w:val="ru-RU"/>
              </w:rPr>
              <w:t>1</w:t>
            </w:r>
          </w:p>
        </w:tc>
        <w:tc>
          <w:tcPr>
            <w:tcW w:w="2004" w:type="pct"/>
            <w:tcBorders>
              <w:top w:val="single" w:color="auto" w:sz="4" w:space="0"/>
              <w:left w:val="single" w:color="auto" w:sz="4" w:space="0"/>
              <w:bottom w:val="single" w:color="auto" w:sz="4" w:space="0"/>
              <w:right w:val="single" w:color="auto" w:sz="4" w:space="0"/>
            </w:tcBorders>
          </w:tcPr>
          <w:p>
            <w:pPr>
              <w:pStyle w:val="176"/>
              <w:rPr>
                <w:rFonts w:ascii="Times New Roman" w:hAnsi="Times New Roman"/>
                <w:sz w:val="24"/>
                <w:szCs w:val="24"/>
                <w:lang w:val="ru-RU"/>
              </w:rPr>
            </w:pPr>
            <w:r>
              <w:rPr>
                <w:rFonts w:ascii="Times New Roman" w:hAnsi="Times New Roman"/>
                <w:sz w:val="24"/>
                <w:szCs w:val="24"/>
                <w:lang w:val="ru-RU"/>
              </w:rPr>
              <w:t>2</w:t>
            </w:r>
          </w:p>
        </w:tc>
        <w:tc>
          <w:tcPr>
            <w:tcW w:w="2246" w:type="pct"/>
            <w:tcBorders>
              <w:top w:val="single" w:color="auto" w:sz="4" w:space="0"/>
              <w:left w:val="single" w:color="auto" w:sz="4" w:space="0"/>
              <w:bottom w:val="single" w:color="auto" w:sz="4" w:space="0"/>
              <w:right w:val="single" w:color="auto" w:sz="4" w:space="0"/>
            </w:tcBorders>
          </w:tcPr>
          <w:p>
            <w:pPr>
              <w:pStyle w:val="176"/>
              <w:rPr>
                <w:rFonts w:ascii="Times New Roman" w:hAnsi="Times New Roman"/>
                <w:sz w:val="24"/>
                <w:szCs w:val="24"/>
                <w:lang w:val="ru-RU"/>
              </w:rPr>
            </w:pPr>
            <w:r>
              <w:rPr>
                <w:rFonts w:ascii="Times New Roman" w:hAnsi="Times New Roman"/>
                <w:sz w:val="24"/>
                <w:szCs w:val="24"/>
                <w:lang w:val="ru-RU"/>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pct"/>
            <w:tcBorders>
              <w:top w:val="single" w:color="auto" w:sz="4" w:space="0"/>
              <w:left w:val="single" w:color="auto" w:sz="4" w:space="0"/>
              <w:bottom w:val="single" w:color="auto" w:sz="4" w:space="0"/>
              <w:right w:val="single" w:color="auto" w:sz="4" w:space="0"/>
            </w:tcBorders>
          </w:tcPr>
          <w:p>
            <w:pPr>
              <w:pStyle w:val="176"/>
              <w:ind w:firstLine="0"/>
              <w:rPr>
                <w:rFonts w:ascii="Times New Roman" w:hAnsi="Times New Roman"/>
                <w:sz w:val="24"/>
                <w:szCs w:val="24"/>
                <w:lang w:val="ru-RU"/>
              </w:rPr>
            </w:pPr>
            <w:r>
              <w:rPr>
                <w:rFonts w:ascii="Times New Roman" w:hAnsi="Times New Roman"/>
                <w:sz w:val="24"/>
                <w:szCs w:val="24"/>
                <w:lang w:val="ru-RU"/>
              </w:rPr>
              <w:t>Водоохранная зона</w:t>
            </w:r>
          </w:p>
          <w:p>
            <w:pPr>
              <w:pStyle w:val="176"/>
              <w:rPr>
                <w:rFonts w:ascii="Times New Roman" w:hAnsi="Times New Roman"/>
                <w:sz w:val="24"/>
                <w:szCs w:val="24"/>
                <w:lang w:val="ru-RU"/>
              </w:rPr>
            </w:pPr>
          </w:p>
        </w:tc>
        <w:tc>
          <w:tcPr>
            <w:tcW w:w="2004" w:type="pct"/>
            <w:tcBorders>
              <w:top w:val="single" w:color="auto" w:sz="4" w:space="0"/>
              <w:left w:val="single" w:color="auto" w:sz="4" w:space="0"/>
              <w:bottom w:val="single" w:color="auto" w:sz="4" w:space="0"/>
              <w:right w:val="single" w:color="auto" w:sz="4" w:space="0"/>
            </w:tcBorders>
          </w:tcPr>
          <w:p>
            <w:pPr>
              <w:pStyle w:val="176"/>
              <w:numPr>
                <w:ilvl w:val="0"/>
                <w:numId w:val="37"/>
              </w:numPr>
              <w:rPr>
                <w:rFonts w:ascii="Times New Roman" w:hAnsi="Times New Roman"/>
                <w:sz w:val="24"/>
                <w:szCs w:val="24"/>
                <w:lang w:val="ru-RU"/>
              </w:rPr>
            </w:pPr>
            <w:r>
              <w:rPr>
                <w:rFonts w:hint="eastAsia" w:ascii="Times New Roman" w:hAnsi="Times New Roman"/>
                <w:sz w:val="24"/>
                <w:szCs w:val="24"/>
                <w:lang w:val="ru-RU"/>
              </w:rPr>
              <w:t>использование</w:t>
            </w:r>
            <w:r>
              <w:rPr>
                <w:rFonts w:ascii="Times New Roman" w:hAnsi="Times New Roman"/>
                <w:sz w:val="24"/>
                <w:szCs w:val="24"/>
                <w:lang w:val="ru-RU"/>
              </w:rPr>
              <w:t xml:space="preserve"> </w:t>
            </w:r>
            <w:r>
              <w:rPr>
                <w:rFonts w:hint="eastAsia" w:ascii="Times New Roman" w:hAnsi="Times New Roman"/>
                <w:sz w:val="24"/>
                <w:szCs w:val="24"/>
                <w:lang w:val="ru-RU"/>
              </w:rPr>
              <w:t>сточных</w:t>
            </w:r>
            <w:r>
              <w:rPr>
                <w:rFonts w:ascii="Times New Roman" w:hAnsi="Times New Roman"/>
                <w:sz w:val="24"/>
                <w:szCs w:val="24"/>
                <w:lang w:val="ru-RU"/>
              </w:rPr>
              <w:t xml:space="preserve"> </w:t>
            </w:r>
            <w:r>
              <w:rPr>
                <w:rFonts w:hint="eastAsia" w:ascii="Times New Roman" w:hAnsi="Times New Roman"/>
                <w:sz w:val="24"/>
                <w:szCs w:val="24"/>
                <w:lang w:val="ru-RU"/>
              </w:rPr>
              <w:t>вод</w:t>
            </w:r>
            <w:r>
              <w:rPr>
                <w:rFonts w:ascii="Times New Roman" w:hAnsi="Times New Roman"/>
                <w:sz w:val="24"/>
                <w:szCs w:val="24"/>
                <w:lang w:val="ru-RU"/>
              </w:rPr>
              <w:t xml:space="preserve"> </w:t>
            </w:r>
            <w:r>
              <w:rPr>
                <w:rFonts w:hint="eastAsia" w:ascii="Times New Roman" w:hAnsi="Times New Roman"/>
                <w:sz w:val="24"/>
                <w:szCs w:val="24"/>
                <w:lang w:val="ru-RU"/>
              </w:rPr>
              <w:t>в</w:t>
            </w:r>
            <w:r>
              <w:rPr>
                <w:rFonts w:ascii="Times New Roman" w:hAnsi="Times New Roman"/>
                <w:sz w:val="24"/>
                <w:szCs w:val="24"/>
                <w:lang w:val="ru-RU"/>
              </w:rPr>
              <w:t xml:space="preserve"> </w:t>
            </w:r>
            <w:r>
              <w:rPr>
                <w:rFonts w:hint="eastAsia" w:ascii="Times New Roman" w:hAnsi="Times New Roman"/>
                <w:sz w:val="24"/>
                <w:szCs w:val="24"/>
                <w:lang w:val="ru-RU"/>
              </w:rPr>
              <w:t>целях</w:t>
            </w:r>
            <w:r>
              <w:rPr>
                <w:rFonts w:ascii="Times New Roman" w:hAnsi="Times New Roman"/>
                <w:sz w:val="24"/>
                <w:szCs w:val="24"/>
                <w:lang w:val="ru-RU"/>
              </w:rPr>
              <w:t xml:space="preserve"> </w:t>
            </w:r>
            <w:r>
              <w:rPr>
                <w:rFonts w:hint="eastAsia" w:ascii="Times New Roman" w:hAnsi="Times New Roman"/>
                <w:sz w:val="24"/>
                <w:szCs w:val="24"/>
                <w:lang w:val="ru-RU"/>
              </w:rPr>
              <w:t>повышения</w:t>
            </w:r>
            <w:r>
              <w:rPr>
                <w:rFonts w:ascii="Times New Roman" w:hAnsi="Times New Roman"/>
                <w:sz w:val="24"/>
                <w:szCs w:val="24"/>
                <w:lang w:val="ru-RU"/>
              </w:rPr>
              <w:t xml:space="preserve"> </w:t>
            </w:r>
            <w:r>
              <w:rPr>
                <w:rFonts w:hint="eastAsia" w:ascii="Times New Roman" w:hAnsi="Times New Roman"/>
                <w:sz w:val="24"/>
                <w:szCs w:val="24"/>
                <w:lang w:val="ru-RU"/>
              </w:rPr>
              <w:t>почвенного</w:t>
            </w:r>
            <w:r>
              <w:rPr>
                <w:rFonts w:ascii="Times New Roman" w:hAnsi="Times New Roman"/>
                <w:sz w:val="24"/>
                <w:szCs w:val="24"/>
                <w:lang w:val="ru-RU"/>
              </w:rPr>
              <w:t xml:space="preserve"> </w:t>
            </w:r>
            <w:r>
              <w:rPr>
                <w:rFonts w:hint="eastAsia" w:ascii="Times New Roman" w:hAnsi="Times New Roman"/>
                <w:sz w:val="24"/>
                <w:szCs w:val="24"/>
                <w:lang w:val="ru-RU"/>
              </w:rPr>
              <w:t>плодородия</w:t>
            </w:r>
            <w:r>
              <w:rPr>
                <w:rFonts w:ascii="Times New Roman" w:hAnsi="Times New Roman"/>
                <w:sz w:val="24"/>
                <w:szCs w:val="24"/>
                <w:lang w:val="ru-RU"/>
              </w:rPr>
              <w:t>;</w:t>
            </w:r>
          </w:p>
          <w:p>
            <w:pPr>
              <w:pStyle w:val="176"/>
              <w:numPr>
                <w:ilvl w:val="0"/>
                <w:numId w:val="37"/>
              </w:numPr>
              <w:rPr>
                <w:rFonts w:ascii="Times New Roman" w:hAnsi="Times New Roman"/>
                <w:sz w:val="24"/>
                <w:szCs w:val="24"/>
                <w:lang w:val="ru-RU"/>
              </w:rPr>
            </w:pPr>
            <w:r>
              <w:rPr>
                <w:rFonts w:hint="eastAsia" w:ascii="Times New Roman" w:hAnsi="Times New Roman"/>
                <w:sz w:val="24"/>
                <w:szCs w:val="24"/>
                <w:lang w:val="ru-RU"/>
              </w:rPr>
              <w:t>размещение</w:t>
            </w:r>
            <w:r>
              <w:rPr>
                <w:rFonts w:ascii="Times New Roman" w:hAnsi="Times New Roman"/>
                <w:sz w:val="24"/>
                <w:szCs w:val="24"/>
                <w:lang w:val="ru-RU"/>
              </w:rPr>
              <w:t xml:space="preserve"> </w:t>
            </w:r>
            <w:r>
              <w:rPr>
                <w:rFonts w:hint="eastAsia" w:ascii="Times New Roman" w:hAnsi="Times New Roman"/>
                <w:sz w:val="24"/>
                <w:szCs w:val="24"/>
                <w:lang w:val="ru-RU"/>
              </w:rPr>
              <w:t>кладбищ</w:t>
            </w:r>
            <w:r>
              <w:rPr>
                <w:rFonts w:ascii="Times New Roman" w:hAnsi="Times New Roman"/>
                <w:sz w:val="24"/>
                <w:szCs w:val="24"/>
                <w:lang w:val="ru-RU"/>
              </w:rPr>
              <w:t xml:space="preserve">, </w:t>
            </w:r>
            <w:r>
              <w:rPr>
                <w:rFonts w:hint="eastAsia" w:ascii="Times New Roman" w:hAnsi="Times New Roman"/>
                <w:sz w:val="24"/>
                <w:szCs w:val="24"/>
                <w:lang w:val="ru-RU"/>
              </w:rPr>
              <w:t>скотомогильников</w:t>
            </w:r>
            <w:r>
              <w:rPr>
                <w:rFonts w:ascii="Times New Roman" w:hAnsi="Times New Roman"/>
                <w:sz w:val="24"/>
                <w:szCs w:val="24"/>
                <w:lang w:val="ru-RU"/>
              </w:rPr>
              <w:t xml:space="preserve">, </w:t>
            </w:r>
            <w:r>
              <w:rPr>
                <w:rFonts w:hint="eastAsia" w:ascii="Times New Roman" w:hAnsi="Times New Roman"/>
                <w:sz w:val="24"/>
                <w:szCs w:val="24"/>
                <w:lang w:val="ru-RU"/>
              </w:rPr>
              <w:t>объектов</w:t>
            </w:r>
            <w:r>
              <w:rPr>
                <w:rFonts w:ascii="Times New Roman" w:hAnsi="Times New Roman"/>
                <w:sz w:val="24"/>
                <w:szCs w:val="24"/>
                <w:lang w:val="ru-RU"/>
              </w:rPr>
              <w:t xml:space="preserve"> </w:t>
            </w:r>
            <w:r>
              <w:rPr>
                <w:rFonts w:hint="eastAsia" w:ascii="Times New Roman" w:hAnsi="Times New Roman"/>
                <w:sz w:val="24"/>
                <w:szCs w:val="24"/>
                <w:lang w:val="ru-RU"/>
              </w:rPr>
              <w:t>размещения</w:t>
            </w:r>
            <w:r>
              <w:rPr>
                <w:rFonts w:ascii="Times New Roman" w:hAnsi="Times New Roman"/>
                <w:sz w:val="24"/>
                <w:szCs w:val="24"/>
                <w:lang w:val="ru-RU"/>
              </w:rPr>
              <w:t xml:space="preserve"> </w:t>
            </w:r>
            <w:r>
              <w:rPr>
                <w:rFonts w:hint="eastAsia" w:ascii="Times New Roman" w:hAnsi="Times New Roman"/>
                <w:sz w:val="24"/>
                <w:szCs w:val="24"/>
                <w:lang w:val="ru-RU"/>
              </w:rPr>
              <w:t>отходов</w:t>
            </w:r>
            <w:r>
              <w:rPr>
                <w:rFonts w:ascii="Times New Roman" w:hAnsi="Times New Roman"/>
                <w:sz w:val="24"/>
                <w:szCs w:val="24"/>
                <w:lang w:val="ru-RU"/>
              </w:rPr>
              <w:t xml:space="preserve"> </w:t>
            </w:r>
            <w:r>
              <w:rPr>
                <w:rFonts w:hint="eastAsia" w:ascii="Times New Roman" w:hAnsi="Times New Roman"/>
                <w:sz w:val="24"/>
                <w:szCs w:val="24"/>
                <w:lang w:val="ru-RU"/>
              </w:rPr>
              <w:t>производства</w:t>
            </w:r>
            <w:r>
              <w:rPr>
                <w:rFonts w:ascii="Times New Roman" w:hAnsi="Times New Roman"/>
                <w:sz w:val="24"/>
                <w:szCs w:val="24"/>
                <w:lang w:val="ru-RU"/>
              </w:rPr>
              <w:t xml:space="preserve"> </w:t>
            </w:r>
            <w:r>
              <w:rPr>
                <w:rFonts w:hint="eastAsia" w:ascii="Times New Roman" w:hAnsi="Times New Roman"/>
                <w:sz w:val="24"/>
                <w:szCs w:val="24"/>
                <w:lang w:val="ru-RU"/>
              </w:rPr>
              <w:t>и</w:t>
            </w:r>
            <w:r>
              <w:rPr>
                <w:rFonts w:ascii="Times New Roman" w:hAnsi="Times New Roman"/>
                <w:sz w:val="24"/>
                <w:szCs w:val="24"/>
                <w:lang w:val="ru-RU"/>
              </w:rPr>
              <w:t xml:space="preserve"> </w:t>
            </w:r>
            <w:r>
              <w:rPr>
                <w:rFonts w:hint="eastAsia" w:ascii="Times New Roman" w:hAnsi="Times New Roman"/>
                <w:sz w:val="24"/>
                <w:szCs w:val="24"/>
                <w:lang w:val="ru-RU"/>
              </w:rPr>
              <w:t>потребления</w:t>
            </w:r>
            <w:r>
              <w:rPr>
                <w:rFonts w:ascii="Times New Roman" w:hAnsi="Times New Roman"/>
                <w:sz w:val="24"/>
                <w:szCs w:val="24"/>
                <w:lang w:val="ru-RU"/>
              </w:rPr>
              <w:t xml:space="preserve">, </w:t>
            </w:r>
            <w:r>
              <w:rPr>
                <w:rFonts w:hint="eastAsia" w:ascii="Times New Roman" w:hAnsi="Times New Roman"/>
                <w:sz w:val="24"/>
                <w:szCs w:val="24"/>
                <w:lang w:val="ru-RU"/>
              </w:rPr>
              <w:t>химических</w:t>
            </w:r>
            <w:r>
              <w:rPr>
                <w:rFonts w:ascii="Times New Roman" w:hAnsi="Times New Roman"/>
                <w:sz w:val="24"/>
                <w:szCs w:val="24"/>
                <w:lang w:val="ru-RU"/>
              </w:rPr>
              <w:t xml:space="preserve">, </w:t>
            </w:r>
            <w:r>
              <w:rPr>
                <w:rFonts w:hint="eastAsia" w:ascii="Times New Roman" w:hAnsi="Times New Roman"/>
                <w:sz w:val="24"/>
                <w:szCs w:val="24"/>
                <w:lang w:val="ru-RU"/>
              </w:rPr>
              <w:t>взрывчатых</w:t>
            </w:r>
            <w:r>
              <w:rPr>
                <w:rFonts w:ascii="Times New Roman" w:hAnsi="Times New Roman"/>
                <w:sz w:val="24"/>
                <w:szCs w:val="24"/>
                <w:lang w:val="ru-RU"/>
              </w:rPr>
              <w:t xml:space="preserve">, </w:t>
            </w:r>
            <w:r>
              <w:rPr>
                <w:rFonts w:hint="eastAsia" w:ascii="Times New Roman" w:hAnsi="Times New Roman"/>
                <w:sz w:val="24"/>
                <w:szCs w:val="24"/>
                <w:lang w:val="ru-RU"/>
              </w:rPr>
              <w:t>токсичных</w:t>
            </w:r>
            <w:r>
              <w:rPr>
                <w:rFonts w:ascii="Times New Roman" w:hAnsi="Times New Roman"/>
                <w:sz w:val="24"/>
                <w:szCs w:val="24"/>
                <w:lang w:val="ru-RU"/>
              </w:rPr>
              <w:t xml:space="preserve">, </w:t>
            </w:r>
            <w:r>
              <w:rPr>
                <w:rFonts w:hint="eastAsia" w:ascii="Times New Roman" w:hAnsi="Times New Roman"/>
                <w:sz w:val="24"/>
                <w:szCs w:val="24"/>
                <w:lang w:val="ru-RU"/>
              </w:rPr>
              <w:t>отравляющих</w:t>
            </w:r>
            <w:r>
              <w:rPr>
                <w:rFonts w:ascii="Times New Roman" w:hAnsi="Times New Roman"/>
                <w:sz w:val="24"/>
                <w:szCs w:val="24"/>
                <w:lang w:val="ru-RU"/>
              </w:rPr>
              <w:t xml:space="preserve"> </w:t>
            </w:r>
            <w:r>
              <w:rPr>
                <w:rFonts w:hint="eastAsia" w:ascii="Times New Roman" w:hAnsi="Times New Roman"/>
                <w:sz w:val="24"/>
                <w:szCs w:val="24"/>
                <w:lang w:val="ru-RU"/>
              </w:rPr>
              <w:t>и</w:t>
            </w:r>
            <w:r>
              <w:rPr>
                <w:rFonts w:ascii="Times New Roman" w:hAnsi="Times New Roman"/>
                <w:sz w:val="24"/>
                <w:szCs w:val="24"/>
                <w:lang w:val="ru-RU"/>
              </w:rPr>
              <w:t xml:space="preserve"> </w:t>
            </w:r>
            <w:r>
              <w:rPr>
                <w:rFonts w:hint="eastAsia" w:ascii="Times New Roman" w:hAnsi="Times New Roman"/>
                <w:sz w:val="24"/>
                <w:szCs w:val="24"/>
                <w:lang w:val="ru-RU"/>
              </w:rPr>
              <w:t>ядовитых</w:t>
            </w:r>
            <w:r>
              <w:rPr>
                <w:rFonts w:ascii="Times New Roman" w:hAnsi="Times New Roman"/>
                <w:sz w:val="24"/>
                <w:szCs w:val="24"/>
                <w:lang w:val="ru-RU"/>
              </w:rPr>
              <w:t xml:space="preserve"> </w:t>
            </w:r>
            <w:r>
              <w:rPr>
                <w:rFonts w:hint="eastAsia" w:ascii="Times New Roman" w:hAnsi="Times New Roman"/>
                <w:sz w:val="24"/>
                <w:szCs w:val="24"/>
                <w:lang w:val="ru-RU"/>
              </w:rPr>
              <w:t>веществ</w:t>
            </w:r>
            <w:r>
              <w:rPr>
                <w:rFonts w:ascii="Times New Roman" w:hAnsi="Times New Roman"/>
                <w:sz w:val="24"/>
                <w:szCs w:val="24"/>
                <w:lang w:val="ru-RU"/>
              </w:rPr>
              <w:t xml:space="preserve">, </w:t>
            </w:r>
            <w:r>
              <w:rPr>
                <w:rFonts w:hint="eastAsia" w:ascii="Times New Roman" w:hAnsi="Times New Roman"/>
                <w:sz w:val="24"/>
                <w:szCs w:val="24"/>
                <w:lang w:val="ru-RU"/>
              </w:rPr>
              <w:t>пунктов</w:t>
            </w:r>
            <w:r>
              <w:rPr>
                <w:rFonts w:ascii="Times New Roman" w:hAnsi="Times New Roman"/>
                <w:sz w:val="24"/>
                <w:szCs w:val="24"/>
                <w:lang w:val="ru-RU"/>
              </w:rPr>
              <w:t xml:space="preserve"> </w:t>
            </w:r>
            <w:r>
              <w:rPr>
                <w:rFonts w:hint="eastAsia" w:ascii="Times New Roman" w:hAnsi="Times New Roman"/>
                <w:sz w:val="24"/>
                <w:szCs w:val="24"/>
                <w:lang w:val="ru-RU"/>
              </w:rPr>
              <w:t>захоронения</w:t>
            </w:r>
            <w:r>
              <w:rPr>
                <w:rFonts w:ascii="Times New Roman" w:hAnsi="Times New Roman"/>
                <w:sz w:val="24"/>
                <w:szCs w:val="24"/>
                <w:lang w:val="ru-RU"/>
              </w:rPr>
              <w:t xml:space="preserve"> </w:t>
            </w:r>
            <w:r>
              <w:rPr>
                <w:rFonts w:hint="eastAsia" w:ascii="Times New Roman" w:hAnsi="Times New Roman"/>
                <w:sz w:val="24"/>
                <w:szCs w:val="24"/>
                <w:lang w:val="ru-RU"/>
              </w:rPr>
              <w:t>радиоактивных</w:t>
            </w:r>
            <w:r>
              <w:rPr>
                <w:rFonts w:ascii="Times New Roman" w:hAnsi="Times New Roman"/>
                <w:sz w:val="24"/>
                <w:szCs w:val="24"/>
                <w:lang w:val="ru-RU"/>
              </w:rPr>
              <w:t xml:space="preserve"> </w:t>
            </w:r>
            <w:r>
              <w:rPr>
                <w:rFonts w:hint="eastAsia" w:ascii="Times New Roman" w:hAnsi="Times New Roman"/>
                <w:sz w:val="24"/>
                <w:szCs w:val="24"/>
                <w:lang w:val="ru-RU"/>
              </w:rPr>
              <w:t>отходов</w:t>
            </w:r>
            <w:r>
              <w:rPr>
                <w:rFonts w:ascii="Times New Roman" w:hAnsi="Times New Roman"/>
                <w:sz w:val="24"/>
                <w:szCs w:val="24"/>
                <w:lang w:val="ru-RU"/>
              </w:rPr>
              <w:t xml:space="preserve">, </w:t>
            </w:r>
            <w:r>
              <w:rPr>
                <w:rFonts w:hint="eastAsia" w:ascii="Times New Roman" w:hAnsi="Times New Roman"/>
                <w:sz w:val="24"/>
                <w:szCs w:val="24"/>
                <w:lang w:val="ru-RU"/>
              </w:rPr>
              <w:t>а</w:t>
            </w:r>
            <w:r>
              <w:rPr>
                <w:rFonts w:ascii="Times New Roman" w:hAnsi="Times New Roman"/>
                <w:sz w:val="24"/>
                <w:szCs w:val="24"/>
                <w:lang w:val="ru-RU"/>
              </w:rPr>
              <w:t xml:space="preserve"> </w:t>
            </w:r>
            <w:r>
              <w:rPr>
                <w:rFonts w:hint="eastAsia" w:ascii="Times New Roman" w:hAnsi="Times New Roman"/>
                <w:sz w:val="24"/>
                <w:szCs w:val="24"/>
                <w:lang w:val="ru-RU"/>
              </w:rPr>
              <w:t>также</w:t>
            </w:r>
            <w:r>
              <w:rPr>
                <w:rFonts w:ascii="Times New Roman" w:hAnsi="Times New Roman"/>
                <w:sz w:val="24"/>
                <w:szCs w:val="24"/>
                <w:lang w:val="ru-RU"/>
              </w:rPr>
              <w:t xml:space="preserve"> </w:t>
            </w:r>
            <w:r>
              <w:rPr>
                <w:rFonts w:hint="eastAsia" w:ascii="Times New Roman" w:hAnsi="Times New Roman"/>
                <w:sz w:val="24"/>
                <w:szCs w:val="24"/>
                <w:lang w:val="ru-RU"/>
              </w:rPr>
              <w:t>загрязнение</w:t>
            </w:r>
            <w:r>
              <w:rPr>
                <w:rFonts w:ascii="Times New Roman" w:hAnsi="Times New Roman"/>
                <w:sz w:val="24"/>
                <w:szCs w:val="24"/>
                <w:lang w:val="ru-RU"/>
              </w:rPr>
              <w:t xml:space="preserve"> </w:t>
            </w:r>
            <w:r>
              <w:rPr>
                <w:rFonts w:hint="eastAsia" w:ascii="Times New Roman" w:hAnsi="Times New Roman"/>
                <w:sz w:val="24"/>
                <w:szCs w:val="24"/>
                <w:lang w:val="ru-RU"/>
              </w:rPr>
              <w:t>территории</w:t>
            </w:r>
            <w:r>
              <w:rPr>
                <w:rFonts w:ascii="Times New Roman" w:hAnsi="Times New Roman"/>
                <w:sz w:val="24"/>
                <w:szCs w:val="24"/>
                <w:lang w:val="ru-RU"/>
              </w:rPr>
              <w:t xml:space="preserve"> </w:t>
            </w:r>
            <w:r>
              <w:rPr>
                <w:rFonts w:hint="eastAsia" w:ascii="Times New Roman" w:hAnsi="Times New Roman"/>
                <w:sz w:val="24"/>
                <w:szCs w:val="24"/>
                <w:lang w:val="ru-RU"/>
              </w:rPr>
              <w:t>загрязняющими</w:t>
            </w:r>
            <w:r>
              <w:rPr>
                <w:rFonts w:ascii="Times New Roman" w:hAnsi="Times New Roman"/>
                <w:sz w:val="24"/>
                <w:szCs w:val="24"/>
                <w:lang w:val="ru-RU"/>
              </w:rPr>
              <w:t xml:space="preserve"> </w:t>
            </w:r>
            <w:r>
              <w:rPr>
                <w:rFonts w:hint="eastAsia" w:ascii="Times New Roman" w:hAnsi="Times New Roman"/>
                <w:sz w:val="24"/>
                <w:szCs w:val="24"/>
                <w:lang w:val="ru-RU"/>
              </w:rPr>
              <w:t>веществами</w:t>
            </w:r>
            <w:r>
              <w:rPr>
                <w:rFonts w:ascii="Times New Roman" w:hAnsi="Times New Roman"/>
                <w:sz w:val="24"/>
                <w:szCs w:val="24"/>
                <w:lang w:val="ru-RU"/>
              </w:rPr>
              <w:t xml:space="preserve">, </w:t>
            </w:r>
            <w:r>
              <w:rPr>
                <w:rFonts w:hint="eastAsia" w:ascii="Times New Roman" w:hAnsi="Times New Roman"/>
                <w:sz w:val="24"/>
                <w:szCs w:val="24"/>
                <w:lang w:val="ru-RU"/>
              </w:rPr>
              <w:t>предельно</w:t>
            </w:r>
            <w:r>
              <w:rPr>
                <w:rFonts w:ascii="Times New Roman" w:hAnsi="Times New Roman"/>
                <w:sz w:val="24"/>
                <w:szCs w:val="24"/>
                <w:lang w:val="ru-RU"/>
              </w:rPr>
              <w:t xml:space="preserve"> </w:t>
            </w:r>
            <w:r>
              <w:rPr>
                <w:rFonts w:hint="eastAsia" w:ascii="Times New Roman" w:hAnsi="Times New Roman"/>
                <w:sz w:val="24"/>
                <w:szCs w:val="24"/>
                <w:lang w:val="ru-RU"/>
              </w:rPr>
              <w:t>допустимые</w:t>
            </w:r>
            <w:r>
              <w:rPr>
                <w:rFonts w:ascii="Times New Roman" w:hAnsi="Times New Roman"/>
                <w:sz w:val="24"/>
                <w:szCs w:val="24"/>
                <w:lang w:val="ru-RU"/>
              </w:rPr>
              <w:t xml:space="preserve"> </w:t>
            </w:r>
            <w:r>
              <w:rPr>
                <w:rFonts w:hint="eastAsia" w:ascii="Times New Roman" w:hAnsi="Times New Roman"/>
                <w:sz w:val="24"/>
                <w:szCs w:val="24"/>
                <w:lang w:val="ru-RU"/>
              </w:rPr>
              <w:t>концентрации</w:t>
            </w:r>
            <w:r>
              <w:rPr>
                <w:rFonts w:ascii="Times New Roman" w:hAnsi="Times New Roman"/>
                <w:sz w:val="24"/>
                <w:szCs w:val="24"/>
                <w:lang w:val="ru-RU"/>
              </w:rPr>
              <w:t xml:space="preserve"> </w:t>
            </w:r>
            <w:r>
              <w:rPr>
                <w:rFonts w:hint="eastAsia" w:ascii="Times New Roman" w:hAnsi="Times New Roman"/>
                <w:sz w:val="24"/>
                <w:szCs w:val="24"/>
                <w:lang w:val="ru-RU"/>
              </w:rPr>
              <w:t>которых</w:t>
            </w:r>
            <w:r>
              <w:rPr>
                <w:rFonts w:ascii="Times New Roman" w:hAnsi="Times New Roman"/>
                <w:sz w:val="24"/>
                <w:szCs w:val="24"/>
                <w:lang w:val="ru-RU"/>
              </w:rPr>
              <w:t xml:space="preserve"> </w:t>
            </w:r>
            <w:r>
              <w:rPr>
                <w:rFonts w:hint="eastAsia" w:ascii="Times New Roman" w:hAnsi="Times New Roman"/>
                <w:sz w:val="24"/>
                <w:szCs w:val="24"/>
                <w:lang w:val="ru-RU"/>
              </w:rPr>
              <w:t>в</w:t>
            </w:r>
            <w:r>
              <w:rPr>
                <w:rFonts w:ascii="Times New Roman" w:hAnsi="Times New Roman"/>
                <w:sz w:val="24"/>
                <w:szCs w:val="24"/>
                <w:lang w:val="ru-RU"/>
              </w:rPr>
              <w:t xml:space="preserve"> </w:t>
            </w:r>
            <w:r>
              <w:rPr>
                <w:rFonts w:hint="eastAsia" w:ascii="Times New Roman" w:hAnsi="Times New Roman"/>
                <w:sz w:val="24"/>
                <w:szCs w:val="24"/>
                <w:lang w:val="ru-RU"/>
              </w:rPr>
              <w:t>водах</w:t>
            </w:r>
            <w:r>
              <w:rPr>
                <w:rFonts w:ascii="Times New Roman" w:hAnsi="Times New Roman"/>
                <w:sz w:val="24"/>
                <w:szCs w:val="24"/>
                <w:lang w:val="ru-RU"/>
              </w:rPr>
              <w:t xml:space="preserve"> </w:t>
            </w:r>
            <w:r>
              <w:rPr>
                <w:rFonts w:hint="eastAsia" w:ascii="Times New Roman" w:hAnsi="Times New Roman"/>
                <w:sz w:val="24"/>
                <w:szCs w:val="24"/>
                <w:lang w:val="ru-RU"/>
              </w:rPr>
              <w:t>водных</w:t>
            </w:r>
            <w:r>
              <w:rPr>
                <w:rFonts w:ascii="Times New Roman" w:hAnsi="Times New Roman"/>
                <w:sz w:val="24"/>
                <w:szCs w:val="24"/>
                <w:lang w:val="ru-RU"/>
              </w:rPr>
              <w:t xml:space="preserve"> </w:t>
            </w:r>
            <w:r>
              <w:rPr>
                <w:rFonts w:hint="eastAsia" w:ascii="Times New Roman" w:hAnsi="Times New Roman"/>
                <w:sz w:val="24"/>
                <w:szCs w:val="24"/>
                <w:lang w:val="ru-RU"/>
              </w:rPr>
              <w:t>объектов</w:t>
            </w:r>
            <w:r>
              <w:rPr>
                <w:rFonts w:ascii="Times New Roman" w:hAnsi="Times New Roman"/>
                <w:sz w:val="24"/>
                <w:szCs w:val="24"/>
                <w:lang w:val="ru-RU"/>
              </w:rPr>
              <w:t xml:space="preserve"> </w:t>
            </w:r>
            <w:r>
              <w:rPr>
                <w:rFonts w:hint="eastAsia" w:ascii="Times New Roman" w:hAnsi="Times New Roman"/>
                <w:sz w:val="24"/>
                <w:szCs w:val="24"/>
                <w:lang w:val="ru-RU"/>
              </w:rPr>
              <w:t>рыбохозяйственного</w:t>
            </w:r>
            <w:r>
              <w:rPr>
                <w:rFonts w:ascii="Times New Roman" w:hAnsi="Times New Roman"/>
                <w:sz w:val="24"/>
                <w:szCs w:val="24"/>
                <w:lang w:val="ru-RU"/>
              </w:rPr>
              <w:t xml:space="preserve"> </w:t>
            </w:r>
            <w:r>
              <w:rPr>
                <w:rFonts w:hint="eastAsia" w:ascii="Times New Roman" w:hAnsi="Times New Roman"/>
                <w:sz w:val="24"/>
                <w:szCs w:val="24"/>
                <w:lang w:val="ru-RU"/>
              </w:rPr>
              <w:t>значения</w:t>
            </w:r>
            <w:r>
              <w:rPr>
                <w:rFonts w:ascii="Times New Roman" w:hAnsi="Times New Roman"/>
                <w:sz w:val="24"/>
                <w:szCs w:val="24"/>
                <w:lang w:val="ru-RU"/>
              </w:rPr>
              <w:t xml:space="preserve"> </w:t>
            </w:r>
            <w:r>
              <w:rPr>
                <w:rFonts w:hint="eastAsia" w:ascii="Times New Roman" w:hAnsi="Times New Roman"/>
                <w:sz w:val="24"/>
                <w:szCs w:val="24"/>
                <w:lang w:val="ru-RU"/>
              </w:rPr>
              <w:t>не</w:t>
            </w:r>
            <w:r>
              <w:rPr>
                <w:rFonts w:ascii="Times New Roman" w:hAnsi="Times New Roman"/>
                <w:sz w:val="24"/>
                <w:szCs w:val="24"/>
                <w:lang w:val="ru-RU"/>
              </w:rPr>
              <w:t xml:space="preserve"> </w:t>
            </w:r>
            <w:r>
              <w:rPr>
                <w:rFonts w:hint="eastAsia" w:ascii="Times New Roman" w:hAnsi="Times New Roman"/>
                <w:sz w:val="24"/>
                <w:szCs w:val="24"/>
                <w:lang w:val="ru-RU"/>
              </w:rPr>
              <w:t>установлены</w:t>
            </w:r>
            <w:r>
              <w:rPr>
                <w:rFonts w:ascii="Times New Roman" w:hAnsi="Times New Roman"/>
                <w:sz w:val="24"/>
                <w:szCs w:val="24"/>
                <w:lang w:val="ru-RU"/>
              </w:rPr>
              <w:t>;</w:t>
            </w:r>
          </w:p>
          <w:p>
            <w:pPr>
              <w:pStyle w:val="176"/>
              <w:numPr>
                <w:ilvl w:val="0"/>
                <w:numId w:val="37"/>
              </w:numPr>
              <w:rPr>
                <w:rFonts w:ascii="Times New Roman" w:hAnsi="Times New Roman"/>
                <w:sz w:val="24"/>
                <w:szCs w:val="24"/>
                <w:lang w:val="ru-RU"/>
              </w:rPr>
            </w:pPr>
            <w:r>
              <w:rPr>
                <w:rFonts w:hint="eastAsia" w:ascii="Times New Roman" w:hAnsi="Times New Roman"/>
                <w:sz w:val="24"/>
                <w:szCs w:val="24"/>
                <w:lang w:val="ru-RU"/>
              </w:rPr>
              <w:t>осуществление</w:t>
            </w:r>
            <w:r>
              <w:rPr>
                <w:rFonts w:ascii="Times New Roman" w:hAnsi="Times New Roman"/>
                <w:sz w:val="24"/>
                <w:szCs w:val="24"/>
                <w:lang w:val="ru-RU"/>
              </w:rPr>
              <w:t xml:space="preserve"> </w:t>
            </w:r>
            <w:r>
              <w:rPr>
                <w:rFonts w:hint="eastAsia" w:ascii="Times New Roman" w:hAnsi="Times New Roman"/>
                <w:sz w:val="24"/>
                <w:szCs w:val="24"/>
                <w:lang w:val="ru-RU"/>
              </w:rPr>
              <w:t>авиационных</w:t>
            </w:r>
            <w:r>
              <w:rPr>
                <w:rFonts w:ascii="Times New Roman" w:hAnsi="Times New Roman"/>
                <w:sz w:val="24"/>
                <w:szCs w:val="24"/>
                <w:lang w:val="ru-RU"/>
              </w:rPr>
              <w:t xml:space="preserve"> </w:t>
            </w:r>
            <w:r>
              <w:rPr>
                <w:rFonts w:hint="eastAsia" w:ascii="Times New Roman" w:hAnsi="Times New Roman"/>
                <w:sz w:val="24"/>
                <w:szCs w:val="24"/>
                <w:lang w:val="ru-RU"/>
              </w:rPr>
              <w:t>мер</w:t>
            </w:r>
            <w:r>
              <w:rPr>
                <w:rFonts w:ascii="Times New Roman" w:hAnsi="Times New Roman"/>
                <w:sz w:val="24"/>
                <w:szCs w:val="24"/>
                <w:lang w:val="ru-RU"/>
              </w:rPr>
              <w:t xml:space="preserve"> </w:t>
            </w:r>
            <w:r>
              <w:rPr>
                <w:rFonts w:hint="eastAsia" w:ascii="Times New Roman" w:hAnsi="Times New Roman"/>
                <w:sz w:val="24"/>
                <w:szCs w:val="24"/>
                <w:lang w:val="ru-RU"/>
              </w:rPr>
              <w:t>по</w:t>
            </w:r>
            <w:r>
              <w:rPr>
                <w:rFonts w:ascii="Times New Roman" w:hAnsi="Times New Roman"/>
                <w:sz w:val="24"/>
                <w:szCs w:val="24"/>
                <w:lang w:val="ru-RU"/>
              </w:rPr>
              <w:t xml:space="preserve"> </w:t>
            </w:r>
            <w:r>
              <w:rPr>
                <w:rFonts w:hint="eastAsia" w:ascii="Times New Roman" w:hAnsi="Times New Roman"/>
                <w:sz w:val="24"/>
                <w:szCs w:val="24"/>
                <w:lang w:val="ru-RU"/>
              </w:rPr>
              <w:t>борьбе</w:t>
            </w:r>
            <w:r>
              <w:rPr>
                <w:rFonts w:ascii="Times New Roman" w:hAnsi="Times New Roman"/>
                <w:sz w:val="24"/>
                <w:szCs w:val="24"/>
                <w:lang w:val="ru-RU"/>
              </w:rPr>
              <w:t xml:space="preserve"> </w:t>
            </w:r>
            <w:r>
              <w:rPr>
                <w:rFonts w:hint="eastAsia" w:ascii="Times New Roman" w:hAnsi="Times New Roman"/>
                <w:sz w:val="24"/>
                <w:szCs w:val="24"/>
                <w:lang w:val="ru-RU"/>
              </w:rPr>
              <w:t>с</w:t>
            </w:r>
            <w:r>
              <w:rPr>
                <w:rFonts w:ascii="Times New Roman" w:hAnsi="Times New Roman"/>
                <w:sz w:val="24"/>
                <w:szCs w:val="24"/>
                <w:lang w:val="ru-RU"/>
              </w:rPr>
              <w:t xml:space="preserve"> </w:t>
            </w:r>
            <w:r>
              <w:rPr>
                <w:rFonts w:hint="eastAsia" w:ascii="Times New Roman" w:hAnsi="Times New Roman"/>
                <w:sz w:val="24"/>
                <w:szCs w:val="24"/>
                <w:lang w:val="ru-RU"/>
              </w:rPr>
              <w:t>вредными</w:t>
            </w:r>
            <w:r>
              <w:rPr>
                <w:rFonts w:ascii="Times New Roman" w:hAnsi="Times New Roman"/>
                <w:sz w:val="24"/>
                <w:szCs w:val="24"/>
                <w:lang w:val="ru-RU"/>
              </w:rPr>
              <w:t xml:space="preserve"> </w:t>
            </w:r>
            <w:r>
              <w:rPr>
                <w:rFonts w:hint="eastAsia" w:ascii="Times New Roman" w:hAnsi="Times New Roman"/>
                <w:sz w:val="24"/>
                <w:szCs w:val="24"/>
                <w:lang w:val="ru-RU"/>
              </w:rPr>
              <w:t>организмами</w:t>
            </w:r>
            <w:r>
              <w:rPr>
                <w:rFonts w:ascii="Times New Roman" w:hAnsi="Times New Roman"/>
                <w:sz w:val="24"/>
                <w:szCs w:val="24"/>
                <w:lang w:val="ru-RU"/>
              </w:rPr>
              <w:t>;</w:t>
            </w:r>
          </w:p>
          <w:p>
            <w:pPr>
              <w:pStyle w:val="176"/>
              <w:numPr>
                <w:ilvl w:val="0"/>
                <w:numId w:val="37"/>
              </w:numPr>
              <w:rPr>
                <w:rFonts w:ascii="Times New Roman" w:hAnsi="Times New Roman"/>
                <w:sz w:val="24"/>
                <w:szCs w:val="24"/>
                <w:lang w:val="ru-RU"/>
              </w:rPr>
            </w:pPr>
            <w:r>
              <w:rPr>
                <w:rFonts w:hint="eastAsia" w:ascii="Times New Roman" w:hAnsi="Times New Roman"/>
                <w:sz w:val="24"/>
                <w:szCs w:val="24"/>
                <w:lang w:val="ru-RU"/>
              </w:rPr>
              <w:t>движение</w:t>
            </w:r>
            <w:r>
              <w:rPr>
                <w:rFonts w:ascii="Times New Roman" w:hAnsi="Times New Roman"/>
                <w:sz w:val="24"/>
                <w:szCs w:val="24"/>
                <w:lang w:val="ru-RU"/>
              </w:rPr>
              <w:t xml:space="preserve"> </w:t>
            </w:r>
            <w:r>
              <w:rPr>
                <w:rFonts w:hint="eastAsia" w:ascii="Times New Roman" w:hAnsi="Times New Roman"/>
                <w:sz w:val="24"/>
                <w:szCs w:val="24"/>
                <w:lang w:val="ru-RU"/>
              </w:rPr>
              <w:t>и</w:t>
            </w:r>
            <w:r>
              <w:rPr>
                <w:rFonts w:ascii="Times New Roman" w:hAnsi="Times New Roman"/>
                <w:sz w:val="24"/>
                <w:szCs w:val="24"/>
                <w:lang w:val="ru-RU"/>
              </w:rPr>
              <w:t xml:space="preserve"> </w:t>
            </w:r>
            <w:r>
              <w:rPr>
                <w:rFonts w:hint="eastAsia" w:ascii="Times New Roman" w:hAnsi="Times New Roman"/>
                <w:sz w:val="24"/>
                <w:szCs w:val="24"/>
                <w:lang w:val="ru-RU"/>
              </w:rPr>
              <w:t>стоянка</w:t>
            </w:r>
            <w:r>
              <w:rPr>
                <w:rFonts w:ascii="Times New Roman" w:hAnsi="Times New Roman"/>
                <w:sz w:val="24"/>
                <w:szCs w:val="24"/>
                <w:lang w:val="ru-RU"/>
              </w:rPr>
              <w:t xml:space="preserve"> </w:t>
            </w:r>
            <w:r>
              <w:rPr>
                <w:rFonts w:hint="eastAsia" w:ascii="Times New Roman" w:hAnsi="Times New Roman"/>
                <w:sz w:val="24"/>
                <w:szCs w:val="24"/>
                <w:lang w:val="ru-RU"/>
              </w:rPr>
              <w:t>транспортных</w:t>
            </w:r>
            <w:r>
              <w:rPr>
                <w:rFonts w:ascii="Times New Roman" w:hAnsi="Times New Roman"/>
                <w:sz w:val="24"/>
                <w:szCs w:val="24"/>
                <w:lang w:val="ru-RU"/>
              </w:rPr>
              <w:t xml:space="preserve"> </w:t>
            </w:r>
            <w:r>
              <w:rPr>
                <w:rFonts w:hint="eastAsia" w:ascii="Times New Roman" w:hAnsi="Times New Roman"/>
                <w:sz w:val="24"/>
                <w:szCs w:val="24"/>
                <w:lang w:val="ru-RU"/>
              </w:rPr>
              <w:t>средств</w:t>
            </w:r>
            <w:r>
              <w:rPr>
                <w:rFonts w:ascii="Times New Roman" w:hAnsi="Times New Roman"/>
                <w:sz w:val="24"/>
                <w:szCs w:val="24"/>
                <w:lang w:val="ru-RU"/>
              </w:rPr>
              <w:t xml:space="preserve"> (</w:t>
            </w:r>
            <w:r>
              <w:rPr>
                <w:rFonts w:hint="eastAsia" w:ascii="Times New Roman" w:hAnsi="Times New Roman"/>
                <w:sz w:val="24"/>
                <w:szCs w:val="24"/>
                <w:lang w:val="ru-RU"/>
              </w:rPr>
              <w:t>кроме</w:t>
            </w:r>
            <w:r>
              <w:rPr>
                <w:rFonts w:ascii="Times New Roman" w:hAnsi="Times New Roman"/>
                <w:sz w:val="24"/>
                <w:szCs w:val="24"/>
                <w:lang w:val="ru-RU"/>
              </w:rPr>
              <w:t xml:space="preserve"> </w:t>
            </w:r>
            <w:r>
              <w:rPr>
                <w:rFonts w:hint="eastAsia" w:ascii="Times New Roman" w:hAnsi="Times New Roman"/>
                <w:sz w:val="24"/>
                <w:szCs w:val="24"/>
                <w:lang w:val="ru-RU"/>
              </w:rPr>
              <w:t>специальных</w:t>
            </w:r>
            <w:r>
              <w:rPr>
                <w:rFonts w:ascii="Times New Roman" w:hAnsi="Times New Roman"/>
                <w:sz w:val="24"/>
                <w:szCs w:val="24"/>
                <w:lang w:val="ru-RU"/>
              </w:rPr>
              <w:t xml:space="preserve"> </w:t>
            </w:r>
            <w:r>
              <w:rPr>
                <w:rFonts w:hint="eastAsia" w:ascii="Times New Roman" w:hAnsi="Times New Roman"/>
                <w:sz w:val="24"/>
                <w:szCs w:val="24"/>
                <w:lang w:val="ru-RU"/>
              </w:rPr>
              <w:t>транспортных</w:t>
            </w:r>
            <w:r>
              <w:rPr>
                <w:rFonts w:ascii="Times New Roman" w:hAnsi="Times New Roman"/>
                <w:sz w:val="24"/>
                <w:szCs w:val="24"/>
                <w:lang w:val="ru-RU"/>
              </w:rPr>
              <w:t xml:space="preserve"> </w:t>
            </w:r>
            <w:r>
              <w:rPr>
                <w:rFonts w:hint="eastAsia" w:ascii="Times New Roman" w:hAnsi="Times New Roman"/>
                <w:sz w:val="24"/>
                <w:szCs w:val="24"/>
                <w:lang w:val="ru-RU"/>
              </w:rPr>
              <w:t>средств</w:t>
            </w:r>
            <w:r>
              <w:rPr>
                <w:rFonts w:ascii="Times New Roman" w:hAnsi="Times New Roman"/>
                <w:sz w:val="24"/>
                <w:szCs w:val="24"/>
                <w:lang w:val="ru-RU"/>
              </w:rPr>
              <w:t xml:space="preserve">), </w:t>
            </w:r>
            <w:r>
              <w:rPr>
                <w:rFonts w:hint="eastAsia" w:ascii="Times New Roman" w:hAnsi="Times New Roman"/>
                <w:sz w:val="24"/>
                <w:szCs w:val="24"/>
                <w:lang w:val="ru-RU"/>
              </w:rPr>
              <w:t>за</w:t>
            </w:r>
            <w:r>
              <w:rPr>
                <w:rFonts w:ascii="Times New Roman" w:hAnsi="Times New Roman"/>
                <w:sz w:val="24"/>
                <w:szCs w:val="24"/>
                <w:lang w:val="ru-RU"/>
              </w:rPr>
              <w:t xml:space="preserve"> </w:t>
            </w:r>
            <w:r>
              <w:rPr>
                <w:rFonts w:hint="eastAsia" w:ascii="Times New Roman" w:hAnsi="Times New Roman"/>
                <w:sz w:val="24"/>
                <w:szCs w:val="24"/>
                <w:lang w:val="ru-RU"/>
              </w:rPr>
              <w:t>исключением</w:t>
            </w:r>
            <w:r>
              <w:rPr>
                <w:rFonts w:ascii="Times New Roman" w:hAnsi="Times New Roman"/>
                <w:sz w:val="24"/>
                <w:szCs w:val="24"/>
                <w:lang w:val="ru-RU"/>
              </w:rPr>
              <w:t xml:space="preserve"> </w:t>
            </w:r>
            <w:r>
              <w:rPr>
                <w:rFonts w:hint="eastAsia" w:ascii="Times New Roman" w:hAnsi="Times New Roman"/>
                <w:sz w:val="24"/>
                <w:szCs w:val="24"/>
                <w:lang w:val="ru-RU"/>
              </w:rPr>
              <w:t>их</w:t>
            </w:r>
            <w:r>
              <w:rPr>
                <w:rFonts w:ascii="Times New Roman" w:hAnsi="Times New Roman"/>
                <w:sz w:val="24"/>
                <w:szCs w:val="24"/>
                <w:lang w:val="ru-RU"/>
              </w:rPr>
              <w:t xml:space="preserve"> </w:t>
            </w:r>
            <w:r>
              <w:rPr>
                <w:rFonts w:hint="eastAsia" w:ascii="Times New Roman" w:hAnsi="Times New Roman"/>
                <w:sz w:val="24"/>
                <w:szCs w:val="24"/>
                <w:lang w:val="ru-RU"/>
              </w:rPr>
              <w:t>движения</w:t>
            </w:r>
            <w:r>
              <w:rPr>
                <w:rFonts w:ascii="Times New Roman" w:hAnsi="Times New Roman"/>
                <w:sz w:val="24"/>
                <w:szCs w:val="24"/>
                <w:lang w:val="ru-RU"/>
              </w:rPr>
              <w:t xml:space="preserve"> </w:t>
            </w:r>
            <w:r>
              <w:rPr>
                <w:rFonts w:hint="eastAsia" w:ascii="Times New Roman" w:hAnsi="Times New Roman"/>
                <w:sz w:val="24"/>
                <w:szCs w:val="24"/>
                <w:lang w:val="ru-RU"/>
              </w:rPr>
              <w:t>по</w:t>
            </w:r>
            <w:r>
              <w:rPr>
                <w:rFonts w:ascii="Times New Roman" w:hAnsi="Times New Roman"/>
                <w:sz w:val="24"/>
                <w:szCs w:val="24"/>
                <w:lang w:val="ru-RU"/>
              </w:rPr>
              <w:t xml:space="preserve"> </w:t>
            </w:r>
            <w:r>
              <w:rPr>
                <w:rFonts w:hint="eastAsia" w:ascii="Times New Roman" w:hAnsi="Times New Roman"/>
                <w:sz w:val="24"/>
                <w:szCs w:val="24"/>
                <w:lang w:val="ru-RU"/>
              </w:rPr>
              <w:t>дорогам</w:t>
            </w:r>
            <w:r>
              <w:rPr>
                <w:rFonts w:ascii="Times New Roman" w:hAnsi="Times New Roman"/>
                <w:sz w:val="24"/>
                <w:szCs w:val="24"/>
                <w:lang w:val="ru-RU"/>
              </w:rPr>
              <w:t xml:space="preserve"> </w:t>
            </w:r>
            <w:r>
              <w:rPr>
                <w:rFonts w:hint="eastAsia" w:ascii="Times New Roman" w:hAnsi="Times New Roman"/>
                <w:sz w:val="24"/>
                <w:szCs w:val="24"/>
                <w:lang w:val="ru-RU"/>
              </w:rPr>
              <w:t>и</w:t>
            </w:r>
            <w:r>
              <w:rPr>
                <w:rFonts w:ascii="Times New Roman" w:hAnsi="Times New Roman"/>
                <w:sz w:val="24"/>
                <w:szCs w:val="24"/>
                <w:lang w:val="ru-RU"/>
              </w:rPr>
              <w:t xml:space="preserve"> </w:t>
            </w:r>
            <w:r>
              <w:rPr>
                <w:rFonts w:hint="eastAsia" w:ascii="Times New Roman" w:hAnsi="Times New Roman"/>
                <w:sz w:val="24"/>
                <w:szCs w:val="24"/>
                <w:lang w:val="ru-RU"/>
              </w:rPr>
              <w:t>стоянки</w:t>
            </w:r>
            <w:r>
              <w:rPr>
                <w:rFonts w:ascii="Times New Roman" w:hAnsi="Times New Roman"/>
                <w:sz w:val="24"/>
                <w:szCs w:val="24"/>
                <w:lang w:val="ru-RU"/>
              </w:rPr>
              <w:t xml:space="preserve"> </w:t>
            </w:r>
            <w:r>
              <w:rPr>
                <w:rFonts w:hint="eastAsia" w:ascii="Times New Roman" w:hAnsi="Times New Roman"/>
                <w:sz w:val="24"/>
                <w:szCs w:val="24"/>
                <w:lang w:val="ru-RU"/>
              </w:rPr>
              <w:t>на</w:t>
            </w:r>
            <w:r>
              <w:rPr>
                <w:rFonts w:ascii="Times New Roman" w:hAnsi="Times New Roman"/>
                <w:sz w:val="24"/>
                <w:szCs w:val="24"/>
                <w:lang w:val="ru-RU"/>
              </w:rPr>
              <w:t xml:space="preserve"> </w:t>
            </w:r>
            <w:r>
              <w:rPr>
                <w:rFonts w:hint="eastAsia" w:ascii="Times New Roman" w:hAnsi="Times New Roman"/>
                <w:sz w:val="24"/>
                <w:szCs w:val="24"/>
                <w:lang w:val="ru-RU"/>
              </w:rPr>
              <w:t>дорогах</w:t>
            </w:r>
            <w:r>
              <w:rPr>
                <w:rFonts w:ascii="Times New Roman" w:hAnsi="Times New Roman"/>
                <w:sz w:val="24"/>
                <w:szCs w:val="24"/>
                <w:lang w:val="ru-RU"/>
              </w:rPr>
              <w:t xml:space="preserve"> </w:t>
            </w:r>
            <w:r>
              <w:rPr>
                <w:rFonts w:hint="eastAsia" w:ascii="Times New Roman" w:hAnsi="Times New Roman"/>
                <w:sz w:val="24"/>
                <w:szCs w:val="24"/>
                <w:lang w:val="ru-RU"/>
              </w:rPr>
              <w:t>и</w:t>
            </w:r>
            <w:r>
              <w:rPr>
                <w:rFonts w:ascii="Times New Roman" w:hAnsi="Times New Roman"/>
                <w:sz w:val="24"/>
                <w:szCs w:val="24"/>
                <w:lang w:val="ru-RU"/>
              </w:rPr>
              <w:t xml:space="preserve"> </w:t>
            </w:r>
            <w:r>
              <w:rPr>
                <w:rFonts w:hint="eastAsia" w:ascii="Times New Roman" w:hAnsi="Times New Roman"/>
                <w:sz w:val="24"/>
                <w:szCs w:val="24"/>
                <w:lang w:val="ru-RU"/>
              </w:rPr>
              <w:t>в</w:t>
            </w:r>
            <w:r>
              <w:rPr>
                <w:rFonts w:ascii="Times New Roman" w:hAnsi="Times New Roman"/>
                <w:sz w:val="24"/>
                <w:szCs w:val="24"/>
                <w:lang w:val="ru-RU"/>
              </w:rPr>
              <w:t xml:space="preserve"> </w:t>
            </w:r>
            <w:r>
              <w:rPr>
                <w:rFonts w:hint="eastAsia" w:ascii="Times New Roman" w:hAnsi="Times New Roman"/>
                <w:sz w:val="24"/>
                <w:szCs w:val="24"/>
                <w:lang w:val="ru-RU"/>
              </w:rPr>
              <w:t>специально</w:t>
            </w:r>
            <w:r>
              <w:rPr>
                <w:rFonts w:ascii="Times New Roman" w:hAnsi="Times New Roman"/>
                <w:sz w:val="24"/>
                <w:szCs w:val="24"/>
                <w:lang w:val="ru-RU"/>
              </w:rPr>
              <w:t xml:space="preserve"> </w:t>
            </w:r>
            <w:r>
              <w:rPr>
                <w:rFonts w:hint="eastAsia" w:ascii="Times New Roman" w:hAnsi="Times New Roman"/>
                <w:sz w:val="24"/>
                <w:szCs w:val="24"/>
                <w:lang w:val="ru-RU"/>
              </w:rPr>
              <w:t>оборудованных</w:t>
            </w:r>
            <w:r>
              <w:rPr>
                <w:rFonts w:ascii="Times New Roman" w:hAnsi="Times New Roman"/>
                <w:sz w:val="24"/>
                <w:szCs w:val="24"/>
                <w:lang w:val="ru-RU"/>
              </w:rPr>
              <w:t xml:space="preserve"> </w:t>
            </w:r>
            <w:r>
              <w:rPr>
                <w:rFonts w:hint="eastAsia" w:ascii="Times New Roman" w:hAnsi="Times New Roman"/>
                <w:sz w:val="24"/>
                <w:szCs w:val="24"/>
                <w:lang w:val="ru-RU"/>
              </w:rPr>
              <w:t>местах</w:t>
            </w:r>
            <w:r>
              <w:rPr>
                <w:rFonts w:ascii="Times New Roman" w:hAnsi="Times New Roman"/>
                <w:sz w:val="24"/>
                <w:szCs w:val="24"/>
                <w:lang w:val="ru-RU"/>
              </w:rPr>
              <w:t xml:space="preserve">, </w:t>
            </w:r>
            <w:r>
              <w:rPr>
                <w:rFonts w:hint="eastAsia" w:ascii="Times New Roman" w:hAnsi="Times New Roman"/>
                <w:sz w:val="24"/>
                <w:szCs w:val="24"/>
                <w:lang w:val="ru-RU"/>
              </w:rPr>
              <w:t>имеющих</w:t>
            </w:r>
            <w:r>
              <w:rPr>
                <w:rFonts w:ascii="Times New Roman" w:hAnsi="Times New Roman"/>
                <w:sz w:val="24"/>
                <w:szCs w:val="24"/>
                <w:lang w:val="ru-RU"/>
              </w:rPr>
              <w:t xml:space="preserve"> </w:t>
            </w:r>
            <w:r>
              <w:rPr>
                <w:rFonts w:hint="eastAsia" w:ascii="Times New Roman" w:hAnsi="Times New Roman"/>
                <w:sz w:val="24"/>
                <w:szCs w:val="24"/>
                <w:lang w:val="ru-RU"/>
              </w:rPr>
              <w:t>твердое</w:t>
            </w:r>
            <w:r>
              <w:rPr>
                <w:rFonts w:ascii="Times New Roman" w:hAnsi="Times New Roman"/>
                <w:sz w:val="24"/>
                <w:szCs w:val="24"/>
                <w:lang w:val="ru-RU"/>
              </w:rPr>
              <w:t xml:space="preserve"> </w:t>
            </w:r>
            <w:r>
              <w:rPr>
                <w:rFonts w:hint="eastAsia" w:ascii="Times New Roman" w:hAnsi="Times New Roman"/>
                <w:sz w:val="24"/>
                <w:szCs w:val="24"/>
                <w:lang w:val="ru-RU"/>
              </w:rPr>
              <w:t>покрытие</w:t>
            </w:r>
            <w:r>
              <w:rPr>
                <w:rFonts w:ascii="Times New Roman" w:hAnsi="Times New Roman"/>
                <w:sz w:val="24"/>
                <w:szCs w:val="24"/>
                <w:lang w:val="ru-RU"/>
              </w:rPr>
              <w:t>;</w:t>
            </w:r>
          </w:p>
          <w:p>
            <w:pPr>
              <w:pStyle w:val="176"/>
              <w:numPr>
                <w:ilvl w:val="0"/>
                <w:numId w:val="37"/>
              </w:numPr>
              <w:rPr>
                <w:rFonts w:ascii="Times New Roman" w:hAnsi="Times New Roman"/>
                <w:sz w:val="24"/>
                <w:szCs w:val="24"/>
                <w:lang w:val="ru-RU"/>
              </w:rPr>
            </w:pPr>
            <w:r>
              <w:rPr>
                <w:rFonts w:hint="eastAsia" w:ascii="Times New Roman" w:hAnsi="Times New Roman"/>
                <w:sz w:val="24"/>
                <w:szCs w:val="24"/>
                <w:lang w:val="ru-RU"/>
              </w:rPr>
              <w:t>строительство</w:t>
            </w:r>
            <w:r>
              <w:rPr>
                <w:rFonts w:ascii="Times New Roman" w:hAnsi="Times New Roman"/>
                <w:sz w:val="24"/>
                <w:szCs w:val="24"/>
                <w:lang w:val="ru-RU"/>
              </w:rPr>
              <w:t xml:space="preserve"> </w:t>
            </w:r>
            <w:r>
              <w:rPr>
                <w:rFonts w:hint="eastAsia" w:ascii="Times New Roman" w:hAnsi="Times New Roman"/>
                <w:sz w:val="24"/>
                <w:szCs w:val="24"/>
                <w:lang w:val="ru-RU"/>
              </w:rPr>
              <w:t>и</w:t>
            </w:r>
            <w:r>
              <w:rPr>
                <w:rFonts w:ascii="Times New Roman" w:hAnsi="Times New Roman"/>
                <w:sz w:val="24"/>
                <w:szCs w:val="24"/>
                <w:lang w:val="ru-RU"/>
              </w:rPr>
              <w:t xml:space="preserve"> </w:t>
            </w:r>
            <w:r>
              <w:rPr>
                <w:rFonts w:hint="eastAsia" w:ascii="Times New Roman" w:hAnsi="Times New Roman"/>
                <w:sz w:val="24"/>
                <w:szCs w:val="24"/>
                <w:lang w:val="ru-RU"/>
              </w:rPr>
              <w:t>реконструкция</w:t>
            </w:r>
            <w:r>
              <w:rPr>
                <w:rFonts w:ascii="Times New Roman" w:hAnsi="Times New Roman"/>
                <w:sz w:val="24"/>
                <w:szCs w:val="24"/>
                <w:lang w:val="ru-RU"/>
              </w:rPr>
              <w:t xml:space="preserve"> </w:t>
            </w:r>
            <w:r>
              <w:rPr>
                <w:rFonts w:hint="eastAsia" w:ascii="Times New Roman" w:hAnsi="Times New Roman"/>
                <w:sz w:val="24"/>
                <w:szCs w:val="24"/>
                <w:lang w:val="ru-RU"/>
              </w:rPr>
              <w:t>автозаправочных</w:t>
            </w:r>
            <w:r>
              <w:rPr>
                <w:rFonts w:ascii="Times New Roman" w:hAnsi="Times New Roman"/>
                <w:sz w:val="24"/>
                <w:szCs w:val="24"/>
                <w:lang w:val="ru-RU"/>
              </w:rPr>
              <w:t xml:space="preserve"> </w:t>
            </w:r>
            <w:r>
              <w:rPr>
                <w:rFonts w:hint="eastAsia" w:ascii="Times New Roman" w:hAnsi="Times New Roman"/>
                <w:sz w:val="24"/>
                <w:szCs w:val="24"/>
                <w:lang w:val="ru-RU"/>
              </w:rPr>
              <w:t>станций</w:t>
            </w:r>
            <w:r>
              <w:rPr>
                <w:rFonts w:ascii="Times New Roman" w:hAnsi="Times New Roman"/>
                <w:sz w:val="24"/>
                <w:szCs w:val="24"/>
                <w:lang w:val="ru-RU"/>
              </w:rPr>
              <w:t xml:space="preserve">, </w:t>
            </w:r>
            <w:r>
              <w:rPr>
                <w:rFonts w:hint="eastAsia" w:ascii="Times New Roman" w:hAnsi="Times New Roman"/>
                <w:sz w:val="24"/>
                <w:szCs w:val="24"/>
                <w:lang w:val="ru-RU"/>
              </w:rPr>
              <w:t>складов</w:t>
            </w:r>
            <w:r>
              <w:rPr>
                <w:rFonts w:ascii="Times New Roman" w:hAnsi="Times New Roman"/>
                <w:sz w:val="24"/>
                <w:szCs w:val="24"/>
                <w:lang w:val="ru-RU"/>
              </w:rPr>
              <w:t xml:space="preserve"> </w:t>
            </w:r>
            <w:r>
              <w:rPr>
                <w:rFonts w:hint="eastAsia" w:ascii="Times New Roman" w:hAnsi="Times New Roman"/>
                <w:sz w:val="24"/>
                <w:szCs w:val="24"/>
                <w:lang w:val="ru-RU"/>
              </w:rPr>
              <w:t>горюче</w:t>
            </w:r>
            <w:r>
              <w:rPr>
                <w:rFonts w:ascii="Times New Roman" w:hAnsi="Times New Roman"/>
                <w:sz w:val="24"/>
                <w:szCs w:val="24"/>
                <w:lang w:val="ru-RU"/>
              </w:rPr>
              <w:t>-</w:t>
            </w:r>
            <w:r>
              <w:rPr>
                <w:rFonts w:hint="eastAsia" w:ascii="Times New Roman" w:hAnsi="Times New Roman"/>
                <w:sz w:val="24"/>
                <w:szCs w:val="24"/>
                <w:lang w:val="ru-RU"/>
              </w:rPr>
              <w:t>смазочных</w:t>
            </w:r>
            <w:r>
              <w:rPr>
                <w:rFonts w:ascii="Times New Roman" w:hAnsi="Times New Roman"/>
                <w:sz w:val="24"/>
                <w:szCs w:val="24"/>
                <w:lang w:val="ru-RU"/>
              </w:rPr>
              <w:t xml:space="preserve"> </w:t>
            </w:r>
            <w:r>
              <w:rPr>
                <w:rFonts w:hint="eastAsia" w:ascii="Times New Roman" w:hAnsi="Times New Roman"/>
                <w:sz w:val="24"/>
                <w:szCs w:val="24"/>
                <w:lang w:val="ru-RU"/>
              </w:rPr>
              <w:t>материалов</w:t>
            </w:r>
            <w:r>
              <w:rPr>
                <w:rFonts w:ascii="Times New Roman" w:hAnsi="Times New Roman"/>
                <w:sz w:val="24"/>
                <w:szCs w:val="24"/>
                <w:lang w:val="ru-RU"/>
              </w:rPr>
              <w:t xml:space="preserve"> (</w:t>
            </w:r>
            <w:r>
              <w:rPr>
                <w:rFonts w:hint="eastAsia" w:ascii="Times New Roman" w:hAnsi="Times New Roman"/>
                <w:sz w:val="24"/>
                <w:szCs w:val="24"/>
                <w:lang w:val="ru-RU"/>
              </w:rPr>
              <w:t>за</w:t>
            </w:r>
            <w:r>
              <w:rPr>
                <w:rFonts w:ascii="Times New Roman" w:hAnsi="Times New Roman"/>
                <w:sz w:val="24"/>
                <w:szCs w:val="24"/>
                <w:lang w:val="ru-RU"/>
              </w:rPr>
              <w:t xml:space="preserve"> </w:t>
            </w:r>
            <w:r>
              <w:rPr>
                <w:rFonts w:hint="eastAsia" w:ascii="Times New Roman" w:hAnsi="Times New Roman"/>
                <w:sz w:val="24"/>
                <w:szCs w:val="24"/>
                <w:lang w:val="ru-RU"/>
              </w:rPr>
              <w:t>исключением</w:t>
            </w:r>
            <w:r>
              <w:rPr>
                <w:rFonts w:ascii="Times New Roman" w:hAnsi="Times New Roman"/>
                <w:sz w:val="24"/>
                <w:szCs w:val="24"/>
                <w:lang w:val="ru-RU"/>
              </w:rPr>
              <w:t xml:space="preserve"> </w:t>
            </w:r>
            <w:r>
              <w:rPr>
                <w:rFonts w:hint="eastAsia" w:ascii="Times New Roman" w:hAnsi="Times New Roman"/>
                <w:sz w:val="24"/>
                <w:szCs w:val="24"/>
                <w:lang w:val="ru-RU"/>
              </w:rPr>
              <w:t>случаев</w:t>
            </w:r>
            <w:r>
              <w:rPr>
                <w:rFonts w:ascii="Times New Roman" w:hAnsi="Times New Roman"/>
                <w:sz w:val="24"/>
                <w:szCs w:val="24"/>
                <w:lang w:val="ru-RU"/>
              </w:rPr>
              <w:t xml:space="preserve">, </w:t>
            </w:r>
            <w:r>
              <w:rPr>
                <w:rFonts w:hint="eastAsia" w:ascii="Times New Roman" w:hAnsi="Times New Roman"/>
                <w:sz w:val="24"/>
                <w:szCs w:val="24"/>
                <w:lang w:val="ru-RU"/>
              </w:rPr>
              <w:t>если</w:t>
            </w:r>
            <w:r>
              <w:rPr>
                <w:rFonts w:ascii="Times New Roman" w:hAnsi="Times New Roman"/>
                <w:sz w:val="24"/>
                <w:szCs w:val="24"/>
                <w:lang w:val="ru-RU"/>
              </w:rPr>
              <w:t xml:space="preserve"> </w:t>
            </w:r>
            <w:r>
              <w:rPr>
                <w:rFonts w:hint="eastAsia" w:ascii="Times New Roman" w:hAnsi="Times New Roman"/>
                <w:sz w:val="24"/>
                <w:szCs w:val="24"/>
                <w:lang w:val="ru-RU"/>
              </w:rPr>
              <w:t>автозаправочные</w:t>
            </w:r>
            <w:r>
              <w:rPr>
                <w:rFonts w:ascii="Times New Roman" w:hAnsi="Times New Roman"/>
                <w:sz w:val="24"/>
                <w:szCs w:val="24"/>
                <w:lang w:val="ru-RU"/>
              </w:rPr>
              <w:t xml:space="preserve"> </w:t>
            </w:r>
            <w:r>
              <w:rPr>
                <w:rFonts w:hint="eastAsia" w:ascii="Times New Roman" w:hAnsi="Times New Roman"/>
                <w:sz w:val="24"/>
                <w:szCs w:val="24"/>
                <w:lang w:val="ru-RU"/>
              </w:rPr>
              <w:t>станции</w:t>
            </w:r>
            <w:r>
              <w:rPr>
                <w:rFonts w:ascii="Times New Roman" w:hAnsi="Times New Roman"/>
                <w:sz w:val="24"/>
                <w:szCs w:val="24"/>
                <w:lang w:val="ru-RU"/>
              </w:rPr>
              <w:t xml:space="preserve">, </w:t>
            </w:r>
            <w:r>
              <w:rPr>
                <w:rFonts w:hint="eastAsia" w:ascii="Times New Roman" w:hAnsi="Times New Roman"/>
                <w:sz w:val="24"/>
                <w:szCs w:val="24"/>
                <w:lang w:val="ru-RU"/>
              </w:rPr>
              <w:t>склады</w:t>
            </w:r>
            <w:r>
              <w:rPr>
                <w:rFonts w:ascii="Times New Roman" w:hAnsi="Times New Roman"/>
                <w:sz w:val="24"/>
                <w:szCs w:val="24"/>
                <w:lang w:val="ru-RU"/>
              </w:rPr>
              <w:t xml:space="preserve"> </w:t>
            </w:r>
            <w:r>
              <w:rPr>
                <w:rFonts w:hint="eastAsia" w:ascii="Times New Roman" w:hAnsi="Times New Roman"/>
                <w:sz w:val="24"/>
                <w:szCs w:val="24"/>
                <w:lang w:val="ru-RU"/>
              </w:rPr>
              <w:t>горюче</w:t>
            </w:r>
            <w:r>
              <w:rPr>
                <w:rFonts w:ascii="Times New Roman" w:hAnsi="Times New Roman"/>
                <w:sz w:val="24"/>
                <w:szCs w:val="24"/>
                <w:lang w:val="ru-RU"/>
              </w:rPr>
              <w:t>-</w:t>
            </w:r>
            <w:r>
              <w:rPr>
                <w:rFonts w:hint="eastAsia" w:ascii="Times New Roman" w:hAnsi="Times New Roman"/>
                <w:sz w:val="24"/>
                <w:szCs w:val="24"/>
                <w:lang w:val="ru-RU"/>
              </w:rPr>
              <w:t>смазочных</w:t>
            </w:r>
            <w:r>
              <w:rPr>
                <w:rFonts w:ascii="Times New Roman" w:hAnsi="Times New Roman"/>
                <w:sz w:val="24"/>
                <w:szCs w:val="24"/>
                <w:lang w:val="ru-RU"/>
              </w:rPr>
              <w:t xml:space="preserve"> </w:t>
            </w:r>
            <w:r>
              <w:rPr>
                <w:rFonts w:hint="eastAsia" w:ascii="Times New Roman" w:hAnsi="Times New Roman"/>
                <w:sz w:val="24"/>
                <w:szCs w:val="24"/>
                <w:lang w:val="ru-RU"/>
              </w:rPr>
              <w:t>материалов</w:t>
            </w:r>
            <w:r>
              <w:rPr>
                <w:rFonts w:ascii="Times New Roman" w:hAnsi="Times New Roman"/>
                <w:sz w:val="24"/>
                <w:szCs w:val="24"/>
                <w:lang w:val="ru-RU"/>
              </w:rPr>
              <w:t xml:space="preserve"> </w:t>
            </w:r>
            <w:r>
              <w:rPr>
                <w:rFonts w:hint="eastAsia" w:ascii="Times New Roman" w:hAnsi="Times New Roman"/>
                <w:sz w:val="24"/>
                <w:szCs w:val="24"/>
                <w:lang w:val="ru-RU"/>
              </w:rPr>
              <w:t>размещены</w:t>
            </w:r>
            <w:r>
              <w:rPr>
                <w:rFonts w:ascii="Times New Roman" w:hAnsi="Times New Roman"/>
                <w:sz w:val="24"/>
                <w:szCs w:val="24"/>
                <w:lang w:val="ru-RU"/>
              </w:rPr>
              <w:t xml:space="preserve"> </w:t>
            </w:r>
            <w:r>
              <w:rPr>
                <w:rFonts w:hint="eastAsia" w:ascii="Times New Roman" w:hAnsi="Times New Roman"/>
                <w:sz w:val="24"/>
                <w:szCs w:val="24"/>
                <w:lang w:val="ru-RU"/>
              </w:rPr>
              <w:t>на</w:t>
            </w:r>
            <w:r>
              <w:rPr>
                <w:rFonts w:ascii="Times New Roman" w:hAnsi="Times New Roman"/>
                <w:sz w:val="24"/>
                <w:szCs w:val="24"/>
                <w:lang w:val="ru-RU"/>
              </w:rPr>
              <w:t xml:space="preserve"> </w:t>
            </w:r>
            <w:r>
              <w:rPr>
                <w:rFonts w:hint="eastAsia" w:ascii="Times New Roman" w:hAnsi="Times New Roman"/>
                <w:sz w:val="24"/>
                <w:szCs w:val="24"/>
                <w:lang w:val="ru-RU"/>
              </w:rPr>
              <w:t>территориях</w:t>
            </w:r>
            <w:r>
              <w:rPr>
                <w:rFonts w:ascii="Times New Roman" w:hAnsi="Times New Roman"/>
                <w:sz w:val="24"/>
                <w:szCs w:val="24"/>
                <w:lang w:val="ru-RU"/>
              </w:rPr>
              <w:t xml:space="preserve"> </w:t>
            </w:r>
            <w:r>
              <w:rPr>
                <w:rFonts w:hint="eastAsia" w:ascii="Times New Roman" w:hAnsi="Times New Roman"/>
                <w:sz w:val="24"/>
                <w:szCs w:val="24"/>
                <w:lang w:val="ru-RU"/>
              </w:rPr>
              <w:t>портов</w:t>
            </w:r>
            <w:r>
              <w:rPr>
                <w:rFonts w:ascii="Times New Roman" w:hAnsi="Times New Roman"/>
                <w:sz w:val="24"/>
                <w:szCs w:val="24"/>
                <w:lang w:val="ru-RU"/>
              </w:rPr>
              <w:t xml:space="preserve">, </w:t>
            </w:r>
            <w:r>
              <w:rPr>
                <w:rFonts w:hint="eastAsia" w:ascii="Times New Roman" w:hAnsi="Times New Roman"/>
                <w:sz w:val="24"/>
                <w:szCs w:val="24"/>
                <w:lang w:val="ru-RU"/>
              </w:rPr>
              <w:t>инфраструктуры</w:t>
            </w:r>
            <w:r>
              <w:rPr>
                <w:rFonts w:ascii="Times New Roman" w:hAnsi="Times New Roman"/>
                <w:sz w:val="24"/>
                <w:szCs w:val="24"/>
                <w:lang w:val="ru-RU"/>
              </w:rPr>
              <w:t xml:space="preserve"> </w:t>
            </w:r>
            <w:r>
              <w:rPr>
                <w:rFonts w:hint="eastAsia" w:ascii="Times New Roman" w:hAnsi="Times New Roman"/>
                <w:sz w:val="24"/>
                <w:szCs w:val="24"/>
                <w:lang w:val="ru-RU"/>
              </w:rPr>
              <w:t>внутренних</w:t>
            </w:r>
            <w:r>
              <w:rPr>
                <w:rFonts w:ascii="Times New Roman" w:hAnsi="Times New Roman"/>
                <w:sz w:val="24"/>
                <w:szCs w:val="24"/>
                <w:lang w:val="ru-RU"/>
              </w:rPr>
              <w:t xml:space="preserve"> </w:t>
            </w:r>
            <w:r>
              <w:rPr>
                <w:rFonts w:hint="eastAsia" w:ascii="Times New Roman" w:hAnsi="Times New Roman"/>
                <w:sz w:val="24"/>
                <w:szCs w:val="24"/>
                <w:lang w:val="ru-RU"/>
              </w:rPr>
              <w:t>водных</w:t>
            </w:r>
            <w:r>
              <w:rPr>
                <w:rFonts w:ascii="Times New Roman" w:hAnsi="Times New Roman"/>
                <w:sz w:val="24"/>
                <w:szCs w:val="24"/>
                <w:lang w:val="ru-RU"/>
              </w:rPr>
              <w:t xml:space="preserve"> </w:t>
            </w:r>
            <w:r>
              <w:rPr>
                <w:rFonts w:hint="eastAsia" w:ascii="Times New Roman" w:hAnsi="Times New Roman"/>
                <w:sz w:val="24"/>
                <w:szCs w:val="24"/>
                <w:lang w:val="ru-RU"/>
              </w:rPr>
              <w:t>путей</w:t>
            </w:r>
            <w:r>
              <w:rPr>
                <w:rFonts w:ascii="Times New Roman" w:hAnsi="Times New Roman"/>
                <w:sz w:val="24"/>
                <w:szCs w:val="24"/>
                <w:lang w:val="ru-RU"/>
              </w:rPr>
              <w:t xml:space="preserve">, </w:t>
            </w:r>
            <w:r>
              <w:rPr>
                <w:rFonts w:hint="eastAsia" w:ascii="Times New Roman" w:hAnsi="Times New Roman"/>
                <w:sz w:val="24"/>
                <w:szCs w:val="24"/>
                <w:lang w:val="ru-RU"/>
              </w:rPr>
              <w:t>в</w:t>
            </w:r>
            <w:r>
              <w:rPr>
                <w:rFonts w:ascii="Times New Roman" w:hAnsi="Times New Roman"/>
                <w:sz w:val="24"/>
                <w:szCs w:val="24"/>
                <w:lang w:val="ru-RU"/>
              </w:rPr>
              <w:t xml:space="preserve"> </w:t>
            </w:r>
            <w:r>
              <w:rPr>
                <w:rFonts w:hint="eastAsia" w:ascii="Times New Roman" w:hAnsi="Times New Roman"/>
                <w:sz w:val="24"/>
                <w:szCs w:val="24"/>
                <w:lang w:val="ru-RU"/>
              </w:rPr>
              <w:t>том</w:t>
            </w:r>
            <w:r>
              <w:rPr>
                <w:rFonts w:ascii="Times New Roman" w:hAnsi="Times New Roman"/>
                <w:sz w:val="24"/>
                <w:szCs w:val="24"/>
                <w:lang w:val="ru-RU"/>
              </w:rPr>
              <w:t xml:space="preserve"> </w:t>
            </w:r>
            <w:r>
              <w:rPr>
                <w:rFonts w:hint="eastAsia" w:ascii="Times New Roman" w:hAnsi="Times New Roman"/>
                <w:sz w:val="24"/>
                <w:szCs w:val="24"/>
                <w:lang w:val="ru-RU"/>
              </w:rPr>
              <w:t>числе</w:t>
            </w:r>
            <w:r>
              <w:rPr>
                <w:rFonts w:ascii="Times New Roman" w:hAnsi="Times New Roman"/>
                <w:sz w:val="24"/>
                <w:szCs w:val="24"/>
                <w:lang w:val="ru-RU"/>
              </w:rPr>
              <w:t xml:space="preserve"> </w:t>
            </w:r>
            <w:r>
              <w:rPr>
                <w:rFonts w:hint="eastAsia" w:ascii="Times New Roman" w:hAnsi="Times New Roman"/>
                <w:sz w:val="24"/>
                <w:szCs w:val="24"/>
                <w:lang w:val="ru-RU"/>
              </w:rPr>
              <w:t>баз</w:t>
            </w:r>
            <w:r>
              <w:rPr>
                <w:rFonts w:ascii="Times New Roman" w:hAnsi="Times New Roman"/>
                <w:sz w:val="24"/>
                <w:szCs w:val="24"/>
                <w:lang w:val="ru-RU"/>
              </w:rPr>
              <w:t xml:space="preserve"> (</w:t>
            </w:r>
            <w:r>
              <w:rPr>
                <w:rFonts w:hint="eastAsia" w:ascii="Times New Roman" w:hAnsi="Times New Roman"/>
                <w:sz w:val="24"/>
                <w:szCs w:val="24"/>
                <w:lang w:val="ru-RU"/>
              </w:rPr>
              <w:t>сооружений</w:t>
            </w:r>
            <w:r>
              <w:rPr>
                <w:rFonts w:ascii="Times New Roman" w:hAnsi="Times New Roman"/>
                <w:sz w:val="24"/>
                <w:szCs w:val="24"/>
                <w:lang w:val="ru-RU"/>
              </w:rPr>
              <w:t xml:space="preserve">) </w:t>
            </w:r>
            <w:r>
              <w:rPr>
                <w:rFonts w:hint="eastAsia" w:ascii="Times New Roman" w:hAnsi="Times New Roman"/>
                <w:sz w:val="24"/>
                <w:szCs w:val="24"/>
                <w:lang w:val="ru-RU"/>
              </w:rPr>
              <w:t>для</w:t>
            </w:r>
            <w:r>
              <w:rPr>
                <w:rFonts w:ascii="Times New Roman" w:hAnsi="Times New Roman"/>
                <w:sz w:val="24"/>
                <w:szCs w:val="24"/>
                <w:lang w:val="ru-RU"/>
              </w:rPr>
              <w:t xml:space="preserve"> </w:t>
            </w:r>
            <w:r>
              <w:rPr>
                <w:rFonts w:hint="eastAsia" w:ascii="Times New Roman" w:hAnsi="Times New Roman"/>
                <w:sz w:val="24"/>
                <w:szCs w:val="24"/>
                <w:lang w:val="ru-RU"/>
              </w:rPr>
              <w:t>стоянки</w:t>
            </w:r>
            <w:r>
              <w:rPr>
                <w:rFonts w:ascii="Times New Roman" w:hAnsi="Times New Roman"/>
                <w:sz w:val="24"/>
                <w:szCs w:val="24"/>
                <w:lang w:val="ru-RU"/>
              </w:rPr>
              <w:t xml:space="preserve"> </w:t>
            </w:r>
            <w:r>
              <w:rPr>
                <w:rFonts w:hint="eastAsia" w:ascii="Times New Roman" w:hAnsi="Times New Roman"/>
                <w:sz w:val="24"/>
                <w:szCs w:val="24"/>
                <w:lang w:val="ru-RU"/>
              </w:rPr>
              <w:t>маломерных</w:t>
            </w:r>
            <w:r>
              <w:rPr>
                <w:rFonts w:ascii="Times New Roman" w:hAnsi="Times New Roman"/>
                <w:sz w:val="24"/>
                <w:szCs w:val="24"/>
                <w:lang w:val="ru-RU"/>
              </w:rPr>
              <w:t xml:space="preserve"> </w:t>
            </w:r>
            <w:r>
              <w:rPr>
                <w:rFonts w:hint="eastAsia" w:ascii="Times New Roman" w:hAnsi="Times New Roman"/>
                <w:sz w:val="24"/>
                <w:szCs w:val="24"/>
                <w:lang w:val="ru-RU"/>
              </w:rPr>
              <w:t>судов</w:t>
            </w:r>
            <w:r>
              <w:rPr>
                <w:rFonts w:ascii="Times New Roman" w:hAnsi="Times New Roman"/>
                <w:sz w:val="24"/>
                <w:szCs w:val="24"/>
                <w:lang w:val="ru-RU"/>
              </w:rPr>
              <w:t xml:space="preserve">, </w:t>
            </w:r>
            <w:r>
              <w:rPr>
                <w:rFonts w:hint="eastAsia" w:ascii="Times New Roman" w:hAnsi="Times New Roman"/>
                <w:sz w:val="24"/>
                <w:szCs w:val="24"/>
                <w:lang w:val="ru-RU"/>
              </w:rPr>
              <w:t>объектов</w:t>
            </w:r>
            <w:r>
              <w:rPr>
                <w:rFonts w:ascii="Times New Roman" w:hAnsi="Times New Roman"/>
                <w:sz w:val="24"/>
                <w:szCs w:val="24"/>
                <w:lang w:val="ru-RU"/>
              </w:rPr>
              <w:t xml:space="preserve"> </w:t>
            </w:r>
            <w:r>
              <w:rPr>
                <w:rFonts w:hint="eastAsia" w:ascii="Times New Roman" w:hAnsi="Times New Roman"/>
                <w:sz w:val="24"/>
                <w:szCs w:val="24"/>
                <w:lang w:val="ru-RU"/>
              </w:rPr>
              <w:t>органов</w:t>
            </w:r>
            <w:r>
              <w:rPr>
                <w:rFonts w:ascii="Times New Roman" w:hAnsi="Times New Roman"/>
                <w:sz w:val="24"/>
                <w:szCs w:val="24"/>
                <w:lang w:val="ru-RU"/>
              </w:rPr>
              <w:t xml:space="preserve"> </w:t>
            </w:r>
            <w:r>
              <w:rPr>
                <w:rFonts w:hint="eastAsia" w:ascii="Times New Roman" w:hAnsi="Times New Roman"/>
                <w:sz w:val="24"/>
                <w:szCs w:val="24"/>
                <w:lang w:val="ru-RU"/>
              </w:rPr>
              <w:t>федеральной</w:t>
            </w:r>
            <w:r>
              <w:rPr>
                <w:rFonts w:ascii="Times New Roman" w:hAnsi="Times New Roman"/>
                <w:sz w:val="24"/>
                <w:szCs w:val="24"/>
                <w:lang w:val="ru-RU"/>
              </w:rPr>
              <w:t xml:space="preserve"> </w:t>
            </w:r>
            <w:r>
              <w:rPr>
                <w:rFonts w:hint="eastAsia" w:ascii="Times New Roman" w:hAnsi="Times New Roman"/>
                <w:sz w:val="24"/>
                <w:szCs w:val="24"/>
                <w:lang w:val="ru-RU"/>
              </w:rPr>
              <w:t>службы</w:t>
            </w:r>
            <w:r>
              <w:rPr>
                <w:rFonts w:ascii="Times New Roman" w:hAnsi="Times New Roman"/>
                <w:sz w:val="24"/>
                <w:szCs w:val="24"/>
                <w:lang w:val="ru-RU"/>
              </w:rPr>
              <w:t xml:space="preserve"> </w:t>
            </w:r>
            <w:r>
              <w:rPr>
                <w:rFonts w:hint="eastAsia" w:ascii="Times New Roman" w:hAnsi="Times New Roman"/>
                <w:sz w:val="24"/>
                <w:szCs w:val="24"/>
                <w:lang w:val="ru-RU"/>
              </w:rPr>
              <w:t>безопасности</w:t>
            </w:r>
            <w:r>
              <w:rPr>
                <w:rFonts w:ascii="Times New Roman" w:hAnsi="Times New Roman"/>
                <w:sz w:val="24"/>
                <w:szCs w:val="24"/>
                <w:lang w:val="ru-RU"/>
              </w:rPr>
              <w:t xml:space="preserve">), </w:t>
            </w:r>
            <w:r>
              <w:rPr>
                <w:rFonts w:hint="eastAsia" w:ascii="Times New Roman" w:hAnsi="Times New Roman"/>
                <w:sz w:val="24"/>
                <w:szCs w:val="24"/>
                <w:lang w:val="ru-RU"/>
              </w:rPr>
              <w:t>станций</w:t>
            </w:r>
            <w:r>
              <w:rPr>
                <w:rFonts w:ascii="Times New Roman" w:hAnsi="Times New Roman"/>
                <w:sz w:val="24"/>
                <w:szCs w:val="24"/>
                <w:lang w:val="ru-RU"/>
              </w:rPr>
              <w:t xml:space="preserve"> </w:t>
            </w:r>
            <w:r>
              <w:rPr>
                <w:rFonts w:hint="eastAsia" w:ascii="Times New Roman" w:hAnsi="Times New Roman"/>
                <w:sz w:val="24"/>
                <w:szCs w:val="24"/>
                <w:lang w:val="ru-RU"/>
              </w:rPr>
              <w:t>технического</w:t>
            </w:r>
            <w:r>
              <w:rPr>
                <w:rFonts w:ascii="Times New Roman" w:hAnsi="Times New Roman"/>
                <w:sz w:val="24"/>
                <w:szCs w:val="24"/>
                <w:lang w:val="ru-RU"/>
              </w:rPr>
              <w:t xml:space="preserve"> </w:t>
            </w:r>
            <w:r>
              <w:rPr>
                <w:rFonts w:hint="eastAsia" w:ascii="Times New Roman" w:hAnsi="Times New Roman"/>
                <w:sz w:val="24"/>
                <w:szCs w:val="24"/>
                <w:lang w:val="ru-RU"/>
              </w:rPr>
              <w:t>обслуживания</w:t>
            </w:r>
            <w:r>
              <w:rPr>
                <w:rFonts w:ascii="Times New Roman" w:hAnsi="Times New Roman"/>
                <w:sz w:val="24"/>
                <w:szCs w:val="24"/>
                <w:lang w:val="ru-RU"/>
              </w:rPr>
              <w:t xml:space="preserve">, </w:t>
            </w:r>
            <w:r>
              <w:rPr>
                <w:rFonts w:hint="eastAsia" w:ascii="Times New Roman" w:hAnsi="Times New Roman"/>
                <w:sz w:val="24"/>
                <w:szCs w:val="24"/>
                <w:lang w:val="ru-RU"/>
              </w:rPr>
              <w:t>используемых</w:t>
            </w:r>
            <w:r>
              <w:rPr>
                <w:rFonts w:ascii="Times New Roman" w:hAnsi="Times New Roman"/>
                <w:sz w:val="24"/>
                <w:szCs w:val="24"/>
                <w:lang w:val="ru-RU"/>
              </w:rPr>
              <w:t xml:space="preserve"> </w:t>
            </w:r>
            <w:r>
              <w:rPr>
                <w:rFonts w:hint="eastAsia" w:ascii="Times New Roman" w:hAnsi="Times New Roman"/>
                <w:sz w:val="24"/>
                <w:szCs w:val="24"/>
                <w:lang w:val="ru-RU"/>
              </w:rPr>
              <w:t>для</w:t>
            </w:r>
            <w:r>
              <w:rPr>
                <w:rFonts w:ascii="Times New Roman" w:hAnsi="Times New Roman"/>
                <w:sz w:val="24"/>
                <w:szCs w:val="24"/>
                <w:lang w:val="ru-RU"/>
              </w:rPr>
              <w:t xml:space="preserve"> </w:t>
            </w:r>
            <w:r>
              <w:rPr>
                <w:rFonts w:hint="eastAsia" w:ascii="Times New Roman" w:hAnsi="Times New Roman"/>
                <w:sz w:val="24"/>
                <w:szCs w:val="24"/>
                <w:lang w:val="ru-RU"/>
              </w:rPr>
              <w:t>технического</w:t>
            </w:r>
            <w:r>
              <w:rPr>
                <w:rFonts w:ascii="Times New Roman" w:hAnsi="Times New Roman"/>
                <w:sz w:val="24"/>
                <w:szCs w:val="24"/>
                <w:lang w:val="ru-RU"/>
              </w:rPr>
              <w:t xml:space="preserve"> </w:t>
            </w:r>
            <w:r>
              <w:rPr>
                <w:rFonts w:hint="eastAsia" w:ascii="Times New Roman" w:hAnsi="Times New Roman"/>
                <w:sz w:val="24"/>
                <w:szCs w:val="24"/>
                <w:lang w:val="ru-RU"/>
              </w:rPr>
              <w:t>осмотра</w:t>
            </w:r>
            <w:r>
              <w:rPr>
                <w:rFonts w:ascii="Times New Roman" w:hAnsi="Times New Roman"/>
                <w:sz w:val="24"/>
                <w:szCs w:val="24"/>
                <w:lang w:val="ru-RU"/>
              </w:rPr>
              <w:t xml:space="preserve"> </w:t>
            </w:r>
            <w:r>
              <w:rPr>
                <w:rFonts w:hint="eastAsia" w:ascii="Times New Roman" w:hAnsi="Times New Roman"/>
                <w:sz w:val="24"/>
                <w:szCs w:val="24"/>
                <w:lang w:val="ru-RU"/>
              </w:rPr>
              <w:t>и</w:t>
            </w:r>
            <w:r>
              <w:rPr>
                <w:rFonts w:ascii="Times New Roman" w:hAnsi="Times New Roman"/>
                <w:sz w:val="24"/>
                <w:szCs w:val="24"/>
                <w:lang w:val="ru-RU"/>
              </w:rPr>
              <w:t xml:space="preserve"> </w:t>
            </w:r>
            <w:r>
              <w:rPr>
                <w:rFonts w:hint="eastAsia" w:ascii="Times New Roman" w:hAnsi="Times New Roman"/>
                <w:sz w:val="24"/>
                <w:szCs w:val="24"/>
                <w:lang w:val="ru-RU"/>
              </w:rPr>
              <w:t>ремонта</w:t>
            </w:r>
            <w:r>
              <w:rPr>
                <w:rFonts w:ascii="Times New Roman" w:hAnsi="Times New Roman"/>
                <w:sz w:val="24"/>
                <w:szCs w:val="24"/>
                <w:lang w:val="ru-RU"/>
              </w:rPr>
              <w:t xml:space="preserve"> </w:t>
            </w:r>
            <w:r>
              <w:rPr>
                <w:rFonts w:hint="eastAsia" w:ascii="Times New Roman" w:hAnsi="Times New Roman"/>
                <w:sz w:val="24"/>
                <w:szCs w:val="24"/>
                <w:lang w:val="ru-RU"/>
              </w:rPr>
              <w:t>транспортных</w:t>
            </w:r>
            <w:r>
              <w:rPr>
                <w:rFonts w:ascii="Times New Roman" w:hAnsi="Times New Roman"/>
                <w:sz w:val="24"/>
                <w:szCs w:val="24"/>
                <w:lang w:val="ru-RU"/>
              </w:rPr>
              <w:t xml:space="preserve"> </w:t>
            </w:r>
            <w:r>
              <w:rPr>
                <w:rFonts w:hint="eastAsia" w:ascii="Times New Roman" w:hAnsi="Times New Roman"/>
                <w:sz w:val="24"/>
                <w:szCs w:val="24"/>
                <w:lang w:val="ru-RU"/>
              </w:rPr>
              <w:t>средств</w:t>
            </w:r>
            <w:r>
              <w:rPr>
                <w:rFonts w:ascii="Times New Roman" w:hAnsi="Times New Roman"/>
                <w:sz w:val="24"/>
                <w:szCs w:val="24"/>
                <w:lang w:val="ru-RU"/>
              </w:rPr>
              <w:t xml:space="preserve">, </w:t>
            </w:r>
            <w:r>
              <w:rPr>
                <w:rFonts w:hint="eastAsia" w:ascii="Times New Roman" w:hAnsi="Times New Roman"/>
                <w:sz w:val="24"/>
                <w:szCs w:val="24"/>
                <w:lang w:val="ru-RU"/>
              </w:rPr>
              <w:t>осуществление</w:t>
            </w:r>
            <w:r>
              <w:rPr>
                <w:rFonts w:ascii="Times New Roman" w:hAnsi="Times New Roman"/>
                <w:sz w:val="24"/>
                <w:szCs w:val="24"/>
                <w:lang w:val="ru-RU"/>
              </w:rPr>
              <w:t xml:space="preserve"> </w:t>
            </w:r>
            <w:r>
              <w:rPr>
                <w:rFonts w:hint="eastAsia" w:ascii="Times New Roman" w:hAnsi="Times New Roman"/>
                <w:sz w:val="24"/>
                <w:szCs w:val="24"/>
                <w:lang w:val="ru-RU"/>
              </w:rPr>
              <w:t>мойки</w:t>
            </w:r>
            <w:r>
              <w:rPr>
                <w:rFonts w:ascii="Times New Roman" w:hAnsi="Times New Roman"/>
                <w:sz w:val="24"/>
                <w:szCs w:val="24"/>
                <w:lang w:val="ru-RU"/>
              </w:rPr>
              <w:t xml:space="preserve"> </w:t>
            </w:r>
            <w:r>
              <w:rPr>
                <w:rFonts w:hint="eastAsia" w:ascii="Times New Roman" w:hAnsi="Times New Roman"/>
                <w:sz w:val="24"/>
                <w:szCs w:val="24"/>
                <w:lang w:val="ru-RU"/>
              </w:rPr>
              <w:t>транспортных</w:t>
            </w:r>
            <w:r>
              <w:rPr>
                <w:rFonts w:ascii="Times New Roman" w:hAnsi="Times New Roman"/>
                <w:sz w:val="24"/>
                <w:szCs w:val="24"/>
                <w:lang w:val="ru-RU"/>
              </w:rPr>
              <w:t xml:space="preserve"> </w:t>
            </w:r>
            <w:r>
              <w:rPr>
                <w:rFonts w:hint="eastAsia" w:ascii="Times New Roman" w:hAnsi="Times New Roman"/>
                <w:sz w:val="24"/>
                <w:szCs w:val="24"/>
                <w:lang w:val="ru-RU"/>
              </w:rPr>
              <w:t>средств</w:t>
            </w:r>
            <w:r>
              <w:rPr>
                <w:rFonts w:ascii="Times New Roman" w:hAnsi="Times New Roman"/>
                <w:sz w:val="24"/>
                <w:szCs w:val="24"/>
                <w:lang w:val="ru-RU"/>
              </w:rPr>
              <w:t>;</w:t>
            </w:r>
          </w:p>
          <w:p>
            <w:pPr>
              <w:pStyle w:val="176"/>
              <w:numPr>
                <w:ilvl w:val="0"/>
                <w:numId w:val="37"/>
              </w:numPr>
              <w:rPr>
                <w:rFonts w:ascii="Times New Roman" w:hAnsi="Times New Roman"/>
                <w:sz w:val="24"/>
                <w:szCs w:val="24"/>
                <w:lang w:val="ru-RU"/>
              </w:rPr>
            </w:pPr>
            <w:r>
              <w:rPr>
                <w:rFonts w:hint="eastAsia" w:ascii="Times New Roman" w:hAnsi="Times New Roman"/>
                <w:sz w:val="24"/>
                <w:szCs w:val="24"/>
                <w:lang w:val="ru-RU"/>
              </w:rPr>
              <w:t>хранение</w:t>
            </w:r>
            <w:r>
              <w:rPr>
                <w:rFonts w:ascii="Times New Roman" w:hAnsi="Times New Roman"/>
                <w:sz w:val="24"/>
                <w:szCs w:val="24"/>
                <w:lang w:val="ru-RU"/>
              </w:rPr>
              <w:t xml:space="preserve"> </w:t>
            </w:r>
            <w:r>
              <w:rPr>
                <w:rFonts w:hint="eastAsia" w:ascii="Times New Roman" w:hAnsi="Times New Roman"/>
                <w:sz w:val="24"/>
                <w:szCs w:val="24"/>
                <w:lang w:val="ru-RU"/>
              </w:rPr>
              <w:t>пестицидов</w:t>
            </w:r>
            <w:r>
              <w:rPr>
                <w:rFonts w:ascii="Times New Roman" w:hAnsi="Times New Roman"/>
                <w:sz w:val="24"/>
                <w:szCs w:val="24"/>
                <w:lang w:val="ru-RU"/>
              </w:rPr>
              <w:t xml:space="preserve"> </w:t>
            </w:r>
            <w:r>
              <w:rPr>
                <w:rFonts w:hint="eastAsia" w:ascii="Times New Roman" w:hAnsi="Times New Roman"/>
                <w:sz w:val="24"/>
                <w:szCs w:val="24"/>
                <w:lang w:val="ru-RU"/>
              </w:rPr>
              <w:t>и</w:t>
            </w:r>
            <w:r>
              <w:rPr>
                <w:rFonts w:ascii="Times New Roman" w:hAnsi="Times New Roman"/>
                <w:sz w:val="24"/>
                <w:szCs w:val="24"/>
                <w:lang w:val="ru-RU"/>
              </w:rPr>
              <w:t xml:space="preserve"> </w:t>
            </w:r>
            <w:r>
              <w:rPr>
                <w:rFonts w:hint="eastAsia" w:ascii="Times New Roman" w:hAnsi="Times New Roman"/>
                <w:sz w:val="24"/>
                <w:szCs w:val="24"/>
                <w:lang w:val="ru-RU"/>
              </w:rPr>
              <w:t>агрохимикатов</w:t>
            </w:r>
            <w:r>
              <w:rPr>
                <w:rFonts w:ascii="Times New Roman" w:hAnsi="Times New Roman"/>
                <w:sz w:val="24"/>
                <w:szCs w:val="24"/>
                <w:lang w:val="ru-RU"/>
              </w:rPr>
              <w:t xml:space="preserve"> (</w:t>
            </w:r>
            <w:r>
              <w:rPr>
                <w:rFonts w:hint="eastAsia" w:ascii="Times New Roman" w:hAnsi="Times New Roman"/>
                <w:sz w:val="24"/>
                <w:szCs w:val="24"/>
                <w:lang w:val="ru-RU"/>
              </w:rPr>
              <w:t>за</w:t>
            </w:r>
            <w:r>
              <w:rPr>
                <w:rFonts w:ascii="Times New Roman" w:hAnsi="Times New Roman"/>
                <w:sz w:val="24"/>
                <w:szCs w:val="24"/>
                <w:lang w:val="ru-RU"/>
              </w:rPr>
              <w:t xml:space="preserve"> </w:t>
            </w:r>
            <w:r>
              <w:rPr>
                <w:rFonts w:hint="eastAsia" w:ascii="Times New Roman" w:hAnsi="Times New Roman"/>
                <w:sz w:val="24"/>
                <w:szCs w:val="24"/>
                <w:lang w:val="ru-RU"/>
              </w:rPr>
              <w:t>исключением</w:t>
            </w:r>
            <w:r>
              <w:rPr>
                <w:rFonts w:ascii="Times New Roman" w:hAnsi="Times New Roman"/>
                <w:sz w:val="24"/>
                <w:szCs w:val="24"/>
                <w:lang w:val="ru-RU"/>
              </w:rPr>
              <w:t xml:space="preserve"> </w:t>
            </w:r>
            <w:r>
              <w:rPr>
                <w:rFonts w:hint="eastAsia" w:ascii="Times New Roman" w:hAnsi="Times New Roman"/>
                <w:sz w:val="24"/>
                <w:szCs w:val="24"/>
                <w:lang w:val="ru-RU"/>
              </w:rPr>
              <w:t>хранения</w:t>
            </w:r>
            <w:r>
              <w:rPr>
                <w:rFonts w:ascii="Times New Roman" w:hAnsi="Times New Roman"/>
                <w:sz w:val="24"/>
                <w:szCs w:val="24"/>
                <w:lang w:val="ru-RU"/>
              </w:rPr>
              <w:t xml:space="preserve"> </w:t>
            </w:r>
            <w:r>
              <w:rPr>
                <w:rFonts w:hint="eastAsia" w:ascii="Times New Roman" w:hAnsi="Times New Roman"/>
                <w:sz w:val="24"/>
                <w:szCs w:val="24"/>
                <w:lang w:val="ru-RU"/>
              </w:rPr>
              <w:t>агрохимикатов</w:t>
            </w:r>
            <w:r>
              <w:rPr>
                <w:rFonts w:ascii="Times New Roman" w:hAnsi="Times New Roman"/>
                <w:sz w:val="24"/>
                <w:szCs w:val="24"/>
                <w:lang w:val="ru-RU"/>
              </w:rPr>
              <w:t xml:space="preserve"> </w:t>
            </w:r>
            <w:r>
              <w:rPr>
                <w:rFonts w:hint="eastAsia" w:ascii="Times New Roman" w:hAnsi="Times New Roman"/>
                <w:sz w:val="24"/>
                <w:szCs w:val="24"/>
                <w:lang w:val="ru-RU"/>
              </w:rPr>
              <w:t>в</w:t>
            </w:r>
            <w:r>
              <w:rPr>
                <w:rFonts w:ascii="Times New Roman" w:hAnsi="Times New Roman"/>
                <w:sz w:val="24"/>
                <w:szCs w:val="24"/>
                <w:lang w:val="ru-RU"/>
              </w:rPr>
              <w:t xml:space="preserve"> </w:t>
            </w:r>
            <w:r>
              <w:rPr>
                <w:rFonts w:hint="eastAsia" w:ascii="Times New Roman" w:hAnsi="Times New Roman"/>
                <w:sz w:val="24"/>
                <w:szCs w:val="24"/>
                <w:lang w:val="ru-RU"/>
              </w:rPr>
              <w:t>специализированных</w:t>
            </w:r>
            <w:r>
              <w:rPr>
                <w:rFonts w:ascii="Times New Roman" w:hAnsi="Times New Roman"/>
                <w:sz w:val="24"/>
                <w:szCs w:val="24"/>
                <w:lang w:val="ru-RU"/>
              </w:rPr>
              <w:t xml:space="preserve"> </w:t>
            </w:r>
            <w:r>
              <w:rPr>
                <w:rFonts w:hint="eastAsia" w:ascii="Times New Roman" w:hAnsi="Times New Roman"/>
                <w:sz w:val="24"/>
                <w:szCs w:val="24"/>
                <w:lang w:val="ru-RU"/>
              </w:rPr>
              <w:t>хранилищах</w:t>
            </w:r>
            <w:r>
              <w:rPr>
                <w:rFonts w:ascii="Times New Roman" w:hAnsi="Times New Roman"/>
                <w:sz w:val="24"/>
                <w:szCs w:val="24"/>
                <w:lang w:val="ru-RU"/>
              </w:rPr>
              <w:t xml:space="preserve"> </w:t>
            </w:r>
            <w:r>
              <w:rPr>
                <w:rFonts w:hint="eastAsia" w:ascii="Times New Roman" w:hAnsi="Times New Roman"/>
                <w:sz w:val="24"/>
                <w:szCs w:val="24"/>
                <w:lang w:val="ru-RU"/>
              </w:rPr>
              <w:t>на</w:t>
            </w:r>
            <w:r>
              <w:rPr>
                <w:rFonts w:ascii="Times New Roman" w:hAnsi="Times New Roman"/>
                <w:sz w:val="24"/>
                <w:szCs w:val="24"/>
                <w:lang w:val="ru-RU"/>
              </w:rPr>
              <w:t xml:space="preserve"> </w:t>
            </w:r>
            <w:r>
              <w:rPr>
                <w:rFonts w:hint="eastAsia" w:ascii="Times New Roman" w:hAnsi="Times New Roman"/>
                <w:sz w:val="24"/>
                <w:szCs w:val="24"/>
                <w:lang w:val="ru-RU"/>
              </w:rPr>
              <w:t>территориях</w:t>
            </w:r>
            <w:r>
              <w:rPr>
                <w:rFonts w:ascii="Times New Roman" w:hAnsi="Times New Roman"/>
                <w:sz w:val="24"/>
                <w:szCs w:val="24"/>
                <w:lang w:val="ru-RU"/>
              </w:rPr>
              <w:t xml:space="preserve"> </w:t>
            </w:r>
            <w:r>
              <w:rPr>
                <w:rFonts w:hint="eastAsia" w:ascii="Times New Roman" w:hAnsi="Times New Roman"/>
                <w:sz w:val="24"/>
                <w:szCs w:val="24"/>
                <w:lang w:val="ru-RU"/>
              </w:rPr>
              <w:t>морских</w:t>
            </w:r>
            <w:r>
              <w:rPr>
                <w:rFonts w:ascii="Times New Roman" w:hAnsi="Times New Roman"/>
                <w:sz w:val="24"/>
                <w:szCs w:val="24"/>
                <w:lang w:val="ru-RU"/>
              </w:rPr>
              <w:t xml:space="preserve"> </w:t>
            </w:r>
            <w:r>
              <w:rPr>
                <w:rFonts w:hint="eastAsia" w:ascii="Times New Roman" w:hAnsi="Times New Roman"/>
                <w:sz w:val="24"/>
                <w:szCs w:val="24"/>
                <w:lang w:val="ru-RU"/>
              </w:rPr>
              <w:t>портов</w:t>
            </w:r>
            <w:r>
              <w:rPr>
                <w:rFonts w:ascii="Times New Roman" w:hAnsi="Times New Roman"/>
                <w:sz w:val="24"/>
                <w:szCs w:val="24"/>
                <w:lang w:val="ru-RU"/>
              </w:rPr>
              <w:t xml:space="preserve"> </w:t>
            </w:r>
            <w:r>
              <w:rPr>
                <w:rFonts w:hint="eastAsia" w:ascii="Times New Roman" w:hAnsi="Times New Roman"/>
                <w:sz w:val="24"/>
                <w:szCs w:val="24"/>
                <w:lang w:val="ru-RU"/>
              </w:rPr>
              <w:t>за</w:t>
            </w:r>
            <w:r>
              <w:rPr>
                <w:rFonts w:ascii="Times New Roman" w:hAnsi="Times New Roman"/>
                <w:sz w:val="24"/>
                <w:szCs w:val="24"/>
                <w:lang w:val="ru-RU"/>
              </w:rPr>
              <w:t xml:space="preserve"> </w:t>
            </w:r>
            <w:r>
              <w:rPr>
                <w:rFonts w:hint="eastAsia" w:ascii="Times New Roman" w:hAnsi="Times New Roman"/>
                <w:sz w:val="24"/>
                <w:szCs w:val="24"/>
                <w:lang w:val="ru-RU"/>
              </w:rPr>
              <w:t>пределами</w:t>
            </w:r>
            <w:r>
              <w:rPr>
                <w:rFonts w:ascii="Times New Roman" w:hAnsi="Times New Roman"/>
                <w:sz w:val="24"/>
                <w:szCs w:val="24"/>
                <w:lang w:val="ru-RU"/>
              </w:rPr>
              <w:t xml:space="preserve"> </w:t>
            </w:r>
            <w:r>
              <w:rPr>
                <w:rFonts w:hint="eastAsia" w:ascii="Times New Roman" w:hAnsi="Times New Roman"/>
                <w:sz w:val="24"/>
                <w:szCs w:val="24"/>
                <w:lang w:val="ru-RU"/>
              </w:rPr>
              <w:t>границ</w:t>
            </w:r>
            <w:r>
              <w:rPr>
                <w:rFonts w:ascii="Times New Roman" w:hAnsi="Times New Roman"/>
                <w:sz w:val="24"/>
                <w:szCs w:val="24"/>
                <w:lang w:val="ru-RU"/>
              </w:rPr>
              <w:t xml:space="preserve"> </w:t>
            </w:r>
            <w:r>
              <w:rPr>
                <w:rFonts w:hint="eastAsia" w:ascii="Times New Roman" w:hAnsi="Times New Roman"/>
                <w:sz w:val="24"/>
                <w:szCs w:val="24"/>
                <w:lang w:val="ru-RU"/>
              </w:rPr>
              <w:t>прибрежных</w:t>
            </w:r>
            <w:r>
              <w:rPr>
                <w:rFonts w:ascii="Times New Roman" w:hAnsi="Times New Roman"/>
                <w:sz w:val="24"/>
                <w:szCs w:val="24"/>
                <w:lang w:val="ru-RU"/>
              </w:rPr>
              <w:t xml:space="preserve"> </w:t>
            </w:r>
            <w:r>
              <w:rPr>
                <w:rFonts w:hint="eastAsia" w:ascii="Times New Roman" w:hAnsi="Times New Roman"/>
                <w:sz w:val="24"/>
                <w:szCs w:val="24"/>
                <w:lang w:val="ru-RU"/>
              </w:rPr>
              <w:t>защитных</w:t>
            </w:r>
            <w:r>
              <w:rPr>
                <w:rFonts w:ascii="Times New Roman" w:hAnsi="Times New Roman"/>
                <w:sz w:val="24"/>
                <w:szCs w:val="24"/>
                <w:lang w:val="ru-RU"/>
              </w:rPr>
              <w:t xml:space="preserve"> </w:t>
            </w:r>
            <w:r>
              <w:rPr>
                <w:rFonts w:hint="eastAsia" w:ascii="Times New Roman" w:hAnsi="Times New Roman"/>
                <w:sz w:val="24"/>
                <w:szCs w:val="24"/>
                <w:lang w:val="ru-RU"/>
              </w:rPr>
              <w:t>полос</w:t>
            </w:r>
            <w:r>
              <w:rPr>
                <w:rFonts w:ascii="Times New Roman" w:hAnsi="Times New Roman"/>
                <w:sz w:val="24"/>
                <w:szCs w:val="24"/>
                <w:lang w:val="ru-RU"/>
              </w:rPr>
              <w:t xml:space="preserve">), </w:t>
            </w:r>
            <w:r>
              <w:rPr>
                <w:rFonts w:hint="eastAsia" w:ascii="Times New Roman" w:hAnsi="Times New Roman"/>
                <w:sz w:val="24"/>
                <w:szCs w:val="24"/>
                <w:lang w:val="ru-RU"/>
              </w:rPr>
              <w:t>применение</w:t>
            </w:r>
            <w:r>
              <w:rPr>
                <w:rFonts w:ascii="Times New Roman" w:hAnsi="Times New Roman"/>
                <w:sz w:val="24"/>
                <w:szCs w:val="24"/>
                <w:lang w:val="ru-RU"/>
              </w:rPr>
              <w:t xml:space="preserve"> </w:t>
            </w:r>
            <w:r>
              <w:rPr>
                <w:rFonts w:hint="eastAsia" w:ascii="Times New Roman" w:hAnsi="Times New Roman"/>
                <w:sz w:val="24"/>
                <w:szCs w:val="24"/>
                <w:lang w:val="ru-RU"/>
              </w:rPr>
              <w:t>пестицидов</w:t>
            </w:r>
            <w:r>
              <w:rPr>
                <w:rFonts w:ascii="Times New Roman" w:hAnsi="Times New Roman"/>
                <w:sz w:val="24"/>
                <w:szCs w:val="24"/>
                <w:lang w:val="ru-RU"/>
              </w:rPr>
              <w:t xml:space="preserve"> </w:t>
            </w:r>
            <w:r>
              <w:rPr>
                <w:rFonts w:hint="eastAsia" w:ascii="Times New Roman" w:hAnsi="Times New Roman"/>
                <w:sz w:val="24"/>
                <w:szCs w:val="24"/>
                <w:lang w:val="ru-RU"/>
              </w:rPr>
              <w:t>и</w:t>
            </w:r>
            <w:r>
              <w:rPr>
                <w:rFonts w:ascii="Times New Roman" w:hAnsi="Times New Roman"/>
                <w:sz w:val="24"/>
                <w:szCs w:val="24"/>
                <w:lang w:val="ru-RU"/>
              </w:rPr>
              <w:t xml:space="preserve"> </w:t>
            </w:r>
            <w:r>
              <w:rPr>
                <w:rFonts w:hint="eastAsia" w:ascii="Times New Roman" w:hAnsi="Times New Roman"/>
                <w:sz w:val="24"/>
                <w:szCs w:val="24"/>
                <w:lang w:val="ru-RU"/>
              </w:rPr>
              <w:t>агрохимикатов</w:t>
            </w:r>
            <w:r>
              <w:rPr>
                <w:rFonts w:ascii="Times New Roman" w:hAnsi="Times New Roman"/>
                <w:sz w:val="24"/>
                <w:szCs w:val="24"/>
                <w:lang w:val="ru-RU"/>
              </w:rPr>
              <w:t>;</w:t>
            </w:r>
          </w:p>
          <w:p>
            <w:pPr>
              <w:pStyle w:val="176"/>
              <w:numPr>
                <w:ilvl w:val="0"/>
                <w:numId w:val="37"/>
              </w:numPr>
              <w:rPr>
                <w:rFonts w:ascii="Times New Roman" w:hAnsi="Times New Roman"/>
                <w:sz w:val="24"/>
                <w:szCs w:val="24"/>
                <w:lang w:val="ru-RU"/>
              </w:rPr>
            </w:pPr>
            <w:r>
              <w:rPr>
                <w:rFonts w:hint="eastAsia" w:ascii="Times New Roman" w:hAnsi="Times New Roman"/>
                <w:sz w:val="24"/>
                <w:szCs w:val="24"/>
                <w:lang w:val="ru-RU"/>
              </w:rPr>
              <w:t>сброс</w:t>
            </w:r>
            <w:r>
              <w:rPr>
                <w:rFonts w:ascii="Times New Roman" w:hAnsi="Times New Roman"/>
                <w:sz w:val="24"/>
                <w:szCs w:val="24"/>
                <w:lang w:val="ru-RU"/>
              </w:rPr>
              <w:t xml:space="preserve"> </w:t>
            </w:r>
            <w:r>
              <w:rPr>
                <w:rFonts w:hint="eastAsia" w:ascii="Times New Roman" w:hAnsi="Times New Roman"/>
                <w:sz w:val="24"/>
                <w:szCs w:val="24"/>
                <w:lang w:val="ru-RU"/>
              </w:rPr>
              <w:t>сточных</w:t>
            </w:r>
            <w:r>
              <w:rPr>
                <w:rFonts w:ascii="Times New Roman" w:hAnsi="Times New Roman"/>
                <w:sz w:val="24"/>
                <w:szCs w:val="24"/>
                <w:lang w:val="ru-RU"/>
              </w:rPr>
              <w:t xml:space="preserve">, </w:t>
            </w:r>
            <w:r>
              <w:rPr>
                <w:rFonts w:hint="eastAsia" w:ascii="Times New Roman" w:hAnsi="Times New Roman"/>
                <w:sz w:val="24"/>
                <w:szCs w:val="24"/>
                <w:lang w:val="ru-RU"/>
              </w:rPr>
              <w:t>в</w:t>
            </w:r>
            <w:r>
              <w:rPr>
                <w:rFonts w:ascii="Times New Roman" w:hAnsi="Times New Roman"/>
                <w:sz w:val="24"/>
                <w:szCs w:val="24"/>
                <w:lang w:val="ru-RU"/>
              </w:rPr>
              <w:t xml:space="preserve"> </w:t>
            </w:r>
            <w:r>
              <w:rPr>
                <w:rFonts w:hint="eastAsia" w:ascii="Times New Roman" w:hAnsi="Times New Roman"/>
                <w:sz w:val="24"/>
                <w:szCs w:val="24"/>
                <w:lang w:val="ru-RU"/>
              </w:rPr>
              <w:t>том</w:t>
            </w:r>
            <w:r>
              <w:rPr>
                <w:rFonts w:ascii="Times New Roman" w:hAnsi="Times New Roman"/>
                <w:sz w:val="24"/>
                <w:szCs w:val="24"/>
                <w:lang w:val="ru-RU"/>
              </w:rPr>
              <w:t xml:space="preserve"> </w:t>
            </w:r>
            <w:r>
              <w:rPr>
                <w:rFonts w:hint="eastAsia" w:ascii="Times New Roman" w:hAnsi="Times New Roman"/>
                <w:sz w:val="24"/>
                <w:szCs w:val="24"/>
                <w:lang w:val="ru-RU"/>
              </w:rPr>
              <w:t>числе</w:t>
            </w:r>
            <w:r>
              <w:rPr>
                <w:rFonts w:ascii="Times New Roman" w:hAnsi="Times New Roman"/>
                <w:sz w:val="24"/>
                <w:szCs w:val="24"/>
                <w:lang w:val="ru-RU"/>
              </w:rPr>
              <w:t xml:space="preserve"> </w:t>
            </w:r>
            <w:r>
              <w:rPr>
                <w:rFonts w:hint="eastAsia" w:ascii="Times New Roman" w:hAnsi="Times New Roman"/>
                <w:sz w:val="24"/>
                <w:szCs w:val="24"/>
                <w:lang w:val="ru-RU"/>
              </w:rPr>
              <w:t>дренажных</w:t>
            </w:r>
            <w:r>
              <w:rPr>
                <w:rFonts w:ascii="Times New Roman" w:hAnsi="Times New Roman"/>
                <w:sz w:val="24"/>
                <w:szCs w:val="24"/>
                <w:lang w:val="ru-RU"/>
              </w:rPr>
              <w:t xml:space="preserve">, </w:t>
            </w:r>
            <w:r>
              <w:rPr>
                <w:rFonts w:hint="eastAsia" w:ascii="Times New Roman" w:hAnsi="Times New Roman"/>
                <w:sz w:val="24"/>
                <w:szCs w:val="24"/>
                <w:lang w:val="ru-RU"/>
              </w:rPr>
              <w:t>вод</w:t>
            </w:r>
            <w:r>
              <w:rPr>
                <w:rFonts w:ascii="Times New Roman" w:hAnsi="Times New Roman"/>
                <w:sz w:val="24"/>
                <w:szCs w:val="24"/>
                <w:lang w:val="ru-RU"/>
              </w:rPr>
              <w:t>;</w:t>
            </w:r>
          </w:p>
          <w:p>
            <w:pPr>
              <w:pStyle w:val="176"/>
              <w:numPr>
                <w:ilvl w:val="0"/>
                <w:numId w:val="37"/>
              </w:numPr>
              <w:rPr>
                <w:rFonts w:ascii="Times New Roman" w:hAnsi="Times New Roman"/>
                <w:sz w:val="24"/>
                <w:szCs w:val="24"/>
                <w:lang w:val="ru-RU"/>
              </w:rPr>
            </w:pPr>
            <w:r>
              <w:rPr>
                <w:rFonts w:hint="eastAsia" w:ascii="Times New Roman" w:hAnsi="Times New Roman"/>
                <w:sz w:val="24"/>
                <w:szCs w:val="24"/>
                <w:lang w:val="ru-RU"/>
              </w:rPr>
              <w:t>разведка</w:t>
            </w:r>
            <w:r>
              <w:rPr>
                <w:rFonts w:ascii="Times New Roman" w:hAnsi="Times New Roman"/>
                <w:sz w:val="24"/>
                <w:szCs w:val="24"/>
                <w:lang w:val="ru-RU"/>
              </w:rPr>
              <w:t xml:space="preserve"> </w:t>
            </w:r>
            <w:r>
              <w:rPr>
                <w:rFonts w:hint="eastAsia" w:ascii="Times New Roman" w:hAnsi="Times New Roman"/>
                <w:sz w:val="24"/>
                <w:szCs w:val="24"/>
                <w:lang w:val="ru-RU"/>
              </w:rPr>
              <w:t>и</w:t>
            </w:r>
            <w:r>
              <w:rPr>
                <w:rFonts w:ascii="Times New Roman" w:hAnsi="Times New Roman"/>
                <w:sz w:val="24"/>
                <w:szCs w:val="24"/>
                <w:lang w:val="ru-RU"/>
              </w:rPr>
              <w:t xml:space="preserve"> </w:t>
            </w:r>
            <w:r>
              <w:rPr>
                <w:rFonts w:hint="eastAsia" w:ascii="Times New Roman" w:hAnsi="Times New Roman"/>
                <w:sz w:val="24"/>
                <w:szCs w:val="24"/>
                <w:lang w:val="ru-RU"/>
              </w:rPr>
              <w:t>добыча</w:t>
            </w:r>
            <w:r>
              <w:rPr>
                <w:rFonts w:ascii="Times New Roman" w:hAnsi="Times New Roman"/>
                <w:sz w:val="24"/>
                <w:szCs w:val="24"/>
                <w:lang w:val="ru-RU"/>
              </w:rPr>
              <w:t xml:space="preserve"> </w:t>
            </w:r>
            <w:r>
              <w:rPr>
                <w:rFonts w:hint="eastAsia" w:ascii="Times New Roman" w:hAnsi="Times New Roman"/>
                <w:sz w:val="24"/>
                <w:szCs w:val="24"/>
                <w:lang w:val="ru-RU"/>
              </w:rPr>
              <w:t>общераспространенных</w:t>
            </w:r>
            <w:r>
              <w:rPr>
                <w:rFonts w:ascii="Times New Roman" w:hAnsi="Times New Roman"/>
                <w:sz w:val="24"/>
                <w:szCs w:val="24"/>
                <w:lang w:val="ru-RU"/>
              </w:rPr>
              <w:t xml:space="preserve"> </w:t>
            </w:r>
            <w:r>
              <w:rPr>
                <w:rFonts w:hint="eastAsia" w:ascii="Times New Roman" w:hAnsi="Times New Roman"/>
                <w:sz w:val="24"/>
                <w:szCs w:val="24"/>
                <w:lang w:val="ru-RU"/>
              </w:rPr>
              <w:t>полезных</w:t>
            </w:r>
            <w:r>
              <w:rPr>
                <w:rFonts w:ascii="Times New Roman" w:hAnsi="Times New Roman"/>
                <w:sz w:val="24"/>
                <w:szCs w:val="24"/>
                <w:lang w:val="ru-RU"/>
              </w:rPr>
              <w:t xml:space="preserve"> </w:t>
            </w:r>
            <w:r>
              <w:rPr>
                <w:rFonts w:hint="eastAsia" w:ascii="Times New Roman" w:hAnsi="Times New Roman"/>
                <w:sz w:val="24"/>
                <w:szCs w:val="24"/>
                <w:lang w:val="ru-RU"/>
              </w:rPr>
              <w:t>ископаемых</w:t>
            </w:r>
            <w:r>
              <w:rPr>
                <w:rFonts w:ascii="Times New Roman" w:hAnsi="Times New Roman"/>
                <w:sz w:val="24"/>
                <w:szCs w:val="24"/>
                <w:lang w:val="ru-RU"/>
              </w:rPr>
              <w:t xml:space="preserve"> (</w:t>
            </w:r>
            <w:r>
              <w:rPr>
                <w:rFonts w:hint="eastAsia" w:ascii="Times New Roman" w:hAnsi="Times New Roman"/>
                <w:sz w:val="24"/>
                <w:szCs w:val="24"/>
                <w:lang w:val="ru-RU"/>
              </w:rPr>
              <w:t>за</w:t>
            </w:r>
            <w:r>
              <w:rPr>
                <w:rFonts w:ascii="Times New Roman" w:hAnsi="Times New Roman"/>
                <w:sz w:val="24"/>
                <w:szCs w:val="24"/>
                <w:lang w:val="ru-RU"/>
              </w:rPr>
              <w:t xml:space="preserve"> </w:t>
            </w:r>
            <w:r>
              <w:rPr>
                <w:rFonts w:hint="eastAsia" w:ascii="Times New Roman" w:hAnsi="Times New Roman"/>
                <w:sz w:val="24"/>
                <w:szCs w:val="24"/>
                <w:lang w:val="ru-RU"/>
              </w:rPr>
              <w:t>исключением</w:t>
            </w:r>
            <w:r>
              <w:rPr>
                <w:rFonts w:ascii="Times New Roman" w:hAnsi="Times New Roman"/>
                <w:sz w:val="24"/>
                <w:szCs w:val="24"/>
                <w:lang w:val="ru-RU"/>
              </w:rPr>
              <w:t xml:space="preserve"> </w:t>
            </w:r>
            <w:r>
              <w:rPr>
                <w:rFonts w:hint="eastAsia" w:ascii="Times New Roman" w:hAnsi="Times New Roman"/>
                <w:sz w:val="24"/>
                <w:szCs w:val="24"/>
                <w:lang w:val="ru-RU"/>
              </w:rPr>
              <w:t>случаев</w:t>
            </w:r>
            <w:r>
              <w:rPr>
                <w:rFonts w:ascii="Times New Roman" w:hAnsi="Times New Roman"/>
                <w:sz w:val="24"/>
                <w:szCs w:val="24"/>
                <w:lang w:val="ru-RU"/>
              </w:rPr>
              <w:t xml:space="preserve">, </w:t>
            </w:r>
            <w:r>
              <w:rPr>
                <w:rFonts w:hint="eastAsia" w:ascii="Times New Roman" w:hAnsi="Times New Roman"/>
                <w:sz w:val="24"/>
                <w:szCs w:val="24"/>
                <w:lang w:val="ru-RU"/>
              </w:rPr>
              <w:t>если</w:t>
            </w:r>
            <w:r>
              <w:rPr>
                <w:rFonts w:ascii="Times New Roman" w:hAnsi="Times New Roman"/>
                <w:sz w:val="24"/>
                <w:szCs w:val="24"/>
                <w:lang w:val="ru-RU"/>
              </w:rPr>
              <w:t xml:space="preserve"> </w:t>
            </w:r>
            <w:r>
              <w:rPr>
                <w:rFonts w:hint="eastAsia" w:ascii="Times New Roman" w:hAnsi="Times New Roman"/>
                <w:sz w:val="24"/>
                <w:szCs w:val="24"/>
                <w:lang w:val="ru-RU"/>
              </w:rPr>
              <w:t>разведка</w:t>
            </w:r>
            <w:r>
              <w:rPr>
                <w:rFonts w:ascii="Times New Roman" w:hAnsi="Times New Roman"/>
                <w:sz w:val="24"/>
                <w:szCs w:val="24"/>
                <w:lang w:val="ru-RU"/>
              </w:rPr>
              <w:t xml:space="preserve"> </w:t>
            </w:r>
            <w:r>
              <w:rPr>
                <w:rFonts w:hint="eastAsia" w:ascii="Times New Roman" w:hAnsi="Times New Roman"/>
                <w:sz w:val="24"/>
                <w:szCs w:val="24"/>
                <w:lang w:val="ru-RU"/>
              </w:rPr>
              <w:t>и</w:t>
            </w:r>
            <w:r>
              <w:rPr>
                <w:rFonts w:ascii="Times New Roman" w:hAnsi="Times New Roman"/>
                <w:sz w:val="24"/>
                <w:szCs w:val="24"/>
                <w:lang w:val="ru-RU"/>
              </w:rPr>
              <w:t xml:space="preserve"> </w:t>
            </w:r>
            <w:r>
              <w:rPr>
                <w:rFonts w:hint="eastAsia" w:ascii="Times New Roman" w:hAnsi="Times New Roman"/>
                <w:sz w:val="24"/>
                <w:szCs w:val="24"/>
                <w:lang w:val="ru-RU"/>
              </w:rPr>
              <w:t>добыча</w:t>
            </w:r>
            <w:r>
              <w:rPr>
                <w:rFonts w:ascii="Times New Roman" w:hAnsi="Times New Roman"/>
                <w:sz w:val="24"/>
                <w:szCs w:val="24"/>
                <w:lang w:val="ru-RU"/>
              </w:rPr>
              <w:t xml:space="preserve"> </w:t>
            </w:r>
            <w:r>
              <w:rPr>
                <w:rFonts w:hint="eastAsia" w:ascii="Times New Roman" w:hAnsi="Times New Roman"/>
                <w:sz w:val="24"/>
                <w:szCs w:val="24"/>
                <w:lang w:val="ru-RU"/>
              </w:rPr>
              <w:t>общераспространенных</w:t>
            </w:r>
            <w:r>
              <w:rPr>
                <w:rFonts w:ascii="Times New Roman" w:hAnsi="Times New Roman"/>
                <w:sz w:val="24"/>
                <w:szCs w:val="24"/>
                <w:lang w:val="ru-RU"/>
              </w:rPr>
              <w:t xml:space="preserve"> </w:t>
            </w:r>
            <w:r>
              <w:rPr>
                <w:rFonts w:hint="eastAsia" w:ascii="Times New Roman" w:hAnsi="Times New Roman"/>
                <w:sz w:val="24"/>
                <w:szCs w:val="24"/>
                <w:lang w:val="ru-RU"/>
              </w:rPr>
              <w:t>полезных</w:t>
            </w:r>
            <w:r>
              <w:rPr>
                <w:rFonts w:ascii="Times New Roman" w:hAnsi="Times New Roman"/>
                <w:sz w:val="24"/>
                <w:szCs w:val="24"/>
                <w:lang w:val="ru-RU"/>
              </w:rPr>
              <w:t xml:space="preserve"> </w:t>
            </w:r>
            <w:r>
              <w:rPr>
                <w:rFonts w:hint="eastAsia" w:ascii="Times New Roman" w:hAnsi="Times New Roman"/>
                <w:sz w:val="24"/>
                <w:szCs w:val="24"/>
                <w:lang w:val="ru-RU"/>
              </w:rPr>
              <w:t>ископаемых</w:t>
            </w:r>
            <w:r>
              <w:rPr>
                <w:rFonts w:ascii="Times New Roman" w:hAnsi="Times New Roman"/>
                <w:sz w:val="24"/>
                <w:szCs w:val="24"/>
                <w:lang w:val="ru-RU"/>
              </w:rPr>
              <w:t xml:space="preserve"> </w:t>
            </w:r>
            <w:r>
              <w:rPr>
                <w:rFonts w:hint="eastAsia" w:ascii="Times New Roman" w:hAnsi="Times New Roman"/>
                <w:sz w:val="24"/>
                <w:szCs w:val="24"/>
                <w:lang w:val="ru-RU"/>
              </w:rPr>
              <w:t>осуществляются</w:t>
            </w:r>
            <w:r>
              <w:rPr>
                <w:rFonts w:ascii="Times New Roman" w:hAnsi="Times New Roman"/>
                <w:sz w:val="24"/>
                <w:szCs w:val="24"/>
                <w:lang w:val="ru-RU"/>
              </w:rPr>
              <w:t xml:space="preserve"> </w:t>
            </w:r>
            <w:r>
              <w:rPr>
                <w:rFonts w:hint="eastAsia" w:ascii="Times New Roman" w:hAnsi="Times New Roman"/>
                <w:sz w:val="24"/>
                <w:szCs w:val="24"/>
                <w:lang w:val="ru-RU"/>
              </w:rPr>
              <w:t>пользователями</w:t>
            </w:r>
            <w:r>
              <w:rPr>
                <w:rFonts w:ascii="Times New Roman" w:hAnsi="Times New Roman"/>
                <w:sz w:val="24"/>
                <w:szCs w:val="24"/>
                <w:lang w:val="ru-RU"/>
              </w:rPr>
              <w:t xml:space="preserve"> </w:t>
            </w:r>
            <w:r>
              <w:rPr>
                <w:rFonts w:hint="eastAsia" w:ascii="Times New Roman" w:hAnsi="Times New Roman"/>
                <w:sz w:val="24"/>
                <w:szCs w:val="24"/>
                <w:lang w:val="ru-RU"/>
              </w:rPr>
              <w:t>недр</w:t>
            </w:r>
            <w:r>
              <w:rPr>
                <w:rFonts w:ascii="Times New Roman" w:hAnsi="Times New Roman"/>
                <w:sz w:val="24"/>
                <w:szCs w:val="24"/>
                <w:lang w:val="ru-RU"/>
              </w:rPr>
              <w:t xml:space="preserve">, </w:t>
            </w:r>
            <w:r>
              <w:rPr>
                <w:rFonts w:hint="eastAsia" w:ascii="Times New Roman" w:hAnsi="Times New Roman"/>
                <w:sz w:val="24"/>
                <w:szCs w:val="24"/>
                <w:lang w:val="ru-RU"/>
              </w:rPr>
              <w:t>осуществляющими</w:t>
            </w:r>
            <w:r>
              <w:rPr>
                <w:rFonts w:ascii="Times New Roman" w:hAnsi="Times New Roman"/>
                <w:sz w:val="24"/>
                <w:szCs w:val="24"/>
                <w:lang w:val="ru-RU"/>
              </w:rPr>
              <w:t xml:space="preserve"> </w:t>
            </w:r>
            <w:r>
              <w:rPr>
                <w:rFonts w:hint="eastAsia" w:ascii="Times New Roman" w:hAnsi="Times New Roman"/>
                <w:sz w:val="24"/>
                <w:szCs w:val="24"/>
                <w:lang w:val="ru-RU"/>
              </w:rPr>
              <w:t>разведку</w:t>
            </w:r>
            <w:r>
              <w:rPr>
                <w:rFonts w:ascii="Times New Roman" w:hAnsi="Times New Roman"/>
                <w:sz w:val="24"/>
                <w:szCs w:val="24"/>
                <w:lang w:val="ru-RU"/>
              </w:rPr>
              <w:t xml:space="preserve"> </w:t>
            </w:r>
            <w:r>
              <w:rPr>
                <w:rFonts w:hint="eastAsia" w:ascii="Times New Roman" w:hAnsi="Times New Roman"/>
                <w:sz w:val="24"/>
                <w:szCs w:val="24"/>
                <w:lang w:val="ru-RU"/>
              </w:rPr>
              <w:t>и</w:t>
            </w:r>
            <w:r>
              <w:rPr>
                <w:rFonts w:ascii="Times New Roman" w:hAnsi="Times New Roman"/>
                <w:sz w:val="24"/>
                <w:szCs w:val="24"/>
                <w:lang w:val="ru-RU"/>
              </w:rPr>
              <w:t xml:space="preserve"> </w:t>
            </w:r>
            <w:r>
              <w:rPr>
                <w:rFonts w:hint="eastAsia" w:ascii="Times New Roman" w:hAnsi="Times New Roman"/>
                <w:sz w:val="24"/>
                <w:szCs w:val="24"/>
                <w:lang w:val="ru-RU"/>
              </w:rPr>
              <w:t>добычу</w:t>
            </w:r>
            <w:r>
              <w:rPr>
                <w:rFonts w:ascii="Times New Roman" w:hAnsi="Times New Roman"/>
                <w:sz w:val="24"/>
                <w:szCs w:val="24"/>
                <w:lang w:val="ru-RU"/>
              </w:rPr>
              <w:t xml:space="preserve"> </w:t>
            </w:r>
            <w:r>
              <w:rPr>
                <w:rFonts w:hint="eastAsia" w:ascii="Times New Roman" w:hAnsi="Times New Roman"/>
                <w:sz w:val="24"/>
                <w:szCs w:val="24"/>
                <w:lang w:val="ru-RU"/>
              </w:rPr>
              <w:t>иных</w:t>
            </w:r>
            <w:r>
              <w:rPr>
                <w:rFonts w:ascii="Times New Roman" w:hAnsi="Times New Roman"/>
                <w:sz w:val="24"/>
                <w:szCs w:val="24"/>
                <w:lang w:val="ru-RU"/>
              </w:rPr>
              <w:t xml:space="preserve"> </w:t>
            </w:r>
            <w:r>
              <w:rPr>
                <w:rFonts w:hint="eastAsia" w:ascii="Times New Roman" w:hAnsi="Times New Roman"/>
                <w:sz w:val="24"/>
                <w:szCs w:val="24"/>
                <w:lang w:val="ru-RU"/>
              </w:rPr>
              <w:t>видов</w:t>
            </w:r>
            <w:r>
              <w:rPr>
                <w:rFonts w:ascii="Times New Roman" w:hAnsi="Times New Roman"/>
                <w:sz w:val="24"/>
                <w:szCs w:val="24"/>
                <w:lang w:val="ru-RU"/>
              </w:rPr>
              <w:t xml:space="preserve"> </w:t>
            </w:r>
            <w:r>
              <w:rPr>
                <w:rFonts w:hint="eastAsia" w:ascii="Times New Roman" w:hAnsi="Times New Roman"/>
                <w:sz w:val="24"/>
                <w:szCs w:val="24"/>
                <w:lang w:val="ru-RU"/>
              </w:rPr>
              <w:t>полезных</w:t>
            </w:r>
            <w:r>
              <w:rPr>
                <w:rFonts w:ascii="Times New Roman" w:hAnsi="Times New Roman"/>
                <w:sz w:val="24"/>
                <w:szCs w:val="24"/>
                <w:lang w:val="ru-RU"/>
              </w:rPr>
              <w:t xml:space="preserve"> </w:t>
            </w:r>
            <w:r>
              <w:rPr>
                <w:rFonts w:hint="eastAsia" w:ascii="Times New Roman" w:hAnsi="Times New Roman"/>
                <w:sz w:val="24"/>
                <w:szCs w:val="24"/>
                <w:lang w:val="ru-RU"/>
              </w:rPr>
              <w:t>ископаемых</w:t>
            </w:r>
            <w:r>
              <w:rPr>
                <w:rFonts w:ascii="Times New Roman" w:hAnsi="Times New Roman"/>
                <w:sz w:val="24"/>
                <w:szCs w:val="24"/>
                <w:lang w:val="ru-RU"/>
              </w:rPr>
              <w:t xml:space="preserve">, </w:t>
            </w:r>
            <w:r>
              <w:rPr>
                <w:rFonts w:hint="eastAsia" w:ascii="Times New Roman" w:hAnsi="Times New Roman"/>
                <w:sz w:val="24"/>
                <w:szCs w:val="24"/>
                <w:lang w:val="ru-RU"/>
              </w:rPr>
              <w:t>в</w:t>
            </w:r>
            <w:r>
              <w:rPr>
                <w:rFonts w:ascii="Times New Roman" w:hAnsi="Times New Roman"/>
                <w:sz w:val="24"/>
                <w:szCs w:val="24"/>
                <w:lang w:val="ru-RU"/>
              </w:rPr>
              <w:t xml:space="preserve"> </w:t>
            </w:r>
            <w:r>
              <w:rPr>
                <w:rFonts w:hint="eastAsia" w:ascii="Times New Roman" w:hAnsi="Times New Roman"/>
                <w:sz w:val="24"/>
                <w:szCs w:val="24"/>
                <w:lang w:val="ru-RU"/>
              </w:rPr>
              <w:t>границах</w:t>
            </w:r>
            <w:r>
              <w:rPr>
                <w:rFonts w:ascii="Times New Roman" w:hAnsi="Times New Roman"/>
                <w:sz w:val="24"/>
                <w:szCs w:val="24"/>
                <w:lang w:val="ru-RU"/>
              </w:rPr>
              <w:t xml:space="preserve"> </w:t>
            </w:r>
            <w:r>
              <w:rPr>
                <w:rFonts w:hint="eastAsia" w:ascii="Times New Roman" w:hAnsi="Times New Roman"/>
                <w:sz w:val="24"/>
                <w:szCs w:val="24"/>
                <w:lang w:val="ru-RU"/>
              </w:rPr>
              <w:t>предоставленных</w:t>
            </w:r>
            <w:r>
              <w:rPr>
                <w:rFonts w:ascii="Times New Roman" w:hAnsi="Times New Roman"/>
                <w:sz w:val="24"/>
                <w:szCs w:val="24"/>
                <w:lang w:val="ru-RU"/>
              </w:rPr>
              <w:t xml:space="preserve"> </w:t>
            </w:r>
            <w:r>
              <w:rPr>
                <w:rFonts w:hint="eastAsia" w:ascii="Times New Roman" w:hAnsi="Times New Roman"/>
                <w:sz w:val="24"/>
                <w:szCs w:val="24"/>
                <w:lang w:val="ru-RU"/>
              </w:rPr>
              <w:t>им</w:t>
            </w:r>
            <w:r>
              <w:rPr>
                <w:rFonts w:ascii="Times New Roman" w:hAnsi="Times New Roman"/>
                <w:sz w:val="24"/>
                <w:szCs w:val="24"/>
                <w:lang w:val="ru-RU"/>
              </w:rPr>
              <w:t xml:space="preserve"> </w:t>
            </w:r>
            <w:r>
              <w:rPr>
                <w:rFonts w:hint="eastAsia" w:ascii="Times New Roman" w:hAnsi="Times New Roman"/>
                <w:sz w:val="24"/>
                <w:szCs w:val="24"/>
                <w:lang w:val="ru-RU"/>
              </w:rPr>
              <w:t>в</w:t>
            </w:r>
            <w:r>
              <w:rPr>
                <w:rFonts w:ascii="Times New Roman" w:hAnsi="Times New Roman"/>
                <w:sz w:val="24"/>
                <w:szCs w:val="24"/>
                <w:lang w:val="ru-RU"/>
              </w:rPr>
              <w:t xml:space="preserve"> </w:t>
            </w:r>
            <w:r>
              <w:rPr>
                <w:rFonts w:hint="eastAsia" w:ascii="Times New Roman" w:hAnsi="Times New Roman"/>
                <w:sz w:val="24"/>
                <w:szCs w:val="24"/>
                <w:lang w:val="ru-RU"/>
              </w:rPr>
              <w:t>соответствии</w:t>
            </w:r>
            <w:r>
              <w:rPr>
                <w:rFonts w:ascii="Times New Roman" w:hAnsi="Times New Roman"/>
                <w:sz w:val="24"/>
                <w:szCs w:val="24"/>
                <w:lang w:val="ru-RU"/>
              </w:rPr>
              <w:t xml:space="preserve"> </w:t>
            </w:r>
            <w:r>
              <w:rPr>
                <w:rFonts w:hint="eastAsia" w:ascii="Times New Roman" w:hAnsi="Times New Roman"/>
                <w:sz w:val="24"/>
                <w:szCs w:val="24"/>
                <w:lang w:val="ru-RU"/>
              </w:rPr>
              <w:t>с</w:t>
            </w:r>
            <w:r>
              <w:rPr>
                <w:rFonts w:ascii="Times New Roman" w:hAnsi="Times New Roman"/>
                <w:sz w:val="24"/>
                <w:szCs w:val="24"/>
                <w:lang w:val="ru-RU"/>
              </w:rPr>
              <w:t xml:space="preserve"> </w:t>
            </w:r>
            <w:r>
              <w:rPr>
                <w:rFonts w:hint="eastAsia" w:ascii="Times New Roman" w:hAnsi="Times New Roman"/>
                <w:sz w:val="24"/>
                <w:szCs w:val="24"/>
                <w:lang w:val="ru-RU"/>
              </w:rPr>
              <w:t>законодательством</w:t>
            </w:r>
            <w:r>
              <w:rPr>
                <w:rFonts w:ascii="Times New Roman" w:hAnsi="Times New Roman"/>
                <w:sz w:val="24"/>
                <w:szCs w:val="24"/>
                <w:lang w:val="ru-RU"/>
              </w:rPr>
              <w:t xml:space="preserve"> </w:t>
            </w:r>
            <w:r>
              <w:rPr>
                <w:rFonts w:hint="eastAsia" w:ascii="Times New Roman" w:hAnsi="Times New Roman"/>
                <w:sz w:val="24"/>
                <w:szCs w:val="24"/>
                <w:lang w:val="ru-RU"/>
              </w:rPr>
              <w:t>Российской</w:t>
            </w:r>
            <w:r>
              <w:rPr>
                <w:rFonts w:ascii="Times New Roman" w:hAnsi="Times New Roman"/>
                <w:sz w:val="24"/>
                <w:szCs w:val="24"/>
                <w:lang w:val="ru-RU"/>
              </w:rPr>
              <w:t xml:space="preserve"> </w:t>
            </w:r>
            <w:r>
              <w:rPr>
                <w:rFonts w:hint="eastAsia" w:ascii="Times New Roman" w:hAnsi="Times New Roman"/>
                <w:sz w:val="24"/>
                <w:szCs w:val="24"/>
                <w:lang w:val="ru-RU"/>
              </w:rPr>
              <w:t>Федерации</w:t>
            </w:r>
            <w:r>
              <w:rPr>
                <w:rFonts w:ascii="Times New Roman" w:hAnsi="Times New Roman"/>
                <w:sz w:val="24"/>
                <w:szCs w:val="24"/>
                <w:lang w:val="ru-RU"/>
              </w:rPr>
              <w:t xml:space="preserve"> </w:t>
            </w:r>
            <w:r>
              <w:rPr>
                <w:rFonts w:hint="eastAsia" w:ascii="Times New Roman" w:hAnsi="Times New Roman"/>
                <w:sz w:val="24"/>
                <w:szCs w:val="24"/>
                <w:lang w:val="ru-RU"/>
              </w:rPr>
              <w:t>о</w:t>
            </w:r>
            <w:r>
              <w:rPr>
                <w:rFonts w:ascii="Times New Roman" w:hAnsi="Times New Roman"/>
                <w:sz w:val="24"/>
                <w:szCs w:val="24"/>
                <w:lang w:val="ru-RU"/>
              </w:rPr>
              <w:t xml:space="preserve"> </w:t>
            </w:r>
            <w:r>
              <w:rPr>
                <w:rFonts w:hint="eastAsia" w:ascii="Times New Roman" w:hAnsi="Times New Roman"/>
                <w:sz w:val="24"/>
                <w:szCs w:val="24"/>
                <w:lang w:val="ru-RU"/>
              </w:rPr>
              <w:t>недрах</w:t>
            </w:r>
            <w:r>
              <w:rPr>
                <w:rFonts w:ascii="Times New Roman" w:hAnsi="Times New Roman"/>
                <w:sz w:val="24"/>
                <w:szCs w:val="24"/>
                <w:lang w:val="ru-RU"/>
              </w:rPr>
              <w:t xml:space="preserve"> </w:t>
            </w:r>
            <w:r>
              <w:rPr>
                <w:rFonts w:hint="eastAsia" w:ascii="Times New Roman" w:hAnsi="Times New Roman"/>
                <w:sz w:val="24"/>
                <w:szCs w:val="24"/>
                <w:lang w:val="ru-RU"/>
              </w:rPr>
              <w:t>горных</w:t>
            </w:r>
            <w:r>
              <w:rPr>
                <w:rFonts w:ascii="Times New Roman" w:hAnsi="Times New Roman"/>
                <w:sz w:val="24"/>
                <w:szCs w:val="24"/>
                <w:lang w:val="ru-RU"/>
              </w:rPr>
              <w:t xml:space="preserve"> </w:t>
            </w:r>
            <w:r>
              <w:rPr>
                <w:rFonts w:hint="eastAsia" w:ascii="Times New Roman" w:hAnsi="Times New Roman"/>
                <w:sz w:val="24"/>
                <w:szCs w:val="24"/>
                <w:lang w:val="ru-RU"/>
              </w:rPr>
              <w:t>отводов</w:t>
            </w:r>
            <w:r>
              <w:rPr>
                <w:rFonts w:ascii="Times New Roman" w:hAnsi="Times New Roman"/>
                <w:sz w:val="24"/>
                <w:szCs w:val="24"/>
                <w:lang w:val="ru-RU"/>
              </w:rPr>
              <w:t xml:space="preserve"> </w:t>
            </w:r>
            <w:r>
              <w:rPr>
                <w:rFonts w:hint="eastAsia" w:ascii="Times New Roman" w:hAnsi="Times New Roman"/>
                <w:sz w:val="24"/>
                <w:szCs w:val="24"/>
                <w:lang w:val="ru-RU"/>
              </w:rPr>
              <w:t>и</w:t>
            </w:r>
            <w:r>
              <w:rPr>
                <w:rFonts w:ascii="Times New Roman" w:hAnsi="Times New Roman"/>
                <w:sz w:val="24"/>
                <w:szCs w:val="24"/>
                <w:lang w:val="ru-RU"/>
              </w:rPr>
              <w:t xml:space="preserve"> (</w:t>
            </w:r>
            <w:r>
              <w:rPr>
                <w:rFonts w:hint="eastAsia" w:ascii="Times New Roman" w:hAnsi="Times New Roman"/>
                <w:sz w:val="24"/>
                <w:szCs w:val="24"/>
                <w:lang w:val="ru-RU"/>
              </w:rPr>
              <w:t>или</w:t>
            </w:r>
            <w:r>
              <w:rPr>
                <w:rFonts w:ascii="Times New Roman" w:hAnsi="Times New Roman"/>
                <w:sz w:val="24"/>
                <w:szCs w:val="24"/>
                <w:lang w:val="ru-RU"/>
              </w:rPr>
              <w:t xml:space="preserve">) </w:t>
            </w:r>
            <w:r>
              <w:rPr>
                <w:rFonts w:hint="eastAsia" w:ascii="Times New Roman" w:hAnsi="Times New Roman"/>
                <w:sz w:val="24"/>
                <w:szCs w:val="24"/>
                <w:lang w:val="ru-RU"/>
              </w:rPr>
              <w:t>геологических</w:t>
            </w:r>
            <w:r>
              <w:rPr>
                <w:rFonts w:ascii="Times New Roman" w:hAnsi="Times New Roman"/>
                <w:sz w:val="24"/>
                <w:szCs w:val="24"/>
                <w:lang w:val="ru-RU"/>
              </w:rPr>
              <w:t xml:space="preserve"> </w:t>
            </w:r>
            <w:r>
              <w:rPr>
                <w:rFonts w:hint="eastAsia" w:ascii="Times New Roman" w:hAnsi="Times New Roman"/>
                <w:sz w:val="24"/>
                <w:szCs w:val="24"/>
                <w:lang w:val="ru-RU"/>
              </w:rPr>
              <w:t>отводов</w:t>
            </w:r>
            <w:r>
              <w:rPr>
                <w:rFonts w:ascii="Times New Roman" w:hAnsi="Times New Roman"/>
                <w:sz w:val="24"/>
                <w:szCs w:val="24"/>
                <w:lang w:val="ru-RU"/>
              </w:rPr>
              <w:t xml:space="preserve"> </w:t>
            </w:r>
            <w:r>
              <w:rPr>
                <w:rFonts w:hint="eastAsia" w:ascii="Times New Roman" w:hAnsi="Times New Roman"/>
                <w:sz w:val="24"/>
                <w:szCs w:val="24"/>
                <w:lang w:val="ru-RU"/>
              </w:rPr>
              <w:t>на</w:t>
            </w:r>
            <w:r>
              <w:rPr>
                <w:rFonts w:ascii="Times New Roman" w:hAnsi="Times New Roman"/>
                <w:sz w:val="24"/>
                <w:szCs w:val="24"/>
                <w:lang w:val="ru-RU"/>
              </w:rPr>
              <w:t xml:space="preserve"> </w:t>
            </w:r>
            <w:r>
              <w:rPr>
                <w:rFonts w:hint="eastAsia" w:ascii="Times New Roman" w:hAnsi="Times New Roman"/>
                <w:sz w:val="24"/>
                <w:szCs w:val="24"/>
                <w:lang w:val="ru-RU"/>
              </w:rPr>
              <w:t>основании</w:t>
            </w:r>
            <w:r>
              <w:rPr>
                <w:rFonts w:ascii="Times New Roman" w:hAnsi="Times New Roman"/>
                <w:sz w:val="24"/>
                <w:szCs w:val="24"/>
                <w:lang w:val="ru-RU"/>
              </w:rPr>
              <w:t xml:space="preserve"> </w:t>
            </w:r>
            <w:r>
              <w:rPr>
                <w:rFonts w:hint="eastAsia" w:ascii="Times New Roman" w:hAnsi="Times New Roman"/>
                <w:sz w:val="24"/>
                <w:szCs w:val="24"/>
                <w:lang w:val="ru-RU"/>
              </w:rPr>
              <w:t>утвержденного</w:t>
            </w:r>
            <w:r>
              <w:rPr>
                <w:rFonts w:ascii="Times New Roman" w:hAnsi="Times New Roman"/>
                <w:sz w:val="24"/>
                <w:szCs w:val="24"/>
                <w:lang w:val="ru-RU"/>
              </w:rPr>
              <w:t xml:space="preserve"> </w:t>
            </w:r>
            <w:r>
              <w:rPr>
                <w:rFonts w:hint="eastAsia" w:ascii="Times New Roman" w:hAnsi="Times New Roman"/>
                <w:sz w:val="24"/>
                <w:szCs w:val="24"/>
                <w:lang w:val="ru-RU"/>
              </w:rPr>
              <w:t>технического</w:t>
            </w:r>
            <w:r>
              <w:rPr>
                <w:rFonts w:ascii="Times New Roman" w:hAnsi="Times New Roman"/>
                <w:sz w:val="24"/>
                <w:szCs w:val="24"/>
                <w:lang w:val="ru-RU"/>
              </w:rPr>
              <w:t xml:space="preserve"> </w:t>
            </w:r>
            <w:r>
              <w:rPr>
                <w:rFonts w:hint="eastAsia" w:ascii="Times New Roman" w:hAnsi="Times New Roman"/>
                <w:sz w:val="24"/>
                <w:szCs w:val="24"/>
                <w:lang w:val="ru-RU"/>
              </w:rPr>
              <w:t>проекта</w:t>
            </w:r>
            <w:r>
              <w:rPr>
                <w:rFonts w:ascii="Times New Roman" w:hAnsi="Times New Roman"/>
                <w:sz w:val="24"/>
                <w:szCs w:val="24"/>
                <w:lang w:val="ru-RU"/>
              </w:rPr>
              <w:t xml:space="preserve"> </w:t>
            </w:r>
            <w:r>
              <w:rPr>
                <w:rFonts w:hint="eastAsia" w:ascii="Times New Roman" w:hAnsi="Times New Roman"/>
                <w:sz w:val="24"/>
                <w:szCs w:val="24"/>
                <w:lang w:val="ru-RU"/>
              </w:rPr>
              <w:t>в</w:t>
            </w:r>
            <w:r>
              <w:rPr>
                <w:rFonts w:ascii="Times New Roman" w:hAnsi="Times New Roman"/>
                <w:sz w:val="24"/>
                <w:szCs w:val="24"/>
                <w:lang w:val="ru-RU"/>
              </w:rPr>
              <w:t xml:space="preserve"> </w:t>
            </w:r>
            <w:r>
              <w:rPr>
                <w:rFonts w:hint="eastAsia" w:ascii="Times New Roman" w:hAnsi="Times New Roman"/>
                <w:sz w:val="24"/>
                <w:szCs w:val="24"/>
                <w:lang w:val="ru-RU"/>
              </w:rPr>
              <w:t>соответствии</w:t>
            </w:r>
            <w:r>
              <w:rPr>
                <w:rFonts w:ascii="Times New Roman" w:hAnsi="Times New Roman"/>
                <w:sz w:val="24"/>
                <w:szCs w:val="24"/>
                <w:lang w:val="ru-RU"/>
              </w:rPr>
              <w:t xml:space="preserve"> </w:t>
            </w:r>
            <w:r>
              <w:rPr>
                <w:rFonts w:hint="eastAsia" w:ascii="Times New Roman" w:hAnsi="Times New Roman"/>
                <w:sz w:val="24"/>
                <w:szCs w:val="24"/>
                <w:lang w:val="ru-RU"/>
              </w:rPr>
              <w:t>со</w:t>
            </w:r>
            <w:r>
              <w:rPr>
                <w:rFonts w:ascii="Times New Roman" w:hAnsi="Times New Roman"/>
                <w:sz w:val="24"/>
                <w:szCs w:val="24"/>
                <w:lang w:val="ru-RU"/>
              </w:rPr>
              <w:t xml:space="preserve"> </w:t>
            </w:r>
            <w:r>
              <w:rPr>
                <w:rFonts w:hint="eastAsia" w:ascii="Times New Roman" w:hAnsi="Times New Roman"/>
                <w:sz w:val="24"/>
                <w:szCs w:val="24"/>
                <w:lang w:val="ru-RU"/>
              </w:rPr>
              <w:t>статьей</w:t>
            </w:r>
            <w:r>
              <w:rPr>
                <w:rFonts w:ascii="Times New Roman" w:hAnsi="Times New Roman"/>
                <w:sz w:val="24"/>
                <w:szCs w:val="24"/>
                <w:lang w:val="ru-RU"/>
              </w:rPr>
              <w:t xml:space="preserve"> 19.1 </w:t>
            </w:r>
            <w:r>
              <w:rPr>
                <w:rFonts w:hint="eastAsia" w:ascii="Times New Roman" w:hAnsi="Times New Roman"/>
                <w:sz w:val="24"/>
                <w:szCs w:val="24"/>
                <w:lang w:val="ru-RU"/>
              </w:rPr>
              <w:t>Закона</w:t>
            </w:r>
            <w:r>
              <w:rPr>
                <w:rFonts w:ascii="Times New Roman" w:hAnsi="Times New Roman"/>
                <w:sz w:val="24"/>
                <w:szCs w:val="24"/>
                <w:lang w:val="ru-RU"/>
              </w:rPr>
              <w:t xml:space="preserve"> </w:t>
            </w:r>
            <w:r>
              <w:rPr>
                <w:rFonts w:hint="eastAsia" w:ascii="Times New Roman" w:hAnsi="Times New Roman"/>
                <w:sz w:val="24"/>
                <w:szCs w:val="24"/>
                <w:lang w:val="ru-RU"/>
              </w:rPr>
              <w:t>Российской</w:t>
            </w:r>
            <w:r>
              <w:rPr>
                <w:rFonts w:ascii="Times New Roman" w:hAnsi="Times New Roman"/>
                <w:sz w:val="24"/>
                <w:szCs w:val="24"/>
                <w:lang w:val="ru-RU"/>
              </w:rPr>
              <w:t xml:space="preserve"> </w:t>
            </w:r>
            <w:r>
              <w:rPr>
                <w:rFonts w:hint="eastAsia" w:ascii="Times New Roman" w:hAnsi="Times New Roman"/>
                <w:sz w:val="24"/>
                <w:szCs w:val="24"/>
                <w:lang w:val="ru-RU"/>
              </w:rPr>
              <w:t>Федерации</w:t>
            </w:r>
            <w:r>
              <w:rPr>
                <w:rFonts w:ascii="Times New Roman" w:hAnsi="Times New Roman"/>
                <w:sz w:val="24"/>
                <w:szCs w:val="24"/>
                <w:lang w:val="ru-RU"/>
              </w:rPr>
              <w:t xml:space="preserve"> </w:t>
            </w:r>
            <w:r>
              <w:rPr>
                <w:rFonts w:hint="eastAsia" w:ascii="Times New Roman" w:hAnsi="Times New Roman"/>
                <w:sz w:val="24"/>
                <w:szCs w:val="24"/>
                <w:lang w:val="ru-RU"/>
              </w:rPr>
              <w:t>от</w:t>
            </w:r>
            <w:r>
              <w:rPr>
                <w:rFonts w:ascii="Times New Roman" w:hAnsi="Times New Roman"/>
                <w:sz w:val="24"/>
                <w:szCs w:val="24"/>
                <w:lang w:val="ru-RU"/>
              </w:rPr>
              <w:t xml:space="preserve"> 21 </w:t>
            </w:r>
            <w:r>
              <w:rPr>
                <w:rFonts w:hint="eastAsia" w:ascii="Times New Roman" w:hAnsi="Times New Roman"/>
                <w:sz w:val="24"/>
                <w:szCs w:val="24"/>
                <w:lang w:val="ru-RU"/>
              </w:rPr>
              <w:t>февраля</w:t>
            </w:r>
            <w:r>
              <w:rPr>
                <w:rFonts w:ascii="Times New Roman" w:hAnsi="Times New Roman"/>
                <w:sz w:val="24"/>
                <w:szCs w:val="24"/>
                <w:lang w:val="ru-RU"/>
              </w:rPr>
              <w:t xml:space="preserve"> 1992 </w:t>
            </w:r>
            <w:r>
              <w:rPr>
                <w:rFonts w:hint="eastAsia" w:ascii="Times New Roman" w:hAnsi="Times New Roman"/>
                <w:sz w:val="24"/>
                <w:szCs w:val="24"/>
                <w:lang w:val="ru-RU"/>
              </w:rPr>
              <w:t>года</w:t>
            </w:r>
            <w:r>
              <w:rPr>
                <w:rFonts w:ascii="Times New Roman" w:hAnsi="Times New Roman"/>
                <w:sz w:val="24"/>
                <w:szCs w:val="24"/>
                <w:lang w:val="ru-RU"/>
              </w:rPr>
              <w:t xml:space="preserve"> N 2395-1 "</w:t>
            </w:r>
            <w:r>
              <w:rPr>
                <w:rFonts w:hint="eastAsia" w:ascii="Times New Roman" w:hAnsi="Times New Roman"/>
                <w:sz w:val="24"/>
                <w:szCs w:val="24"/>
                <w:lang w:val="ru-RU"/>
              </w:rPr>
              <w:t>О</w:t>
            </w:r>
            <w:r>
              <w:rPr>
                <w:rFonts w:ascii="Times New Roman" w:hAnsi="Times New Roman"/>
                <w:sz w:val="24"/>
                <w:szCs w:val="24"/>
                <w:lang w:val="ru-RU"/>
              </w:rPr>
              <w:t xml:space="preserve"> </w:t>
            </w:r>
            <w:r>
              <w:rPr>
                <w:rFonts w:hint="eastAsia" w:ascii="Times New Roman" w:hAnsi="Times New Roman"/>
                <w:sz w:val="24"/>
                <w:szCs w:val="24"/>
                <w:lang w:val="ru-RU"/>
              </w:rPr>
              <w:t>недрах</w:t>
            </w:r>
            <w:r>
              <w:rPr>
                <w:rFonts w:ascii="Times New Roman" w:hAnsi="Times New Roman"/>
                <w:sz w:val="24"/>
                <w:szCs w:val="24"/>
                <w:lang w:val="ru-RU"/>
              </w:rPr>
              <w:t>")</w:t>
            </w:r>
          </w:p>
        </w:tc>
        <w:tc>
          <w:tcPr>
            <w:tcW w:w="2246" w:type="pct"/>
            <w:tcBorders>
              <w:top w:val="single" w:color="auto" w:sz="4" w:space="0"/>
              <w:left w:val="single" w:color="auto" w:sz="4" w:space="0"/>
              <w:bottom w:val="single" w:color="auto" w:sz="4" w:space="0"/>
              <w:right w:val="single" w:color="auto" w:sz="4" w:space="0"/>
            </w:tcBorders>
          </w:tcPr>
          <w:p>
            <w:pPr>
              <w:pStyle w:val="176"/>
              <w:ind w:firstLine="0"/>
              <w:rPr>
                <w:rFonts w:ascii="Times New Roman" w:hAnsi="Times New Roman"/>
                <w:sz w:val="24"/>
                <w:szCs w:val="24"/>
                <w:lang w:val="ru-RU"/>
              </w:rPr>
            </w:pPr>
            <w:r>
              <w:rPr>
                <w:rFonts w:ascii="Times New Roman" w:hAnsi="Times New Roman"/>
                <w:sz w:val="24"/>
                <w:szCs w:val="24"/>
                <w:lang w:val="ru-RU"/>
              </w:rPr>
              <w:t>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учётом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pPr>
              <w:pStyle w:val="176"/>
              <w:rPr>
                <w:rFonts w:ascii="Times New Roman" w:hAnsi="Times New Roman"/>
                <w:sz w:val="24"/>
                <w:szCs w:val="24"/>
                <w:lang w:val="ru-RU"/>
              </w:rPr>
            </w:pPr>
            <w:r>
              <w:rPr>
                <w:rFonts w:ascii="Times New Roman" w:hAnsi="Times New Roman"/>
                <w:sz w:val="24"/>
                <w:szCs w:val="24"/>
                <w:lang w:val="ru-RU"/>
              </w:rPr>
              <w:t>1) централизованные системы водоотведения (канализации), централизованные ливневые системы водоотведения;</w:t>
            </w:r>
          </w:p>
          <w:p>
            <w:pPr>
              <w:pStyle w:val="176"/>
              <w:rPr>
                <w:rFonts w:ascii="Times New Roman" w:hAnsi="Times New Roman"/>
                <w:sz w:val="24"/>
                <w:szCs w:val="24"/>
                <w:lang w:val="ru-RU"/>
              </w:rPr>
            </w:pPr>
            <w:r>
              <w:rPr>
                <w:rFonts w:ascii="Times New Roman" w:hAnsi="Times New Roman"/>
                <w:sz w:val="24"/>
                <w:szCs w:val="24"/>
                <w:lang w:val="ru-RU"/>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приёма таких вод;</w:t>
            </w:r>
          </w:p>
          <w:p>
            <w:pPr>
              <w:pStyle w:val="176"/>
              <w:rPr>
                <w:rFonts w:ascii="Times New Roman" w:hAnsi="Times New Roman"/>
                <w:sz w:val="24"/>
                <w:szCs w:val="24"/>
                <w:lang w:val="ru-RU"/>
              </w:rPr>
            </w:pPr>
            <w:r>
              <w:rPr>
                <w:rFonts w:ascii="Times New Roman" w:hAnsi="Times New Roman"/>
                <w:sz w:val="24"/>
                <w:szCs w:val="24"/>
                <w:lang w:val="ru-RU"/>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pPr>
              <w:pStyle w:val="176"/>
              <w:rPr>
                <w:rFonts w:ascii="Times New Roman" w:hAnsi="Times New Roman"/>
                <w:sz w:val="24"/>
                <w:szCs w:val="24"/>
                <w:lang w:val="ru-RU"/>
              </w:rPr>
            </w:pPr>
            <w:r>
              <w:rPr>
                <w:rFonts w:ascii="Times New Roman" w:hAnsi="Times New Roman"/>
                <w:sz w:val="24"/>
                <w:szCs w:val="24"/>
                <w:lang w:val="ru-RU"/>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приёмники, изготовленные из водонепроницаемых материалов.</w:t>
            </w:r>
          </w:p>
          <w:p>
            <w:pPr>
              <w:pStyle w:val="176"/>
              <w:rPr>
                <w:rFonts w:ascii="Times New Roman" w:hAnsi="Times New Roman"/>
                <w:sz w:val="24"/>
                <w:szCs w:val="24"/>
                <w:lang w:val="ru-RU"/>
              </w:rPr>
            </w:pPr>
            <w:r>
              <w:rPr>
                <w:rFonts w:ascii="Times New Roman" w:hAnsi="Times New Roman"/>
                <w:sz w:val="24"/>
                <w:szCs w:val="24"/>
                <w:lang w:val="ru-RU"/>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pPr>
              <w:pStyle w:val="176"/>
              <w:rPr>
                <w:rFonts w:ascii="Times New Roman" w:hAnsi="Times New Roman"/>
                <w:sz w:val="24"/>
                <w:szCs w:val="24"/>
                <w:lang w:val="ru-RU"/>
              </w:rPr>
            </w:pPr>
            <w:r>
              <w:rPr>
                <w:rFonts w:ascii="Times New Roman" w:hAnsi="Times New Roman"/>
                <w:sz w:val="24"/>
                <w:szCs w:val="24"/>
                <w:lang w:val="ru-RU"/>
              </w:rPr>
              <w:t>Строительство, реконструкция и эксплуатация специализированных хранилищ агрохимикатов допускаются при условии оборудования таких хранилищ сооружениями и системами, предотвращающими загрязнение водных объектов.</w:t>
            </w:r>
          </w:p>
          <w:p>
            <w:pPr>
              <w:pStyle w:val="176"/>
              <w:rPr>
                <w:rFonts w:ascii="Times New Roman" w:hAnsi="Times New Roman"/>
                <w:sz w:val="24"/>
                <w:szCs w:val="24"/>
                <w:lang w:val="ru-RU"/>
              </w:rPr>
            </w:pPr>
          </w:p>
          <w:p>
            <w:pPr>
              <w:pStyle w:val="176"/>
              <w:rPr>
                <w:rFonts w:ascii="Times New Roman" w:hAnsi="Times New Roman"/>
                <w:sz w:val="24"/>
                <w:szCs w:val="24"/>
                <w:lang w:val="ru-RU"/>
              </w:rPr>
            </w:pPr>
            <w:r>
              <w:rPr>
                <w:rFonts w:ascii="Times New Roman" w:hAnsi="Times New Roman"/>
                <w:sz w:val="24"/>
                <w:szCs w:val="24"/>
                <w:lang w:val="ru-RU"/>
              </w:rPr>
              <w:t>В отношении территорий садоводческих, огороднических некоммерческих объединений граждан, размещённых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предыдущем пункте, допускается применение приёмников,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pct"/>
            <w:tcBorders>
              <w:top w:val="single" w:color="auto" w:sz="4" w:space="0"/>
              <w:left w:val="single" w:color="auto" w:sz="4" w:space="0"/>
              <w:bottom w:val="single" w:color="auto" w:sz="4" w:space="0"/>
              <w:right w:val="single" w:color="auto" w:sz="4" w:space="0"/>
            </w:tcBorders>
          </w:tcPr>
          <w:p>
            <w:pPr>
              <w:pStyle w:val="176"/>
              <w:ind w:firstLine="0"/>
              <w:rPr>
                <w:rFonts w:ascii="Times New Roman" w:hAnsi="Times New Roman"/>
                <w:sz w:val="24"/>
                <w:szCs w:val="24"/>
                <w:lang w:val="ru-RU"/>
              </w:rPr>
            </w:pPr>
            <w:r>
              <w:rPr>
                <w:rFonts w:ascii="Times New Roman" w:hAnsi="Times New Roman"/>
                <w:sz w:val="24"/>
                <w:szCs w:val="24"/>
                <w:lang w:val="ru-RU"/>
              </w:rPr>
              <w:t>Прибрежная защитная полоса</w:t>
            </w:r>
          </w:p>
        </w:tc>
        <w:tc>
          <w:tcPr>
            <w:tcW w:w="2004" w:type="pct"/>
            <w:tcBorders>
              <w:top w:val="single" w:color="auto" w:sz="4" w:space="0"/>
              <w:left w:val="single" w:color="auto" w:sz="4" w:space="0"/>
              <w:bottom w:val="single" w:color="auto" w:sz="4" w:space="0"/>
              <w:right w:val="single" w:color="auto" w:sz="4" w:space="0"/>
            </w:tcBorders>
          </w:tcPr>
          <w:p>
            <w:pPr>
              <w:pStyle w:val="176"/>
              <w:rPr>
                <w:rFonts w:ascii="Times New Roman" w:hAnsi="Times New Roman"/>
                <w:sz w:val="24"/>
                <w:szCs w:val="24"/>
                <w:lang w:val="ru-RU"/>
              </w:rPr>
            </w:pPr>
            <w:r>
              <w:rPr>
                <w:rFonts w:ascii="Times New Roman" w:hAnsi="Times New Roman"/>
                <w:sz w:val="24"/>
                <w:szCs w:val="24"/>
                <w:lang w:val="ru-RU"/>
              </w:rPr>
              <w:t>В границах прибрежных защитных полос наряду с перечисленными выше ограничениями запрещаются:</w:t>
            </w:r>
          </w:p>
          <w:p>
            <w:pPr>
              <w:pStyle w:val="176"/>
              <w:numPr>
                <w:ilvl w:val="0"/>
                <w:numId w:val="38"/>
              </w:numPr>
              <w:rPr>
                <w:rFonts w:ascii="Times New Roman" w:hAnsi="Times New Roman"/>
                <w:sz w:val="24"/>
                <w:szCs w:val="24"/>
                <w:lang w:val="ru-RU"/>
              </w:rPr>
            </w:pPr>
            <w:r>
              <w:rPr>
                <w:rFonts w:ascii="Times New Roman" w:hAnsi="Times New Roman"/>
                <w:sz w:val="24"/>
                <w:szCs w:val="24"/>
                <w:lang w:val="ru-RU"/>
              </w:rPr>
              <w:t>распашка земель;</w:t>
            </w:r>
          </w:p>
          <w:p>
            <w:pPr>
              <w:pStyle w:val="176"/>
              <w:numPr>
                <w:ilvl w:val="0"/>
                <w:numId w:val="38"/>
              </w:numPr>
              <w:rPr>
                <w:rFonts w:ascii="Times New Roman" w:hAnsi="Times New Roman"/>
                <w:sz w:val="24"/>
                <w:szCs w:val="24"/>
                <w:lang w:val="ru-RU"/>
              </w:rPr>
            </w:pPr>
            <w:r>
              <w:rPr>
                <w:rFonts w:ascii="Times New Roman" w:hAnsi="Times New Roman"/>
                <w:sz w:val="24"/>
                <w:szCs w:val="24"/>
                <w:lang w:val="ru-RU"/>
              </w:rPr>
              <w:t>размещение отвалов размываемых грунтов;</w:t>
            </w:r>
          </w:p>
          <w:p>
            <w:pPr>
              <w:pStyle w:val="176"/>
              <w:numPr>
                <w:ilvl w:val="0"/>
                <w:numId w:val="38"/>
              </w:numPr>
              <w:rPr>
                <w:rFonts w:ascii="Times New Roman" w:hAnsi="Times New Roman"/>
                <w:sz w:val="24"/>
                <w:szCs w:val="24"/>
                <w:lang w:val="ru-RU"/>
              </w:rPr>
            </w:pPr>
            <w:r>
              <w:rPr>
                <w:rFonts w:ascii="Times New Roman" w:hAnsi="Times New Roman"/>
                <w:sz w:val="24"/>
                <w:szCs w:val="24"/>
                <w:lang w:val="ru-RU"/>
              </w:rPr>
              <w:t>выпас сельскохозяйственных животных и организация для них летних лагерей, ванн.</w:t>
            </w:r>
          </w:p>
        </w:tc>
        <w:tc>
          <w:tcPr>
            <w:tcW w:w="2246" w:type="pct"/>
            <w:tcBorders>
              <w:top w:val="single" w:color="auto" w:sz="4" w:space="0"/>
              <w:left w:val="single" w:color="auto" w:sz="4" w:space="0"/>
              <w:bottom w:val="single" w:color="auto" w:sz="4" w:space="0"/>
              <w:right w:val="single" w:color="auto" w:sz="4" w:space="0"/>
            </w:tcBorders>
          </w:tcPr>
          <w:p>
            <w:pPr>
              <w:pStyle w:val="176"/>
              <w:rPr>
                <w:rFonts w:ascii="Times New Roman" w:hAnsi="Times New Roman"/>
                <w:sz w:val="24"/>
                <w:szCs w:val="24"/>
                <w:lang w:val="ru-R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pct"/>
            <w:tcBorders>
              <w:top w:val="single" w:color="auto" w:sz="4" w:space="0"/>
              <w:left w:val="single" w:color="auto" w:sz="4" w:space="0"/>
              <w:bottom w:val="single" w:color="auto" w:sz="4" w:space="0"/>
              <w:right w:val="single" w:color="auto" w:sz="4" w:space="0"/>
            </w:tcBorders>
          </w:tcPr>
          <w:p>
            <w:pPr>
              <w:pStyle w:val="176"/>
              <w:ind w:firstLine="0"/>
              <w:rPr>
                <w:rFonts w:ascii="Times New Roman" w:hAnsi="Times New Roman"/>
                <w:sz w:val="24"/>
                <w:szCs w:val="24"/>
                <w:lang w:val="ru-RU"/>
              </w:rPr>
            </w:pPr>
            <w:r>
              <w:rPr>
                <w:rFonts w:ascii="Times New Roman" w:hAnsi="Times New Roman"/>
                <w:sz w:val="24"/>
                <w:szCs w:val="24"/>
                <w:lang w:val="ru-RU"/>
              </w:rPr>
              <w:t>Береговая полоса</w:t>
            </w:r>
          </w:p>
        </w:tc>
        <w:tc>
          <w:tcPr>
            <w:tcW w:w="2004" w:type="pct"/>
            <w:tcBorders>
              <w:top w:val="single" w:color="auto" w:sz="4" w:space="0"/>
              <w:left w:val="single" w:color="auto" w:sz="4" w:space="0"/>
              <w:bottom w:val="single" w:color="auto" w:sz="4" w:space="0"/>
              <w:right w:val="single" w:color="auto" w:sz="4" w:space="0"/>
            </w:tcBorders>
          </w:tcPr>
          <w:p>
            <w:pPr>
              <w:pStyle w:val="176"/>
              <w:ind w:firstLine="0"/>
              <w:rPr>
                <w:rFonts w:ascii="Times New Roman" w:hAnsi="Times New Roman"/>
                <w:sz w:val="24"/>
                <w:szCs w:val="24"/>
                <w:lang w:val="ru-RU"/>
              </w:rPr>
            </w:pPr>
            <w:r>
              <w:rPr>
                <w:rFonts w:ascii="Times New Roman" w:hAnsi="Times New Roman"/>
                <w:sz w:val="24"/>
                <w:szCs w:val="24"/>
                <w:lang w:val="ru-RU"/>
              </w:rPr>
              <w:t>использование для передвижения механических транспортных средств</w:t>
            </w:r>
          </w:p>
        </w:tc>
        <w:tc>
          <w:tcPr>
            <w:tcW w:w="2246" w:type="pct"/>
            <w:tcBorders>
              <w:top w:val="single" w:color="auto" w:sz="4" w:space="0"/>
              <w:left w:val="single" w:color="auto" w:sz="4" w:space="0"/>
              <w:bottom w:val="single" w:color="auto" w:sz="4" w:space="0"/>
              <w:right w:val="single" w:color="auto" w:sz="4" w:space="0"/>
            </w:tcBorders>
          </w:tcPr>
          <w:p>
            <w:pPr>
              <w:pStyle w:val="176"/>
              <w:ind w:firstLine="0"/>
              <w:rPr>
                <w:rFonts w:ascii="Times New Roman" w:hAnsi="Times New Roman"/>
                <w:sz w:val="24"/>
                <w:szCs w:val="24"/>
                <w:lang w:val="ru-RU"/>
              </w:rPr>
            </w:pPr>
            <w:r>
              <w:rPr>
                <w:rFonts w:ascii="Times New Roman" w:hAnsi="Times New Roman"/>
                <w:sz w:val="24"/>
                <w:szCs w:val="24"/>
                <w:lang w:val="ru-RU"/>
              </w:rPr>
              <w:t>Каждый гражданин вправе пользоваться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tc>
      </w:tr>
    </w:tbl>
    <w:p>
      <w:pPr>
        <w:pStyle w:val="176"/>
        <w:rPr>
          <w:rFonts w:ascii="Times New Roman" w:hAnsi="Times New Roman"/>
          <w:sz w:val="24"/>
          <w:szCs w:val="24"/>
          <w:lang w:val="ru-RU"/>
        </w:rPr>
      </w:pPr>
    </w:p>
    <w:p>
      <w:pPr>
        <w:autoSpaceDE w:val="0"/>
        <w:autoSpaceDN w:val="0"/>
        <w:adjustRightInd w:val="0"/>
        <w:spacing w:line="360" w:lineRule="auto"/>
        <w:ind w:right="-1" w:firstLine="709"/>
        <w:jc w:val="both"/>
        <w:rPr>
          <w:rFonts w:ascii="Times New Roman" w:hAnsi="Times New Roman"/>
          <w:sz w:val="28"/>
          <w:szCs w:val="28"/>
          <w:lang w:val="ru-RU"/>
        </w:rPr>
      </w:pPr>
      <w:r>
        <w:rPr>
          <w:rFonts w:ascii="Times New Roman" w:hAnsi="Times New Roman"/>
          <w:sz w:val="28"/>
          <w:szCs w:val="28"/>
          <w:lang w:val="ru-RU"/>
        </w:rPr>
        <w:t>Ширина водоохранных зон и прибрежных защитных полос определяется в соответствии с Водным кодексом Российской Федерации от 03 июня 2006 года № 74-ФЗ.</w:t>
      </w:r>
    </w:p>
    <w:p>
      <w:pPr>
        <w:autoSpaceDE w:val="0"/>
        <w:autoSpaceDN w:val="0"/>
        <w:adjustRightInd w:val="0"/>
        <w:spacing w:line="360" w:lineRule="auto"/>
        <w:ind w:right="-1" w:firstLine="709"/>
        <w:jc w:val="both"/>
        <w:rPr>
          <w:rFonts w:ascii="Times New Roman" w:hAnsi="Times New Roman"/>
          <w:sz w:val="28"/>
          <w:szCs w:val="28"/>
          <w:lang w:val="ru-RU"/>
        </w:rPr>
      </w:pPr>
      <w:r>
        <w:rPr>
          <w:rFonts w:ascii="Times New Roman" w:hAnsi="Times New Roman"/>
          <w:sz w:val="28"/>
          <w:szCs w:val="28"/>
          <w:lang w:val="ru-RU"/>
        </w:rPr>
        <w:t>Ширина водоохранной зоны рек или ручьев устанавливается от их истока для рек или ручьев протяженностью:</w:t>
      </w:r>
    </w:p>
    <w:p>
      <w:pPr>
        <w:autoSpaceDE w:val="0"/>
        <w:autoSpaceDN w:val="0"/>
        <w:adjustRightInd w:val="0"/>
        <w:spacing w:line="360" w:lineRule="auto"/>
        <w:ind w:right="-1" w:firstLine="709"/>
        <w:jc w:val="both"/>
        <w:rPr>
          <w:rFonts w:ascii="Times New Roman" w:hAnsi="Times New Roman"/>
          <w:sz w:val="28"/>
          <w:szCs w:val="28"/>
          <w:lang w:val="ru-RU"/>
        </w:rPr>
      </w:pPr>
      <w:r>
        <w:rPr>
          <w:rFonts w:ascii="Times New Roman" w:hAnsi="Times New Roman"/>
          <w:sz w:val="28"/>
          <w:szCs w:val="28"/>
          <w:lang w:val="ru-RU"/>
        </w:rPr>
        <w:t>1) до десяти километров - в размере пятидесяти метров;</w:t>
      </w:r>
    </w:p>
    <w:p>
      <w:pPr>
        <w:autoSpaceDE w:val="0"/>
        <w:autoSpaceDN w:val="0"/>
        <w:adjustRightInd w:val="0"/>
        <w:spacing w:line="360" w:lineRule="auto"/>
        <w:ind w:right="-1" w:firstLine="709"/>
        <w:jc w:val="both"/>
        <w:rPr>
          <w:rFonts w:ascii="Times New Roman" w:hAnsi="Times New Roman"/>
          <w:sz w:val="28"/>
          <w:szCs w:val="28"/>
          <w:lang w:val="ru-RU"/>
        </w:rPr>
      </w:pPr>
      <w:r>
        <w:rPr>
          <w:rFonts w:ascii="Times New Roman" w:hAnsi="Times New Roman"/>
          <w:sz w:val="28"/>
          <w:szCs w:val="28"/>
          <w:lang w:val="ru-RU"/>
        </w:rPr>
        <w:t>2) от десяти до пятидесяти километров - в размере ста метров;</w:t>
      </w:r>
    </w:p>
    <w:p>
      <w:pPr>
        <w:autoSpaceDE w:val="0"/>
        <w:autoSpaceDN w:val="0"/>
        <w:adjustRightInd w:val="0"/>
        <w:spacing w:line="360" w:lineRule="auto"/>
        <w:ind w:right="-1" w:firstLine="709"/>
        <w:jc w:val="both"/>
        <w:rPr>
          <w:rFonts w:ascii="Times New Roman" w:hAnsi="Times New Roman"/>
          <w:sz w:val="28"/>
          <w:szCs w:val="28"/>
          <w:lang w:val="ru-RU"/>
        </w:rPr>
      </w:pPr>
      <w:r>
        <w:rPr>
          <w:rFonts w:ascii="Times New Roman" w:hAnsi="Times New Roman"/>
          <w:sz w:val="28"/>
          <w:szCs w:val="28"/>
          <w:lang w:val="ru-RU"/>
        </w:rPr>
        <w:t>3) от пятидесяти километров и более - в размере двухсот метров.</w:t>
      </w:r>
    </w:p>
    <w:p>
      <w:pPr>
        <w:autoSpaceDE w:val="0"/>
        <w:autoSpaceDN w:val="0"/>
        <w:adjustRightInd w:val="0"/>
        <w:spacing w:line="360" w:lineRule="auto"/>
        <w:ind w:right="-1" w:firstLine="709"/>
        <w:jc w:val="both"/>
        <w:rPr>
          <w:rFonts w:ascii="Times New Roman" w:hAnsi="Times New Roman"/>
          <w:sz w:val="28"/>
          <w:szCs w:val="28"/>
          <w:lang w:val="ru-RU"/>
        </w:rPr>
      </w:pPr>
      <w:r>
        <w:rPr>
          <w:rFonts w:ascii="Times New Roman" w:hAnsi="Times New Roman"/>
          <w:sz w:val="28"/>
          <w:szCs w:val="28"/>
          <w:lang w:val="ru-RU"/>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pPr>
        <w:autoSpaceDE w:val="0"/>
        <w:autoSpaceDN w:val="0"/>
        <w:adjustRightInd w:val="0"/>
        <w:spacing w:line="360" w:lineRule="auto"/>
        <w:ind w:right="-1" w:firstLine="709"/>
        <w:jc w:val="both"/>
        <w:rPr>
          <w:rFonts w:ascii="Times New Roman" w:hAnsi="Times New Roman"/>
          <w:sz w:val="28"/>
          <w:szCs w:val="28"/>
          <w:lang w:val="ru-RU"/>
        </w:rPr>
      </w:pPr>
      <w:r>
        <w:rPr>
          <w:rFonts w:ascii="Times New Roman" w:hAnsi="Times New Roman"/>
          <w:sz w:val="28"/>
          <w:szCs w:val="28"/>
          <w:lang w:val="ru-RU"/>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pPr>
        <w:autoSpaceDE w:val="0"/>
        <w:autoSpaceDN w:val="0"/>
        <w:adjustRightInd w:val="0"/>
        <w:spacing w:line="360" w:lineRule="auto"/>
        <w:ind w:right="-1" w:firstLine="709"/>
        <w:jc w:val="both"/>
        <w:rPr>
          <w:rFonts w:ascii="Times New Roman" w:hAnsi="Times New Roman"/>
          <w:sz w:val="28"/>
          <w:szCs w:val="28"/>
          <w:lang w:val="ru-RU"/>
        </w:rPr>
      </w:pPr>
      <w:r>
        <w:rPr>
          <w:rFonts w:ascii="Times New Roman" w:hAnsi="Times New Roman"/>
          <w:sz w:val="28"/>
          <w:szCs w:val="28"/>
          <w:lang w:val="ru-RU"/>
        </w:rPr>
        <w:t>Водоохранные зоны рек, их частей, помещенных в закрытые коллекторы, не устанавливаются.</w:t>
      </w:r>
    </w:p>
    <w:p>
      <w:pPr>
        <w:autoSpaceDE w:val="0"/>
        <w:autoSpaceDN w:val="0"/>
        <w:adjustRightInd w:val="0"/>
        <w:spacing w:line="360" w:lineRule="auto"/>
        <w:ind w:right="-1" w:firstLine="709"/>
        <w:jc w:val="both"/>
        <w:rPr>
          <w:rFonts w:ascii="Times New Roman" w:hAnsi="Times New Roman"/>
          <w:sz w:val="28"/>
          <w:szCs w:val="28"/>
          <w:lang w:val="ru-RU"/>
        </w:rPr>
      </w:pPr>
      <w:r>
        <w:rPr>
          <w:rFonts w:ascii="Times New Roman" w:hAnsi="Times New Roman"/>
          <w:sz w:val="28"/>
          <w:szCs w:val="28"/>
          <w:lang w:val="ru-RU"/>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pPr>
        <w:autoSpaceDE w:val="0"/>
        <w:autoSpaceDN w:val="0"/>
        <w:adjustRightInd w:val="0"/>
        <w:spacing w:line="360" w:lineRule="auto"/>
        <w:ind w:right="-1" w:firstLine="709"/>
        <w:jc w:val="both"/>
        <w:rPr>
          <w:rFonts w:ascii="Times New Roman" w:hAnsi="Times New Roman"/>
          <w:sz w:val="28"/>
          <w:szCs w:val="28"/>
          <w:lang w:val="ru-RU"/>
        </w:rPr>
      </w:pPr>
      <w:r>
        <w:rPr>
          <w:rFonts w:ascii="Times New Roman" w:hAnsi="Times New Roman"/>
          <w:sz w:val="28"/>
          <w:szCs w:val="28"/>
          <w:lang w:val="ru-RU"/>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pPr>
        <w:autoSpaceDE w:val="0"/>
        <w:autoSpaceDN w:val="0"/>
        <w:adjustRightInd w:val="0"/>
        <w:spacing w:line="360" w:lineRule="auto"/>
        <w:ind w:right="-1" w:firstLine="709"/>
        <w:jc w:val="both"/>
        <w:rPr>
          <w:rFonts w:ascii="Times New Roman" w:hAnsi="Times New Roman"/>
          <w:sz w:val="28"/>
          <w:szCs w:val="28"/>
          <w:lang w:val="ru-RU"/>
        </w:rPr>
      </w:pPr>
      <w:r>
        <w:rPr>
          <w:rFonts w:hint="eastAsia" w:ascii="Times New Roman" w:hAnsi="Times New Roman"/>
          <w:sz w:val="28"/>
          <w:szCs w:val="28"/>
          <w:lang w:val="ru-RU"/>
        </w:rPr>
        <w:t>Прибрежные</w:t>
      </w:r>
      <w:r>
        <w:rPr>
          <w:rFonts w:ascii="Times New Roman" w:hAnsi="Times New Roman"/>
          <w:sz w:val="28"/>
          <w:szCs w:val="28"/>
          <w:lang w:val="ru-RU"/>
        </w:rPr>
        <w:t xml:space="preserve"> </w:t>
      </w:r>
      <w:r>
        <w:rPr>
          <w:rFonts w:hint="eastAsia" w:ascii="Times New Roman" w:hAnsi="Times New Roman"/>
          <w:sz w:val="28"/>
          <w:szCs w:val="28"/>
          <w:lang w:val="ru-RU"/>
        </w:rPr>
        <w:t>защитные</w:t>
      </w:r>
      <w:r>
        <w:rPr>
          <w:rFonts w:ascii="Times New Roman" w:hAnsi="Times New Roman"/>
          <w:sz w:val="28"/>
          <w:szCs w:val="28"/>
          <w:lang w:val="ru-RU"/>
        </w:rPr>
        <w:t xml:space="preserve"> </w:t>
      </w:r>
      <w:r>
        <w:rPr>
          <w:rFonts w:hint="eastAsia" w:ascii="Times New Roman" w:hAnsi="Times New Roman"/>
          <w:sz w:val="28"/>
          <w:szCs w:val="28"/>
          <w:lang w:val="ru-RU"/>
        </w:rPr>
        <w:t>полосы</w:t>
      </w:r>
      <w:r>
        <w:rPr>
          <w:rFonts w:ascii="Times New Roman" w:hAnsi="Times New Roman"/>
          <w:sz w:val="28"/>
          <w:szCs w:val="28"/>
          <w:lang w:val="ru-RU"/>
        </w:rPr>
        <w:t xml:space="preserve"> </w:t>
      </w:r>
      <w:r>
        <w:rPr>
          <w:rFonts w:hint="eastAsia" w:ascii="Times New Roman" w:hAnsi="Times New Roman"/>
          <w:sz w:val="28"/>
          <w:szCs w:val="28"/>
          <w:lang w:val="ru-RU"/>
        </w:rPr>
        <w:t>являются</w:t>
      </w:r>
      <w:r>
        <w:rPr>
          <w:rFonts w:ascii="Times New Roman" w:hAnsi="Times New Roman"/>
          <w:sz w:val="28"/>
          <w:szCs w:val="28"/>
          <w:lang w:val="ru-RU"/>
        </w:rPr>
        <w:t xml:space="preserve"> </w:t>
      </w:r>
      <w:r>
        <w:rPr>
          <w:rFonts w:hint="eastAsia" w:ascii="Times New Roman" w:hAnsi="Times New Roman"/>
          <w:sz w:val="28"/>
          <w:szCs w:val="28"/>
          <w:lang w:val="ru-RU"/>
        </w:rPr>
        <w:t>частью</w:t>
      </w:r>
      <w:r>
        <w:rPr>
          <w:rFonts w:ascii="Times New Roman" w:hAnsi="Times New Roman"/>
          <w:sz w:val="28"/>
          <w:szCs w:val="28"/>
          <w:lang w:val="ru-RU"/>
        </w:rPr>
        <w:t xml:space="preserve"> </w:t>
      </w:r>
      <w:r>
        <w:rPr>
          <w:rFonts w:hint="eastAsia" w:ascii="Times New Roman" w:hAnsi="Times New Roman"/>
          <w:sz w:val="28"/>
          <w:szCs w:val="28"/>
          <w:lang w:val="ru-RU"/>
        </w:rPr>
        <w:t>водоохранных</w:t>
      </w:r>
      <w:r>
        <w:rPr>
          <w:rFonts w:ascii="Times New Roman" w:hAnsi="Times New Roman"/>
          <w:sz w:val="28"/>
          <w:szCs w:val="28"/>
          <w:lang w:val="ru-RU"/>
        </w:rPr>
        <w:t xml:space="preserve"> </w:t>
      </w:r>
      <w:r>
        <w:rPr>
          <w:rFonts w:hint="eastAsia" w:ascii="Times New Roman" w:hAnsi="Times New Roman"/>
          <w:sz w:val="28"/>
          <w:szCs w:val="28"/>
          <w:lang w:val="ru-RU"/>
        </w:rPr>
        <w:t>зон</w:t>
      </w:r>
      <w:r>
        <w:rPr>
          <w:rFonts w:ascii="Times New Roman" w:hAnsi="Times New Roman"/>
          <w:sz w:val="28"/>
          <w:szCs w:val="28"/>
          <w:lang w:val="ru-RU"/>
        </w:rPr>
        <w:t xml:space="preserve"> </w:t>
      </w:r>
      <w:r>
        <w:rPr>
          <w:rFonts w:hint="eastAsia" w:ascii="Times New Roman" w:hAnsi="Times New Roman"/>
          <w:sz w:val="28"/>
          <w:szCs w:val="28"/>
          <w:lang w:val="ru-RU"/>
        </w:rPr>
        <w:t>и</w:t>
      </w:r>
      <w:r>
        <w:rPr>
          <w:rFonts w:ascii="Times New Roman" w:hAnsi="Times New Roman"/>
          <w:sz w:val="28"/>
          <w:szCs w:val="28"/>
          <w:lang w:val="ru-RU"/>
        </w:rPr>
        <w:t xml:space="preserve"> </w:t>
      </w:r>
      <w:r>
        <w:rPr>
          <w:rFonts w:hint="eastAsia" w:ascii="Times New Roman" w:hAnsi="Times New Roman"/>
          <w:sz w:val="28"/>
          <w:szCs w:val="28"/>
          <w:lang w:val="ru-RU"/>
        </w:rPr>
        <w:t>предназначены</w:t>
      </w:r>
      <w:r>
        <w:rPr>
          <w:rFonts w:ascii="Times New Roman" w:hAnsi="Times New Roman"/>
          <w:sz w:val="28"/>
          <w:szCs w:val="28"/>
          <w:lang w:val="ru-RU"/>
        </w:rPr>
        <w:t xml:space="preserve"> </w:t>
      </w:r>
      <w:r>
        <w:rPr>
          <w:rFonts w:hint="eastAsia" w:ascii="Times New Roman" w:hAnsi="Times New Roman"/>
          <w:sz w:val="28"/>
          <w:szCs w:val="28"/>
          <w:lang w:val="ru-RU"/>
        </w:rPr>
        <w:t>для</w:t>
      </w:r>
      <w:r>
        <w:rPr>
          <w:rFonts w:ascii="Times New Roman" w:hAnsi="Times New Roman"/>
          <w:sz w:val="28"/>
          <w:szCs w:val="28"/>
          <w:lang w:val="ru-RU"/>
        </w:rPr>
        <w:t xml:space="preserve"> </w:t>
      </w:r>
      <w:r>
        <w:rPr>
          <w:rFonts w:hint="eastAsia" w:ascii="Times New Roman" w:hAnsi="Times New Roman"/>
          <w:sz w:val="28"/>
          <w:szCs w:val="28"/>
          <w:lang w:val="ru-RU"/>
        </w:rPr>
        <w:t>защиты</w:t>
      </w:r>
      <w:r>
        <w:rPr>
          <w:rFonts w:ascii="Times New Roman" w:hAnsi="Times New Roman"/>
          <w:sz w:val="28"/>
          <w:szCs w:val="28"/>
          <w:lang w:val="ru-RU"/>
        </w:rPr>
        <w:t xml:space="preserve"> </w:t>
      </w:r>
      <w:r>
        <w:rPr>
          <w:rFonts w:hint="eastAsia" w:ascii="Times New Roman" w:hAnsi="Times New Roman"/>
          <w:sz w:val="28"/>
          <w:szCs w:val="28"/>
          <w:lang w:val="ru-RU"/>
        </w:rPr>
        <w:t>береговых</w:t>
      </w:r>
      <w:r>
        <w:rPr>
          <w:rFonts w:ascii="Times New Roman" w:hAnsi="Times New Roman"/>
          <w:sz w:val="28"/>
          <w:szCs w:val="28"/>
          <w:lang w:val="ru-RU"/>
        </w:rPr>
        <w:t xml:space="preserve"> </w:t>
      </w:r>
      <w:r>
        <w:rPr>
          <w:rFonts w:hint="eastAsia" w:ascii="Times New Roman" w:hAnsi="Times New Roman"/>
          <w:sz w:val="28"/>
          <w:szCs w:val="28"/>
          <w:lang w:val="ru-RU"/>
        </w:rPr>
        <w:t>участков</w:t>
      </w:r>
      <w:r>
        <w:rPr>
          <w:rFonts w:ascii="Times New Roman" w:hAnsi="Times New Roman"/>
          <w:sz w:val="28"/>
          <w:szCs w:val="28"/>
          <w:lang w:val="ru-RU"/>
        </w:rPr>
        <w:t xml:space="preserve"> </w:t>
      </w:r>
      <w:r>
        <w:rPr>
          <w:rFonts w:hint="eastAsia" w:ascii="Times New Roman" w:hAnsi="Times New Roman"/>
          <w:sz w:val="28"/>
          <w:szCs w:val="28"/>
          <w:lang w:val="ru-RU"/>
        </w:rPr>
        <w:t>водных</w:t>
      </w:r>
      <w:r>
        <w:rPr>
          <w:rFonts w:ascii="Times New Roman" w:hAnsi="Times New Roman"/>
          <w:sz w:val="28"/>
          <w:szCs w:val="28"/>
          <w:lang w:val="ru-RU"/>
        </w:rPr>
        <w:t xml:space="preserve"> </w:t>
      </w:r>
      <w:r>
        <w:rPr>
          <w:rFonts w:hint="eastAsia" w:ascii="Times New Roman" w:hAnsi="Times New Roman"/>
          <w:sz w:val="28"/>
          <w:szCs w:val="28"/>
          <w:lang w:val="ru-RU"/>
        </w:rPr>
        <w:t>объектов</w:t>
      </w:r>
      <w:r>
        <w:rPr>
          <w:rFonts w:ascii="Times New Roman" w:hAnsi="Times New Roman"/>
          <w:sz w:val="28"/>
          <w:szCs w:val="28"/>
          <w:lang w:val="ru-RU"/>
        </w:rPr>
        <w:t xml:space="preserve"> </w:t>
      </w:r>
      <w:r>
        <w:rPr>
          <w:rFonts w:hint="eastAsia" w:ascii="Times New Roman" w:hAnsi="Times New Roman"/>
          <w:sz w:val="28"/>
          <w:szCs w:val="28"/>
          <w:lang w:val="ru-RU"/>
        </w:rPr>
        <w:t>от</w:t>
      </w:r>
      <w:r>
        <w:rPr>
          <w:rFonts w:ascii="Times New Roman" w:hAnsi="Times New Roman"/>
          <w:sz w:val="28"/>
          <w:szCs w:val="28"/>
          <w:lang w:val="ru-RU"/>
        </w:rPr>
        <w:t xml:space="preserve"> </w:t>
      </w:r>
      <w:r>
        <w:rPr>
          <w:rFonts w:hint="eastAsia" w:ascii="Times New Roman" w:hAnsi="Times New Roman"/>
          <w:sz w:val="28"/>
          <w:szCs w:val="28"/>
          <w:lang w:val="ru-RU"/>
        </w:rPr>
        <w:t>негативного</w:t>
      </w:r>
      <w:r>
        <w:rPr>
          <w:rFonts w:ascii="Times New Roman" w:hAnsi="Times New Roman"/>
          <w:sz w:val="28"/>
          <w:szCs w:val="28"/>
          <w:lang w:val="ru-RU"/>
        </w:rPr>
        <w:t xml:space="preserve"> </w:t>
      </w:r>
      <w:r>
        <w:rPr>
          <w:rFonts w:hint="eastAsia" w:ascii="Times New Roman" w:hAnsi="Times New Roman"/>
          <w:sz w:val="28"/>
          <w:szCs w:val="28"/>
          <w:lang w:val="ru-RU"/>
        </w:rPr>
        <w:t>воздействия</w:t>
      </w:r>
      <w:r>
        <w:rPr>
          <w:rFonts w:ascii="Times New Roman" w:hAnsi="Times New Roman"/>
          <w:sz w:val="28"/>
          <w:szCs w:val="28"/>
          <w:lang w:val="ru-RU"/>
        </w:rPr>
        <w:t xml:space="preserve"> </w:t>
      </w:r>
      <w:r>
        <w:rPr>
          <w:rFonts w:hint="eastAsia" w:ascii="Times New Roman" w:hAnsi="Times New Roman"/>
          <w:sz w:val="28"/>
          <w:szCs w:val="28"/>
          <w:lang w:val="ru-RU"/>
        </w:rPr>
        <w:t>и</w:t>
      </w:r>
      <w:r>
        <w:rPr>
          <w:rFonts w:ascii="Times New Roman" w:hAnsi="Times New Roman"/>
          <w:sz w:val="28"/>
          <w:szCs w:val="28"/>
          <w:lang w:val="ru-RU"/>
        </w:rPr>
        <w:t xml:space="preserve"> </w:t>
      </w:r>
      <w:r>
        <w:rPr>
          <w:rFonts w:hint="eastAsia" w:ascii="Times New Roman" w:hAnsi="Times New Roman"/>
          <w:sz w:val="28"/>
          <w:szCs w:val="28"/>
          <w:lang w:val="ru-RU"/>
        </w:rPr>
        <w:t>сохранения</w:t>
      </w:r>
      <w:r>
        <w:rPr>
          <w:rFonts w:ascii="Times New Roman" w:hAnsi="Times New Roman"/>
          <w:sz w:val="28"/>
          <w:szCs w:val="28"/>
          <w:lang w:val="ru-RU"/>
        </w:rPr>
        <w:t xml:space="preserve"> </w:t>
      </w:r>
      <w:r>
        <w:rPr>
          <w:rFonts w:hint="eastAsia" w:ascii="Times New Roman" w:hAnsi="Times New Roman"/>
          <w:sz w:val="28"/>
          <w:szCs w:val="28"/>
          <w:lang w:val="ru-RU"/>
        </w:rPr>
        <w:t>природной</w:t>
      </w:r>
      <w:r>
        <w:rPr>
          <w:rFonts w:ascii="Times New Roman" w:hAnsi="Times New Roman"/>
          <w:sz w:val="28"/>
          <w:szCs w:val="28"/>
          <w:lang w:val="ru-RU"/>
        </w:rPr>
        <w:t xml:space="preserve"> </w:t>
      </w:r>
      <w:r>
        <w:rPr>
          <w:rFonts w:hint="eastAsia" w:ascii="Times New Roman" w:hAnsi="Times New Roman"/>
          <w:sz w:val="28"/>
          <w:szCs w:val="28"/>
          <w:lang w:val="ru-RU"/>
        </w:rPr>
        <w:t>среды</w:t>
      </w:r>
      <w:r>
        <w:rPr>
          <w:rFonts w:ascii="Times New Roman" w:hAnsi="Times New Roman"/>
          <w:sz w:val="28"/>
          <w:szCs w:val="28"/>
          <w:lang w:val="ru-RU"/>
        </w:rPr>
        <w:t xml:space="preserve">. </w:t>
      </w:r>
      <w:r>
        <w:rPr>
          <w:rFonts w:hint="eastAsia" w:ascii="Times New Roman" w:hAnsi="Times New Roman"/>
          <w:sz w:val="28"/>
          <w:szCs w:val="28"/>
          <w:lang w:val="ru-RU"/>
        </w:rPr>
        <w:t>Ширина</w:t>
      </w:r>
      <w:r>
        <w:rPr>
          <w:rFonts w:ascii="Times New Roman" w:hAnsi="Times New Roman"/>
          <w:sz w:val="28"/>
          <w:szCs w:val="28"/>
          <w:lang w:val="ru-RU"/>
        </w:rPr>
        <w:t xml:space="preserve"> </w:t>
      </w:r>
      <w:r>
        <w:rPr>
          <w:rFonts w:hint="eastAsia" w:ascii="Times New Roman" w:hAnsi="Times New Roman"/>
          <w:sz w:val="28"/>
          <w:szCs w:val="28"/>
          <w:lang w:val="ru-RU"/>
        </w:rPr>
        <w:t>прибрежных</w:t>
      </w:r>
      <w:r>
        <w:rPr>
          <w:rFonts w:ascii="Times New Roman" w:hAnsi="Times New Roman"/>
          <w:sz w:val="28"/>
          <w:szCs w:val="28"/>
          <w:lang w:val="ru-RU"/>
        </w:rPr>
        <w:t xml:space="preserve"> </w:t>
      </w:r>
      <w:r>
        <w:rPr>
          <w:rFonts w:hint="eastAsia" w:ascii="Times New Roman" w:hAnsi="Times New Roman"/>
          <w:sz w:val="28"/>
          <w:szCs w:val="28"/>
          <w:lang w:val="ru-RU"/>
        </w:rPr>
        <w:t>защитных</w:t>
      </w:r>
      <w:r>
        <w:rPr>
          <w:rFonts w:ascii="Times New Roman" w:hAnsi="Times New Roman"/>
          <w:sz w:val="28"/>
          <w:szCs w:val="28"/>
          <w:lang w:val="ru-RU"/>
        </w:rPr>
        <w:t xml:space="preserve"> </w:t>
      </w:r>
      <w:r>
        <w:rPr>
          <w:rFonts w:hint="eastAsia" w:ascii="Times New Roman" w:hAnsi="Times New Roman"/>
          <w:sz w:val="28"/>
          <w:szCs w:val="28"/>
          <w:lang w:val="ru-RU"/>
        </w:rPr>
        <w:t>полос</w:t>
      </w:r>
      <w:r>
        <w:rPr>
          <w:rFonts w:ascii="Times New Roman" w:hAnsi="Times New Roman"/>
          <w:sz w:val="28"/>
          <w:szCs w:val="28"/>
          <w:lang w:val="ru-RU"/>
        </w:rPr>
        <w:t xml:space="preserve"> </w:t>
      </w:r>
      <w:r>
        <w:rPr>
          <w:rFonts w:hint="eastAsia" w:ascii="Times New Roman" w:hAnsi="Times New Roman"/>
          <w:sz w:val="28"/>
          <w:szCs w:val="28"/>
          <w:lang w:val="ru-RU"/>
        </w:rPr>
        <w:t>определяется</w:t>
      </w:r>
      <w:r>
        <w:rPr>
          <w:rFonts w:ascii="Times New Roman" w:hAnsi="Times New Roman"/>
          <w:sz w:val="28"/>
          <w:szCs w:val="28"/>
          <w:lang w:val="ru-RU"/>
        </w:rPr>
        <w:t xml:space="preserve"> </w:t>
      </w:r>
      <w:r>
        <w:rPr>
          <w:rFonts w:hint="eastAsia" w:ascii="Times New Roman" w:hAnsi="Times New Roman"/>
          <w:sz w:val="28"/>
          <w:szCs w:val="28"/>
          <w:lang w:val="ru-RU"/>
        </w:rPr>
        <w:t>в</w:t>
      </w:r>
      <w:r>
        <w:rPr>
          <w:rFonts w:ascii="Times New Roman" w:hAnsi="Times New Roman"/>
          <w:sz w:val="28"/>
          <w:szCs w:val="28"/>
          <w:lang w:val="ru-RU"/>
        </w:rPr>
        <w:t xml:space="preserve"> </w:t>
      </w:r>
      <w:r>
        <w:rPr>
          <w:rFonts w:hint="eastAsia" w:ascii="Times New Roman" w:hAnsi="Times New Roman"/>
          <w:sz w:val="28"/>
          <w:szCs w:val="28"/>
          <w:lang w:val="ru-RU"/>
        </w:rPr>
        <w:t>соответствии</w:t>
      </w:r>
      <w:r>
        <w:rPr>
          <w:rFonts w:ascii="Times New Roman" w:hAnsi="Times New Roman"/>
          <w:sz w:val="28"/>
          <w:szCs w:val="28"/>
          <w:lang w:val="ru-RU"/>
        </w:rPr>
        <w:t xml:space="preserve"> </w:t>
      </w:r>
      <w:r>
        <w:rPr>
          <w:rFonts w:hint="eastAsia" w:ascii="Times New Roman" w:hAnsi="Times New Roman"/>
          <w:sz w:val="28"/>
          <w:szCs w:val="28"/>
          <w:lang w:val="ru-RU"/>
        </w:rPr>
        <w:t>с</w:t>
      </w:r>
      <w:r>
        <w:rPr>
          <w:rFonts w:ascii="Times New Roman" w:hAnsi="Times New Roman"/>
          <w:sz w:val="28"/>
          <w:szCs w:val="28"/>
          <w:lang w:val="ru-RU"/>
        </w:rPr>
        <w:t xml:space="preserve"> </w:t>
      </w:r>
      <w:r>
        <w:rPr>
          <w:rFonts w:hint="eastAsia" w:ascii="Times New Roman" w:hAnsi="Times New Roman"/>
          <w:sz w:val="28"/>
          <w:szCs w:val="28"/>
          <w:lang w:val="ru-RU"/>
        </w:rPr>
        <w:t>законодательством</w:t>
      </w:r>
      <w:r>
        <w:rPr>
          <w:rFonts w:ascii="Times New Roman" w:hAnsi="Times New Roman"/>
          <w:sz w:val="28"/>
          <w:szCs w:val="28"/>
          <w:lang w:val="ru-RU"/>
        </w:rPr>
        <w:t xml:space="preserve"> </w:t>
      </w:r>
      <w:r>
        <w:rPr>
          <w:rFonts w:hint="eastAsia" w:ascii="Times New Roman" w:hAnsi="Times New Roman"/>
          <w:sz w:val="28"/>
          <w:szCs w:val="28"/>
          <w:lang w:val="ru-RU"/>
        </w:rPr>
        <w:t>и</w:t>
      </w:r>
      <w:r>
        <w:rPr>
          <w:rFonts w:ascii="Times New Roman" w:hAnsi="Times New Roman"/>
          <w:sz w:val="28"/>
          <w:szCs w:val="28"/>
          <w:lang w:val="ru-RU"/>
        </w:rPr>
        <w:t xml:space="preserve"> </w:t>
      </w:r>
      <w:r>
        <w:rPr>
          <w:rFonts w:hint="eastAsia" w:ascii="Times New Roman" w:hAnsi="Times New Roman"/>
          <w:sz w:val="28"/>
          <w:szCs w:val="28"/>
          <w:lang w:val="ru-RU"/>
        </w:rPr>
        <w:t>может</w:t>
      </w:r>
      <w:r>
        <w:rPr>
          <w:rFonts w:ascii="Times New Roman" w:hAnsi="Times New Roman"/>
          <w:sz w:val="28"/>
          <w:szCs w:val="28"/>
          <w:lang w:val="ru-RU"/>
        </w:rPr>
        <w:t xml:space="preserve"> </w:t>
      </w:r>
      <w:r>
        <w:rPr>
          <w:rFonts w:hint="eastAsia" w:ascii="Times New Roman" w:hAnsi="Times New Roman"/>
          <w:sz w:val="28"/>
          <w:szCs w:val="28"/>
          <w:lang w:val="ru-RU"/>
        </w:rPr>
        <w:t>различаться</w:t>
      </w:r>
      <w:r>
        <w:rPr>
          <w:rFonts w:ascii="Times New Roman" w:hAnsi="Times New Roman"/>
          <w:sz w:val="28"/>
          <w:szCs w:val="28"/>
          <w:lang w:val="ru-RU"/>
        </w:rPr>
        <w:t xml:space="preserve"> </w:t>
      </w:r>
      <w:r>
        <w:rPr>
          <w:rFonts w:hint="eastAsia" w:ascii="Times New Roman" w:hAnsi="Times New Roman"/>
          <w:sz w:val="28"/>
          <w:szCs w:val="28"/>
          <w:lang w:val="ru-RU"/>
        </w:rPr>
        <w:t>для</w:t>
      </w:r>
      <w:r>
        <w:rPr>
          <w:rFonts w:ascii="Times New Roman" w:hAnsi="Times New Roman"/>
          <w:sz w:val="28"/>
          <w:szCs w:val="28"/>
          <w:lang w:val="ru-RU"/>
        </w:rPr>
        <w:t xml:space="preserve"> </w:t>
      </w:r>
      <w:r>
        <w:rPr>
          <w:rFonts w:hint="eastAsia" w:ascii="Times New Roman" w:hAnsi="Times New Roman"/>
          <w:sz w:val="28"/>
          <w:szCs w:val="28"/>
          <w:lang w:val="ru-RU"/>
        </w:rPr>
        <w:t>разных</w:t>
      </w:r>
      <w:r>
        <w:rPr>
          <w:rFonts w:ascii="Times New Roman" w:hAnsi="Times New Roman"/>
          <w:sz w:val="28"/>
          <w:szCs w:val="28"/>
          <w:lang w:val="ru-RU"/>
        </w:rPr>
        <w:t xml:space="preserve"> </w:t>
      </w:r>
      <w:r>
        <w:rPr>
          <w:rFonts w:hint="eastAsia" w:ascii="Times New Roman" w:hAnsi="Times New Roman"/>
          <w:sz w:val="28"/>
          <w:szCs w:val="28"/>
          <w:lang w:val="ru-RU"/>
        </w:rPr>
        <w:t>типов</w:t>
      </w:r>
      <w:r>
        <w:rPr>
          <w:rFonts w:ascii="Times New Roman" w:hAnsi="Times New Roman"/>
          <w:sz w:val="28"/>
          <w:szCs w:val="28"/>
          <w:lang w:val="ru-RU"/>
        </w:rPr>
        <w:t xml:space="preserve"> </w:t>
      </w:r>
      <w:r>
        <w:rPr>
          <w:rFonts w:hint="eastAsia" w:ascii="Times New Roman" w:hAnsi="Times New Roman"/>
          <w:sz w:val="28"/>
          <w:szCs w:val="28"/>
          <w:lang w:val="ru-RU"/>
        </w:rPr>
        <w:t>водных</w:t>
      </w:r>
      <w:r>
        <w:rPr>
          <w:rFonts w:ascii="Times New Roman" w:hAnsi="Times New Roman"/>
          <w:sz w:val="28"/>
          <w:szCs w:val="28"/>
          <w:lang w:val="ru-RU"/>
        </w:rPr>
        <w:t xml:space="preserve"> </w:t>
      </w:r>
      <w:r>
        <w:rPr>
          <w:rFonts w:hint="eastAsia" w:ascii="Times New Roman" w:hAnsi="Times New Roman"/>
          <w:sz w:val="28"/>
          <w:szCs w:val="28"/>
          <w:lang w:val="ru-RU"/>
        </w:rPr>
        <w:t>объектов</w:t>
      </w:r>
      <w:r>
        <w:rPr>
          <w:rFonts w:ascii="Times New Roman" w:hAnsi="Times New Roman"/>
          <w:sz w:val="28"/>
          <w:szCs w:val="28"/>
          <w:lang w:val="ru-RU"/>
        </w:rPr>
        <w:t>.</w:t>
      </w:r>
    </w:p>
    <w:p>
      <w:pPr>
        <w:autoSpaceDE w:val="0"/>
        <w:autoSpaceDN w:val="0"/>
        <w:adjustRightInd w:val="0"/>
        <w:spacing w:line="360" w:lineRule="auto"/>
        <w:ind w:right="-1" w:firstLine="709"/>
        <w:jc w:val="both"/>
        <w:rPr>
          <w:rFonts w:ascii="Times New Roman" w:hAnsi="Times New Roman"/>
          <w:sz w:val="28"/>
          <w:szCs w:val="28"/>
          <w:lang w:val="ru-RU"/>
        </w:rPr>
      </w:pPr>
      <w:r>
        <w:rPr>
          <w:rFonts w:hint="eastAsia" w:ascii="Times New Roman" w:hAnsi="Times New Roman"/>
          <w:sz w:val="28"/>
          <w:szCs w:val="28"/>
          <w:lang w:val="ru-RU"/>
        </w:rPr>
        <w:t>Ширина</w:t>
      </w:r>
      <w:r>
        <w:rPr>
          <w:rFonts w:ascii="Times New Roman" w:hAnsi="Times New Roman"/>
          <w:sz w:val="28"/>
          <w:szCs w:val="28"/>
          <w:lang w:val="ru-RU"/>
        </w:rPr>
        <w:t xml:space="preserve"> </w:t>
      </w:r>
      <w:r>
        <w:rPr>
          <w:rFonts w:hint="eastAsia" w:ascii="Times New Roman" w:hAnsi="Times New Roman"/>
          <w:sz w:val="28"/>
          <w:szCs w:val="28"/>
          <w:lang w:val="ru-RU"/>
        </w:rPr>
        <w:t>прибрежной</w:t>
      </w:r>
      <w:r>
        <w:rPr>
          <w:rFonts w:ascii="Times New Roman" w:hAnsi="Times New Roman"/>
          <w:sz w:val="28"/>
          <w:szCs w:val="28"/>
          <w:lang w:val="ru-RU"/>
        </w:rPr>
        <w:t xml:space="preserve"> </w:t>
      </w:r>
      <w:r>
        <w:rPr>
          <w:rFonts w:hint="eastAsia" w:ascii="Times New Roman" w:hAnsi="Times New Roman"/>
          <w:sz w:val="28"/>
          <w:szCs w:val="28"/>
          <w:lang w:val="ru-RU"/>
        </w:rPr>
        <w:t>защитной</w:t>
      </w:r>
      <w:r>
        <w:rPr>
          <w:rFonts w:ascii="Times New Roman" w:hAnsi="Times New Roman"/>
          <w:sz w:val="28"/>
          <w:szCs w:val="28"/>
          <w:lang w:val="ru-RU"/>
        </w:rPr>
        <w:t xml:space="preserve"> </w:t>
      </w:r>
      <w:r>
        <w:rPr>
          <w:rFonts w:hint="eastAsia" w:ascii="Times New Roman" w:hAnsi="Times New Roman"/>
          <w:sz w:val="28"/>
          <w:szCs w:val="28"/>
          <w:lang w:val="ru-RU"/>
        </w:rPr>
        <w:t>полосы</w:t>
      </w:r>
      <w:r>
        <w:rPr>
          <w:rFonts w:ascii="Times New Roman" w:hAnsi="Times New Roman"/>
          <w:sz w:val="28"/>
          <w:szCs w:val="28"/>
          <w:lang w:val="ru-RU"/>
        </w:rPr>
        <w:t xml:space="preserve"> </w:t>
      </w:r>
      <w:r>
        <w:rPr>
          <w:rFonts w:hint="eastAsia" w:ascii="Times New Roman" w:hAnsi="Times New Roman"/>
          <w:sz w:val="28"/>
          <w:szCs w:val="28"/>
          <w:lang w:val="ru-RU"/>
        </w:rPr>
        <w:t>реки</w:t>
      </w:r>
      <w:r>
        <w:rPr>
          <w:rFonts w:ascii="Times New Roman" w:hAnsi="Times New Roman"/>
          <w:sz w:val="28"/>
          <w:szCs w:val="28"/>
          <w:lang w:val="ru-RU"/>
        </w:rPr>
        <w:t xml:space="preserve">, </w:t>
      </w:r>
      <w:r>
        <w:rPr>
          <w:rFonts w:hint="eastAsia" w:ascii="Times New Roman" w:hAnsi="Times New Roman"/>
          <w:sz w:val="28"/>
          <w:szCs w:val="28"/>
          <w:lang w:val="ru-RU"/>
        </w:rPr>
        <w:t>озера</w:t>
      </w:r>
      <w:r>
        <w:rPr>
          <w:rFonts w:ascii="Times New Roman" w:hAnsi="Times New Roman"/>
          <w:sz w:val="28"/>
          <w:szCs w:val="28"/>
          <w:lang w:val="ru-RU"/>
        </w:rPr>
        <w:t xml:space="preserve">, </w:t>
      </w:r>
      <w:r>
        <w:rPr>
          <w:rFonts w:hint="eastAsia" w:ascii="Times New Roman" w:hAnsi="Times New Roman"/>
          <w:sz w:val="28"/>
          <w:szCs w:val="28"/>
          <w:lang w:val="ru-RU"/>
        </w:rPr>
        <w:t>водохранилища</w:t>
      </w:r>
      <w:r>
        <w:rPr>
          <w:rFonts w:ascii="Times New Roman" w:hAnsi="Times New Roman"/>
          <w:sz w:val="28"/>
          <w:szCs w:val="28"/>
          <w:lang w:val="ru-RU"/>
        </w:rPr>
        <w:t xml:space="preserve">, </w:t>
      </w:r>
      <w:r>
        <w:rPr>
          <w:rFonts w:hint="eastAsia" w:ascii="Times New Roman" w:hAnsi="Times New Roman"/>
          <w:sz w:val="28"/>
          <w:szCs w:val="28"/>
          <w:lang w:val="ru-RU"/>
        </w:rPr>
        <w:t>являющихся</w:t>
      </w:r>
      <w:r>
        <w:rPr>
          <w:rFonts w:ascii="Times New Roman" w:hAnsi="Times New Roman"/>
          <w:sz w:val="28"/>
          <w:szCs w:val="28"/>
          <w:lang w:val="ru-RU"/>
        </w:rPr>
        <w:t xml:space="preserve"> </w:t>
      </w:r>
      <w:r>
        <w:rPr>
          <w:rFonts w:hint="eastAsia" w:ascii="Times New Roman" w:hAnsi="Times New Roman"/>
          <w:sz w:val="28"/>
          <w:szCs w:val="28"/>
          <w:lang w:val="ru-RU"/>
        </w:rPr>
        <w:t>средой</w:t>
      </w:r>
      <w:r>
        <w:rPr>
          <w:rFonts w:ascii="Times New Roman" w:hAnsi="Times New Roman"/>
          <w:sz w:val="28"/>
          <w:szCs w:val="28"/>
          <w:lang w:val="ru-RU"/>
        </w:rPr>
        <w:t xml:space="preserve"> </w:t>
      </w:r>
      <w:r>
        <w:rPr>
          <w:rFonts w:hint="eastAsia" w:ascii="Times New Roman" w:hAnsi="Times New Roman"/>
          <w:sz w:val="28"/>
          <w:szCs w:val="28"/>
          <w:lang w:val="ru-RU"/>
        </w:rPr>
        <w:t>обитания</w:t>
      </w:r>
      <w:r>
        <w:rPr>
          <w:rFonts w:ascii="Times New Roman" w:hAnsi="Times New Roman"/>
          <w:sz w:val="28"/>
          <w:szCs w:val="28"/>
          <w:lang w:val="ru-RU"/>
        </w:rPr>
        <w:t xml:space="preserve">, </w:t>
      </w:r>
      <w:r>
        <w:rPr>
          <w:rFonts w:hint="eastAsia" w:ascii="Times New Roman" w:hAnsi="Times New Roman"/>
          <w:sz w:val="28"/>
          <w:szCs w:val="28"/>
          <w:lang w:val="ru-RU"/>
        </w:rPr>
        <w:t>местами</w:t>
      </w:r>
      <w:r>
        <w:rPr>
          <w:rFonts w:ascii="Times New Roman" w:hAnsi="Times New Roman"/>
          <w:sz w:val="28"/>
          <w:szCs w:val="28"/>
          <w:lang w:val="ru-RU"/>
        </w:rPr>
        <w:t xml:space="preserve"> </w:t>
      </w:r>
      <w:r>
        <w:rPr>
          <w:rFonts w:hint="eastAsia" w:ascii="Times New Roman" w:hAnsi="Times New Roman"/>
          <w:sz w:val="28"/>
          <w:szCs w:val="28"/>
          <w:lang w:val="ru-RU"/>
        </w:rPr>
        <w:t>воспроизводства</w:t>
      </w:r>
      <w:r>
        <w:rPr>
          <w:rFonts w:ascii="Times New Roman" w:hAnsi="Times New Roman"/>
          <w:sz w:val="28"/>
          <w:szCs w:val="28"/>
          <w:lang w:val="ru-RU"/>
        </w:rPr>
        <w:t xml:space="preserve">, </w:t>
      </w:r>
      <w:r>
        <w:rPr>
          <w:rFonts w:hint="eastAsia" w:ascii="Times New Roman" w:hAnsi="Times New Roman"/>
          <w:sz w:val="28"/>
          <w:szCs w:val="28"/>
          <w:lang w:val="ru-RU"/>
        </w:rPr>
        <w:t>нереста</w:t>
      </w:r>
      <w:r>
        <w:rPr>
          <w:rFonts w:ascii="Times New Roman" w:hAnsi="Times New Roman"/>
          <w:sz w:val="28"/>
          <w:szCs w:val="28"/>
          <w:lang w:val="ru-RU"/>
        </w:rPr>
        <w:t xml:space="preserve">, </w:t>
      </w:r>
      <w:r>
        <w:rPr>
          <w:rFonts w:hint="eastAsia" w:ascii="Times New Roman" w:hAnsi="Times New Roman"/>
          <w:sz w:val="28"/>
          <w:szCs w:val="28"/>
          <w:lang w:val="ru-RU"/>
        </w:rPr>
        <w:t>нагула</w:t>
      </w:r>
      <w:r>
        <w:rPr>
          <w:rFonts w:ascii="Times New Roman" w:hAnsi="Times New Roman"/>
          <w:sz w:val="28"/>
          <w:szCs w:val="28"/>
          <w:lang w:val="ru-RU"/>
        </w:rPr>
        <w:t xml:space="preserve">, </w:t>
      </w:r>
      <w:r>
        <w:rPr>
          <w:rFonts w:hint="eastAsia" w:ascii="Times New Roman" w:hAnsi="Times New Roman"/>
          <w:sz w:val="28"/>
          <w:szCs w:val="28"/>
          <w:lang w:val="ru-RU"/>
        </w:rPr>
        <w:t>миграционными</w:t>
      </w:r>
      <w:r>
        <w:rPr>
          <w:rFonts w:ascii="Times New Roman" w:hAnsi="Times New Roman"/>
          <w:sz w:val="28"/>
          <w:szCs w:val="28"/>
          <w:lang w:val="ru-RU"/>
        </w:rPr>
        <w:t xml:space="preserve"> </w:t>
      </w:r>
      <w:r>
        <w:rPr>
          <w:rFonts w:hint="eastAsia" w:ascii="Times New Roman" w:hAnsi="Times New Roman"/>
          <w:sz w:val="28"/>
          <w:szCs w:val="28"/>
          <w:lang w:val="ru-RU"/>
        </w:rPr>
        <w:t>путями</w:t>
      </w:r>
      <w:r>
        <w:rPr>
          <w:rFonts w:ascii="Times New Roman" w:hAnsi="Times New Roman"/>
          <w:sz w:val="28"/>
          <w:szCs w:val="28"/>
          <w:lang w:val="ru-RU"/>
        </w:rPr>
        <w:t xml:space="preserve"> </w:t>
      </w:r>
      <w:r>
        <w:rPr>
          <w:rFonts w:hint="eastAsia" w:ascii="Times New Roman" w:hAnsi="Times New Roman"/>
          <w:sz w:val="28"/>
          <w:szCs w:val="28"/>
          <w:lang w:val="ru-RU"/>
        </w:rPr>
        <w:t>особо</w:t>
      </w:r>
      <w:r>
        <w:rPr>
          <w:rFonts w:ascii="Times New Roman" w:hAnsi="Times New Roman"/>
          <w:sz w:val="28"/>
          <w:szCs w:val="28"/>
          <w:lang w:val="ru-RU"/>
        </w:rPr>
        <w:t xml:space="preserve"> </w:t>
      </w:r>
      <w:r>
        <w:rPr>
          <w:rFonts w:hint="eastAsia" w:ascii="Times New Roman" w:hAnsi="Times New Roman"/>
          <w:sz w:val="28"/>
          <w:szCs w:val="28"/>
          <w:lang w:val="ru-RU"/>
        </w:rPr>
        <w:t>ценных</w:t>
      </w:r>
      <w:r>
        <w:rPr>
          <w:rFonts w:ascii="Times New Roman" w:hAnsi="Times New Roman"/>
          <w:sz w:val="28"/>
          <w:szCs w:val="28"/>
          <w:lang w:val="ru-RU"/>
        </w:rPr>
        <w:t xml:space="preserve"> </w:t>
      </w:r>
      <w:r>
        <w:rPr>
          <w:rFonts w:hint="eastAsia" w:ascii="Times New Roman" w:hAnsi="Times New Roman"/>
          <w:sz w:val="28"/>
          <w:szCs w:val="28"/>
          <w:lang w:val="ru-RU"/>
        </w:rPr>
        <w:t>водных</w:t>
      </w:r>
      <w:r>
        <w:rPr>
          <w:rFonts w:ascii="Times New Roman" w:hAnsi="Times New Roman"/>
          <w:sz w:val="28"/>
          <w:szCs w:val="28"/>
          <w:lang w:val="ru-RU"/>
        </w:rPr>
        <w:t xml:space="preserve"> </w:t>
      </w:r>
      <w:r>
        <w:rPr>
          <w:rFonts w:hint="eastAsia" w:ascii="Times New Roman" w:hAnsi="Times New Roman"/>
          <w:sz w:val="28"/>
          <w:szCs w:val="28"/>
          <w:lang w:val="ru-RU"/>
        </w:rPr>
        <w:t>биологических</w:t>
      </w:r>
      <w:r>
        <w:rPr>
          <w:rFonts w:ascii="Times New Roman" w:hAnsi="Times New Roman"/>
          <w:sz w:val="28"/>
          <w:szCs w:val="28"/>
          <w:lang w:val="ru-RU"/>
        </w:rPr>
        <w:t xml:space="preserve"> </w:t>
      </w:r>
      <w:r>
        <w:rPr>
          <w:rFonts w:hint="eastAsia" w:ascii="Times New Roman" w:hAnsi="Times New Roman"/>
          <w:sz w:val="28"/>
          <w:szCs w:val="28"/>
          <w:lang w:val="ru-RU"/>
        </w:rPr>
        <w:t>ресурсов</w:t>
      </w:r>
      <w:r>
        <w:rPr>
          <w:rFonts w:ascii="Times New Roman" w:hAnsi="Times New Roman"/>
          <w:sz w:val="28"/>
          <w:szCs w:val="28"/>
          <w:lang w:val="ru-RU"/>
        </w:rPr>
        <w:t xml:space="preserve"> (</w:t>
      </w:r>
      <w:r>
        <w:rPr>
          <w:rFonts w:hint="eastAsia" w:ascii="Times New Roman" w:hAnsi="Times New Roman"/>
          <w:sz w:val="28"/>
          <w:szCs w:val="28"/>
          <w:lang w:val="ru-RU"/>
        </w:rPr>
        <w:t>при</w:t>
      </w:r>
      <w:r>
        <w:rPr>
          <w:rFonts w:ascii="Times New Roman" w:hAnsi="Times New Roman"/>
          <w:sz w:val="28"/>
          <w:szCs w:val="28"/>
          <w:lang w:val="ru-RU"/>
        </w:rPr>
        <w:t xml:space="preserve"> </w:t>
      </w:r>
      <w:r>
        <w:rPr>
          <w:rFonts w:hint="eastAsia" w:ascii="Times New Roman" w:hAnsi="Times New Roman"/>
          <w:sz w:val="28"/>
          <w:szCs w:val="28"/>
          <w:lang w:val="ru-RU"/>
        </w:rPr>
        <w:t>наличии</w:t>
      </w:r>
      <w:r>
        <w:rPr>
          <w:rFonts w:ascii="Times New Roman" w:hAnsi="Times New Roman"/>
          <w:sz w:val="28"/>
          <w:szCs w:val="28"/>
          <w:lang w:val="ru-RU"/>
        </w:rPr>
        <w:t xml:space="preserve"> </w:t>
      </w:r>
      <w:r>
        <w:rPr>
          <w:rFonts w:hint="eastAsia" w:ascii="Times New Roman" w:hAnsi="Times New Roman"/>
          <w:sz w:val="28"/>
          <w:szCs w:val="28"/>
          <w:lang w:val="ru-RU"/>
        </w:rPr>
        <w:t>одного</w:t>
      </w:r>
      <w:r>
        <w:rPr>
          <w:rFonts w:ascii="Times New Roman" w:hAnsi="Times New Roman"/>
          <w:sz w:val="28"/>
          <w:szCs w:val="28"/>
          <w:lang w:val="ru-RU"/>
        </w:rPr>
        <w:t xml:space="preserve"> </w:t>
      </w:r>
      <w:r>
        <w:rPr>
          <w:rFonts w:hint="eastAsia" w:ascii="Times New Roman" w:hAnsi="Times New Roman"/>
          <w:sz w:val="28"/>
          <w:szCs w:val="28"/>
          <w:lang w:val="ru-RU"/>
        </w:rPr>
        <w:t>из</w:t>
      </w:r>
      <w:r>
        <w:rPr>
          <w:rFonts w:ascii="Times New Roman" w:hAnsi="Times New Roman"/>
          <w:sz w:val="28"/>
          <w:szCs w:val="28"/>
          <w:lang w:val="ru-RU"/>
        </w:rPr>
        <w:t xml:space="preserve"> </w:t>
      </w:r>
      <w:r>
        <w:rPr>
          <w:rFonts w:hint="eastAsia" w:ascii="Times New Roman" w:hAnsi="Times New Roman"/>
          <w:sz w:val="28"/>
          <w:szCs w:val="28"/>
          <w:lang w:val="ru-RU"/>
        </w:rPr>
        <w:t>показателей</w:t>
      </w:r>
      <w:r>
        <w:rPr>
          <w:rFonts w:ascii="Times New Roman" w:hAnsi="Times New Roman"/>
          <w:sz w:val="28"/>
          <w:szCs w:val="28"/>
          <w:lang w:val="ru-RU"/>
        </w:rPr>
        <w:t xml:space="preserve">) </w:t>
      </w:r>
      <w:r>
        <w:rPr>
          <w:rFonts w:hint="eastAsia" w:ascii="Times New Roman" w:hAnsi="Times New Roman"/>
          <w:sz w:val="28"/>
          <w:szCs w:val="28"/>
          <w:lang w:val="ru-RU"/>
        </w:rPr>
        <w:t>и</w:t>
      </w:r>
      <w:r>
        <w:rPr>
          <w:rFonts w:ascii="Times New Roman" w:hAnsi="Times New Roman"/>
          <w:sz w:val="28"/>
          <w:szCs w:val="28"/>
          <w:lang w:val="ru-RU"/>
        </w:rPr>
        <w:t xml:space="preserve"> (</w:t>
      </w:r>
      <w:r>
        <w:rPr>
          <w:rFonts w:hint="eastAsia" w:ascii="Times New Roman" w:hAnsi="Times New Roman"/>
          <w:sz w:val="28"/>
          <w:szCs w:val="28"/>
          <w:lang w:val="ru-RU"/>
        </w:rPr>
        <w:t>или</w:t>
      </w:r>
      <w:r>
        <w:rPr>
          <w:rFonts w:ascii="Times New Roman" w:hAnsi="Times New Roman"/>
          <w:sz w:val="28"/>
          <w:szCs w:val="28"/>
          <w:lang w:val="ru-RU"/>
        </w:rPr>
        <w:t xml:space="preserve">) </w:t>
      </w:r>
      <w:r>
        <w:rPr>
          <w:rFonts w:hint="eastAsia" w:ascii="Times New Roman" w:hAnsi="Times New Roman"/>
          <w:sz w:val="28"/>
          <w:szCs w:val="28"/>
          <w:lang w:val="ru-RU"/>
        </w:rPr>
        <w:t>используемых</w:t>
      </w:r>
      <w:r>
        <w:rPr>
          <w:rFonts w:ascii="Times New Roman" w:hAnsi="Times New Roman"/>
          <w:sz w:val="28"/>
          <w:szCs w:val="28"/>
          <w:lang w:val="ru-RU"/>
        </w:rPr>
        <w:t xml:space="preserve"> </w:t>
      </w:r>
      <w:r>
        <w:rPr>
          <w:rFonts w:hint="eastAsia" w:ascii="Times New Roman" w:hAnsi="Times New Roman"/>
          <w:sz w:val="28"/>
          <w:szCs w:val="28"/>
          <w:lang w:val="ru-RU"/>
        </w:rPr>
        <w:t>для</w:t>
      </w:r>
      <w:r>
        <w:rPr>
          <w:rFonts w:ascii="Times New Roman" w:hAnsi="Times New Roman"/>
          <w:sz w:val="28"/>
          <w:szCs w:val="28"/>
          <w:lang w:val="ru-RU"/>
        </w:rPr>
        <w:t xml:space="preserve"> </w:t>
      </w:r>
      <w:r>
        <w:rPr>
          <w:rFonts w:hint="eastAsia" w:ascii="Times New Roman" w:hAnsi="Times New Roman"/>
          <w:sz w:val="28"/>
          <w:szCs w:val="28"/>
          <w:lang w:val="ru-RU"/>
        </w:rPr>
        <w:t>добычи</w:t>
      </w:r>
      <w:r>
        <w:rPr>
          <w:rFonts w:ascii="Times New Roman" w:hAnsi="Times New Roman"/>
          <w:sz w:val="28"/>
          <w:szCs w:val="28"/>
          <w:lang w:val="ru-RU"/>
        </w:rPr>
        <w:t xml:space="preserve"> (</w:t>
      </w:r>
      <w:r>
        <w:rPr>
          <w:rFonts w:hint="eastAsia" w:ascii="Times New Roman" w:hAnsi="Times New Roman"/>
          <w:sz w:val="28"/>
          <w:szCs w:val="28"/>
          <w:lang w:val="ru-RU"/>
        </w:rPr>
        <w:t>вылова</w:t>
      </w:r>
      <w:r>
        <w:rPr>
          <w:rFonts w:ascii="Times New Roman" w:hAnsi="Times New Roman"/>
          <w:sz w:val="28"/>
          <w:szCs w:val="28"/>
          <w:lang w:val="ru-RU"/>
        </w:rPr>
        <w:t xml:space="preserve">), </w:t>
      </w:r>
      <w:r>
        <w:rPr>
          <w:rFonts w:hint="eastAsia" w:ascii="Times New Roman" w:hAnsi="Times New Roman"/>
          <w:sz w:val="28"/>
          <w:szCs w:val="28"/>
          <w:lang w:val="ru-RU"/>
        </w:rPr>
        <w:t>сохранения</w:t>
      </w:r>
      <w:r>
        <w:rPr>
          <w:rFonts w:ascii="Times New Roman" w:hAnsi="Times New Roman"/>
          <w:sz w:val="28"/>
          <w:szCs w:val="28"/>
          <w:lang w:val="ru-RU"/>
        </w:rPr>
        <w:t xml:space="preserve"> </w:t>
      </w:r>
      <w:r>
        <w:rPr>
          <w:rFonts w:hint="eastAsia" w:ascii="Times New Roman" w:hAnsi="Times New Roman"/>
          <w:sz w:val="28"/>
          <w:szCs w:val="28"/>
          <w:lang w:val="ru-RU"/>
        </w:rPr>
        <w:t>таких</w:t>
      </w:r>
      <w:r>
        <w:rPr>
          <w:rFonts w:ascii="Times New Roman" w:hAnsi="Times New Roman"/>
          <w:sz w:val="28"/>
          <w:szCs w:val="28"/>
          <w:lang w:val="ru-RU"/>
        </w:rPr>
        <w:t xml:space="preserve"> </w:t>
      </w:r>
      <w:r>
        <w:rPr>
          <w:rFonts w:hint="eastAsia" w:ascii="Times New Roman" w:hAnsi="Times New Roman"/>
          <w:sz w:val="28"/>
          <w:szCs w:val="28"/>
          <w:lang w:val="ru-RU"/>
        </w:rPr>
        <w:t>видов</w:t>
      </w:r>
      <w:r>
        <w:rPr>
          <w:rFonts w:ascii="Times New Roman" w:hAnsi="Times New Roman"/>
          <w:sz w:val="28"/>
          <w:szCs w:val="28"/>
          <w:lang w:val="ru-RU"/>
        </w:rPr>
        <w:t xml:space="preserve"> </w:t>
      </w:r>
      <w:r>
        <w:rPr>
          <w:rFonts w:hint="eastAsia" w:ascii="Times New Roman" w:hAnsi="Times New Roman"/>
          <w:sz w:val="28"/>
          <w:szCs w:val="28"/>
          <w:lang w:val="ru-RU"/>
        </w:rPr>
        <w:t>водных</w:t>
      </w:r>
      <w:r>
        <w:rPr>
          <w:rFonts w:ascii="Times New Roman" w:hAnsi="Times New Roman"/>
          <w:sz w:val="28"/>
          <w:szCs w:val="28"/>
          <w:lang w:val="ru-RU"/>
        </w:rPr>
        <w:t xml:space="preserve"> </w:t>
      </w:r>
      <w:r>
        <w:rPr>
          <w:rFonts w:hint="eastAsia" w:ascii="Times New Roman" w:hAnsi="Times New Roman"/>
          <w:sz w:val="28"/>
          <w:szCs w:val="28"/>
          <w:lang w:val="ru-RU"/>
        </w:rPr>
        <w:t>биологических</w:t>
      </w:r>
      <w:r>
        <w:rPr>
          <w:rFonts w:ascii="Times New Roman" w:hAnsi="Times New Roman"/>
          <w:sz w:val="28"/>
          <w:szCs w:val="28"/>
          <w:lang w:val="ru-RU"/>
        </w:rPr>
        <w:t xml:space="preserve"> </w:t>
      </w:r>
      <w:r>
        <w:rPr>
          <w:rFonts w:hint="eastAsia" w:ascii="Times New Roman" w:hAnsi="Times New Roman"/>
          <w:sz w:val="28"/>
          <w:szCs w:val="28"/>
          <w:lang w:val="ru-RU"/>
        </w:rPr>
        <w:t>ресурсов</w:t>
      </w:r>
      <w:r>
        <w:rPr>
          <w:rFonts w:ascii="Times New Roman" w:hAnsi="Times New Roman"/>
          <w:sz w:val="28"/>
          <w:szCs w:val="28"/>
          <w:lang w:val="ru-RU"/>
        </w:rPr>
        <w:t xml:space="preserve"> </w:t>
      </w:r>
      <w:r>
        <w:rPr>
          <w:rFonts w:hint="eastAsia" w:ascii="Times New Roman" w:hAnsi="Times New Roman"/>
          <w:sz w:val="28"/>
          <w:szCs w:val="28"/>
          <w:lang w:val="ru-RU"/>
        </w:rPr>
        <w:t>и</w:t>
      </w:r>
      <w:r>
        <w:rPr>
          <w:rFonts w:ascii="Times New Roman" w:hAnsi="Times New Roman"/>
          <w:sz w:val="28"/>
          <w:szCs w:val="28"/>
          <w:lang w:val="ru-RU"/>
        </w:rPr>
        <w:t xml:space="preserve"> </w:t>
      </w:r>
      <w:r>
        <w:rPr>
          <w:rFonts w:hint="eastAsia" w:ascii="Times New Roman" w:hAnsi="Times New Roman"/>
          <w:sz w:val="28"/>
          <w:szCs w:val="28"/>
          <w:lang w:val="ru-RU"/>
        </w:rPr>
        <w:t>среды</w:t>
      </w:r>
      <w:r>
        <w:rPr>
          <w:rFonts w:ascii="Times New Roman" w:hAnsi="Times New Roman"/>
          <w:sz w:val="28"/>
          <w:szCs w:val="28"/>
          <w:lang w:val="ru-RU"/>
        </w:rPr>
        <w:t xml:space="preserve"> </w:t>
      </w:r>
      <w:r>
        <w:rPr>
          <w:rFonts w:hint="eastAsia" w:ascii="Times New Roman" w:hAnsi="Times New Roman"/>
          <w:sz w:val="28"/>
          <w:szCs w:val="28"/>
          <w:lang w:val="ru-RU"/>
        </w:rPr>
        <w:t>их</w:t>
      </w:r>
      <w:r>
        <w:rPr>
          <w:rFonts w:ascii="Times New Roman" w:hAnsi="Times New Roman"/>
          <w:sz w:val="28"/>
          <w:szCs w:val="28"/>
          <w:lang w:val="ru-RU"/>
        </w:rPr>
        <w:t xml:space="preserve"> </w:t>
      </w:r>
      <w:r>
        <w:rPr>
          <w:rFonts w:hint="eastAsia" w:ascii="Times New Roman" w:hAnsi="Times New Roman"/>
          <w:sz w:val="28"/>
          <w:szCs w:val="28"/>
          <w:lang w:val="ru-RU"/>
        </w:rPr>
        <w:t>обитания</w:t>
      </w:r>
      <w:r>
        <w:rPr>
          <w:rFonts w:ascii="Times New Roman" w:hAnsi="Times New Roman"/>
          <w:sz w:val="28"/>
          <w:szCs w:val="28"/>
          <w:lang w:val="ru-RU"/>
        </w:rPr>
        <w:t xml:space="preserve">, </w:t>
      </w:r>
      <w:r>
        <w:rPr>
          <w:rFonts w:hint="eastAsia" w:ascii="Times New Roman" w:hAnsi="Times New Roman"/>
          <w:sz w:val="28"/>
          <w:szCs w:val="28"/>
          <w:lang w:val="ru-RU"/>
        </w:rPr>
        <w:t>устанавливается</w:t>
      </w:r>
      <w:r>
        <w:rPr>
          <w:rFonts w:ascii="Times New Roman" w:hAnsi="Times New Roman"/>
          <w:sz w:val="28"/>
          <w:szCs w:val="28"/>
          <w:lang w:val="ru-RU"/>
        </w:rPr>
        <w:t xml:space="preserve"> </w:t>
      </w:r>
      <w:r>
        <w:rPr>
          <w:rFonts w:hint="eastAsia" w:ascii="Times New Roman" w:hAnsi="Times New Roman"/>
          <w:sz w:val="28"/>
          <w:szCs w:val="28"/>
          <w:lang w:val="ru-RU"/>
        </w:rPr>
        <w:t>в</w:t>
      </w:r>
      <w:r>
        <w:rPr>
          <w:rFonts w:ascii="Times New Roman" w:hAnsi="Times New Roman"/>
          <w:sz w:val="28"/>
          <w:szCs w:val="28"/>
          <w:lang w:val="ru-RU"/>
        </w:rPr>
        <w:t xml:space="preserve"> </w:t>
      </w:r>
      <w:r>
        <w:rPr>
          <w:rFonts w:hint="eastAsia" w:ascii="Times New Roman" w:hAnsi="Times New Roman"/>
          <w:sz w:val="28"/>
          <w:szCs w:val="28"/>
          <w:lang w:val="ru-RU"/>
        </w:rPr>
        <w:t>размере</w:t>
      </w:r>
      <w:r>
        <w:rPr>
          <w:rFonts w:ascii="Times New Roman" w:hAnsi="Times New Roman"/>
          <w:sz w:val="28"/>
          <w:szCs w:val="28"/>
          <w:lang w:val="ru-RU"/>
        </w:rPr>
        <w:t xml:space="preserve"> </w:t>
      </w:r>
      <w:r>
        <w:rPr>
          <w:rFonts w:hint="eastAsia" w:ascii="Times New Roman" w:hAnsi="Times New Roman"/>
          <w:sz w:val="28"/>
          <w:szCs w:val="28"/>
          <w:lang w:val="ru-RU"/>
        </w:rPr>
        <w:t>двухсот</w:t>
      </w:r>
      <w:r>
        <w:rPr>
          <w:rFonts w:ascii="Times New Roman" w:hAnsi="Times New Roman"/>
          <w:sz w:val="28"/>
          <w:szCs w:val="28"/>
          <w:lang w:val="ru-RU"/>
        </w:rPr>
        <w:t xml:space="preserve"> </w:t>
      </w:r>
      <w:r>
        <w:rPr>
          <w:rFonts w:hint="eastAsia" w:ascii="Times New Roman" w:hAnsi="Times New Roman"/>
          <w:sz w:val="28"/>
          <w:szCs w:val="28"/>
          <w:lang w:val="ru-RU"/>
        </w:rPr>
        <w:t>метров</w:t>
      </w:r>
      <w:r>
        <w:rPr>
          <w:rFonts w:ascii="Times New Roman" w:hAnsi="Times New Roman"/>
          <w:sz w:val="28"/>
          <w:szCs w:val="28"/>
          <w:lang w:val="ru-RU"/>
        </w:rPr>
        <w:t xml:space="preserve"> </w:t>
      </w:r>
      <w:r>
        <w:rPr>
          <w:rFonts w:hint="eastAsia" w:ascii="Times New Roman" w:hAnsi="Times New Roman"/>
          <w:sz w:val="28"/>
          <w:szCs w:val="28"/>
          <w:lang w:val="ru-RU"/>
        </w:rPr>
        <w:t>независимо</w:t>
      </w:r>
      <w:r>
        <w:rPr>
          <w:rFonts w:ascii="Times New Roman" w:hAnsi="Times New Roman"/>
          <w:sz w:val="28"/>
          <w:szCs w:val="28"/>
          <w:lang w:val="ru-RU"/>
        </w:rPr>
        <w:t xml:space="preserve"> </w:t>
      </w:r>
      <w:r>
        <w:rPr>
          <w:rFonts w:hint="eastAsia" w:ascii="Times New Roman" w:hAnsi="Times New Roman"/>
          <w:sz w:val="28"/>
          <w:szCs w:val="28"/>
          <w:lang w:val="ru-RU"/>
        </w:rPr>
        <w:t>от</w:t>
      </w:r>
      <w:r>
        <w:rPr>
          <w:rFonts w:ascii="Times New Roman" w:hAnsi="Times New Roman"/>
          <w:sz w:val="28"/>
          <w:szCs w:val="28"/>
          <w:lang w:val="ru-RU"/>
        </w:rPr>
        <w:t xml:space="preserve"> </w:t>
      </w:r>
      <w:r>
        <w:rPr>
          <w:rFonts w:hint="eastAsia" w:ascii="Times New Roman" w:hAnsi="Times New Roman"/>
          <w:sz w:val="28"/>
          <w:szCs w:val="28"/>
          <w:lang w:val="ru-RU"/>
        </w:rPr>
        <w:t>уклона</w:t>
      </w:r>
      <w:r>
        <w:rPr>
          <w:rFonts w:ascii="Times New Roman" w:hAnsi="Times New Roman"/>
          <w:sz w:val="28"/>
          <w:szCs w:val="28"/>
          <w:lang w:val="ru-RU"/>
        </w:rPr>
        <w:t xml:space="preserve"> </w:t>
      </w:r>
      <w:r>
        <w:rPr>
          <w:rFonts w:hint="eastAsia" w:ascii="Times New Roman" w:hAnsi="Times New Roman"/>
          <w:sz w:val="28"/>
          <w:szCs w:val="28"/>
          <w:lang w:val="ru-RU"/>
        </w:rPr>
        <w:t>берега</w:t>
      </w:r>
      <w:r>
        <w:rPr>
          <w:rFonts w:ascii="Times New Roman" w:hAnsi="Times New Roman"/>
          <w:sz w:val="28"/>
          <w:szCs w:val="28"/>
          <w:lang w:val="ru-RU"/>
        </w:rPr>
        <w:t>.</w:t>
      </w:r>
    </w:p>
    <w:p>
      <w:pPr>
        <w:autoSpaceDE w:val="0"/>
        <w:autoSpaceDN w:val="0"/>
        <w:adjustRightInd w:val="0"/>
        <w:spacing w:line="360" w:lineRule="auto"/>
        <w:ind w:right="-1" w:firstLine="709"/>
        <w:jc w:val="both"/>
        <w:rPr>
          <w:rFonts w:ascii="Times New Roman" w:hAnsi="Times New Roman"/>
          <w:sz w:val="28"/>
          <w:szCs w:val="28"/>
          <w:lang w:val="ru-RU"/>
        </w:rPr>
      </w:pPr>
      <w:r>
        <w:rPr>
          <w:rFonts w:ascii="Times New Roman" w:hAnsi="Times New Roman"/>
          <w:sz w:val="28"/>
          <w:szCs w:val="28"/>
          <w:lang w:val="ru-RU"/>
        </w:rPr>
        <w:t xml:space="preserve">Водный кодекс устанавливает следующие размеры береговой полосы: </w:t>
      </w:r>
    </w:p>
    <w:p>
      <w:pPr>
        <w:autoSpaceDE w:val="0"/>
        <w:autoSpaceDN w:val="0"/>
        <w:adjustRightInd w:val="0"/>
        <w:spacing w:line="360" w:lineRule="auto"/>
        <w:ind w:right="-1" w:firstLine="709"/>
        <w:jc w:val="both"/>
        <w:rPr>
          <w:rFonts w:ascii="Times New Roman" w:hAnsi="Times New Roman"/>
          <w:sz w:val="28"/>
          <w:szCs w:val="28"/>
          <w:lang w:val="ru-RU"/>
        </w:rPr>
      </w:pPr>
      <w:r>
        <w:rPr>
          <w:rFonts w:ascii="Times New Roman" w:hAnsi="Times New Roman"/>
          <w:sz w:val="28"/>
          <w:szCs w:val="28"/>
          <w:lang w:val="ru-RU"/>
        </w:rPr>
        <w:t xml:space="preserve">для каналов, рек и ручьев протяжённостью менее 10 км - 5 м; </w:t>
      </w:r>
    </w:p>
    <w:p>
      <w:pPr>
        <w:autoSpaceDE w:val="0"/>
        <w:autoSpaceDN w:val="0"/>
        <w:adjustRightInd w:val="0"/>
        <w:spacing w:line="360" w:lineRule="auto"/>
        <w:ind w:right="-1" w:firstLine="709"/>
        <w:jc w:val="both"/>
        <w:rPr>
          <w:rFonts w:ascii="Times New Roman" w:hAnsi="Times New Roman"/>
          <w:sz w:val="28"/>
          <w:szCs w:val="28"/>
          <w:lang w:val="ru-RU"/>
        </w:rPr>
      </w:pPr>
      <w:r>
        <w:rPr>
          <w:rFonts w:ascii="Times New Roman" w:hAnsi="Times New Roman"/>
          <w:sz w:val="28"/>
          <w:szCs w:val="28"/>
          <w:lang w:val="ru-RU"/>
        </w:rPr>
        <w:t xml:space="preserve">для остальных водных объектов общего пользования – 20 м; </w:t>
      </w:r>
    </w:p>
    <w:p>
      <w:pPr>
        <w:autoSpaceDE w:val="0"/>
        <w:autoSpaceDN w:val="0"/>
        <w:adjustRightInd w:val="0"/>
        <w:spacing w:line="360" w:lineRule="auto"/>
        <w:ind w:right="-1" w:firstLine="709"/>
        <w:jc w:val="both"/>
        <w:rPr>
          <w:rFonts w:ascii="Times New Roman" w:hAnsi="Times New Roman"/>
          <w:sz w:val="28"/>
          <w:szCs w:val="28"/>
          <w:lang w:val="ru-RU"/>
        </w:rPr>
      </w:pPr>
      <w:r>
        <w:rPr>
          <w:rFonts w:ascii="Times New Roman" w:hAnsi="Times New Roman"/>
          <w:sz w:val="28"/>
          <w:szCs w:val="28"/>
          <w:lang w:val="ru-RU"/>
        </w:rPr>
        <w:t>для болот, ледников, снежников, родников, гейзеров – не устанавливается.</w:t>
      </w:r>
      <w:r>
        <w:rPr>
          <w:rFonts w:ascii="Times New Roman" w:hAnsi="Times New Roman"/>
          <w:sz w:val="28"/>
          <w:szCs w:val="28"/>
          <w:lang w:val="ru-RU"/>
        </w:rPr>
        <w:br w:type="textWrapping"/>
      </w:r>
      <w:r>
        <w:rPr>
          <w:rFonts w:ascii="Times New Roman" w:hAnsi="Times New Roman"/>
          <w:sz w:val="28"/>
          <w:szCs w:val="28"/>
          <w:lang w:val="ru-RU"/>
        </w:rPr>
        <w:t>Источник: https://zemsovet.ru/ogranicheniya/zoni-s-osobimi-usloviyami-ispolzovaniya-territoriy/vodnie-obekti-obschego-polzovaniya-beregovaya-polosa</w:t>
      </w:r>
    </w:p>
    <w:p>
      <w:pPr>
        <w:autoSpaceDE w:val="0"/>
        <w:autoSpaceDN w:val="0"/>
        <w:adjustRightInd w:val="0"/>
        <w:spacing w:line="360" w:lineRule="auto"/>
        <w:ind w:right="-1"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Высшая категория устанавливается на основании данных государственного мониторинга водных биоресурсов для водных объектов рыбохозяйственного значения. </w:t>
      </w:r>
    </w:p>
    <w:p>
      <w:pPr>
        <w:autoSpaceDE w:val="0"/>
        <w:autoSpaceDN w:val="0"/>
        <w:adjustRightInd w:val="0"/>
        <w:spacing w:line="360" w:lineRule="auto"/>
        <w:ind w:right="-1"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Согласно Приказу Минсельхоза России от 13.10.2022 N 695 (ред. от 26.04.2023) Об утверждении правил рыболовства для Волжско-Каспийского рыбохозяйственного бассейна (Зарегистрировано в Минюсте России 29.11.2022 N 71185) к водным биологическим ресурсам Костромской области относятся: жерех, судак, щука, сом пресноводный, сазан, налим, раки. </w:t>
      </w:r>
    </w:p>
    <w:p>
      <w:pPr>
        <w:autoSpaceDE w:val="0"/>
        <w:autoSpaceDN w:val="0"/>
        <w:adjustRightInd w:val="0"/>
        <w:spacing w:line="360" w:lineRule="auto"/>
        <w:ind w:right="-1" w:firstLine="709"/>
        <w:jc w:val="both"/>
        <w:rPr>
          <w:rFonts w:ascii="Times New Roman" w:hAnsi="Times New Roman"/>
          <w:sz w:val="28"/>
          <w:szCs w:val="28"/>
          <w:lang w:val="ru-RU" w:eastAsia="en-US"/>
        </w:rPr>
      </w:pPr>
      <w:r>
        <w:rPr>
          <w:rFonts w:ascii="Times New Roman" w:hAnsi="Times New Roman"/>
          <w:sz w:val="28"/>
          <w:szCs w:val="28"/>
          <w:lang w:val="ru-RU" w:eastAsia="en-US"/>
        </w:rPr>
        <w:t>Северный рыбохозяйственный район Волжско-Каспийского рыбохозяйственного бассейна включает в себя реку Волга от верховья до плотины Волжской ГЭС (город Волгоград) с бассейнами впадающих в нее рек, в том числе водохранилища Костромской области.</w:t>
      </w:r>
    </w:p>
    <w:p>
      <w:pPr>
        <w:autoSpaceDE w:val="0"/>
        <w:autoSpaceDN w:val="0"/>
        <w:adjustRightInd w:val="0"/>
        <w:spacing w:line="360" w:lineRule="auto"/>
        <w:ind w:right="-1" w:firstLine="709"/>
        <w:jc w:val="both"/>
        <w:rPr>
          <w:rFonts w:ascii="Times New Roman" w:hAnsi="Times New Roman" w:eastAsia="SimSun"/>
          <w:b/>
          <w:sz w:val="28"/>
          <w:szCs w:val="28"/>
          <w:lang w:val="ru-RU" w:eastAsia="en-US"/>
        </w:rPr>
      </w:pPr>
      <w:r>
        <w:rPr>
          <w:rFonts w:ascii="Times New Roman" w:hAnsi="Times New Roman" w:eastAsia="SimSun"/>
          <w:b/>
          <w:sz w:val="28"/>
          <w:szCs w:val="28"/>
          <w:lang w:val="ru-RU" w:eastAsia="en-US"/>
        </w:rPr>
        <w:t>Таблица 30. Водоохранные зоны и прибрежные защитные полосы</w:t>
      </w:r>
    </w:p>
    <w:tbl>
      <w:tblPr>
        <w:tblStyle w:val="12"/>
        <w:tblW w:w="0" w:type="auto"/>
        <w:jc w:val="center"/>
        <w:tblLayout w:type="fixed"/>
        <w:tblCellMar>
          <w:top w:w="0" w:type="dxa"/>
          <w:left w:w="108" w:type="dxa"/>
          <w:bottom w:w="0" w:type="dxa"/>
          <w:right w:w="108" w:type="dxa"/>
        </w:tblCellMar>
      </w:tblPr>
      <w:tblGrid>
        <w:gridCol w:w="668"/>
        <w:gridCol w:w="1700"/>
        <w:gridCol w:w="1800"/>
        <w:gridCol w:w="1811"/>
        <w:gridCol w:w="1637"/>
        <w:gridCol w:w="1288"/>
        <w:gridCol w:w="1288"/>
      </w:tblGrid>
      <w:tr>
        <w:tblPrEx>
          <w:tblCellMar>
            <w:top w:w="0" w:type="dxa"/>
            <w:left w:w="108" w:type="dxa"/>
            <w:bottom w:w="0" w:type="dxa"/>
            <w:right w:w="108" w:type="dxa"/>
          </w:tblCellMar>
        </w:tblPrEx>
        <w:trPr>
          <w:tblHeader/>
          <w:jc w:val="center"/>
        </w:trPr>
        <w:tc>
          <w:tcPr>
            <w:tcW w:w="668" w:type="dxa"/>
            <w:tcBorders>
              <w:top w:val="single" w:color="000000" w:sz="4" w:space="0"/>
              <w:left w:val="single" w:color="000000" w:sz="4" w:space="0"/>
              <w:bottom w:val="single" w:color="000000" w:sz="4" w:space="0"/>
            </w:tcBorders>
            <w:shd w:val="clear" w:color="auto" w:fill="auto"/>
          </w:tcPr>
          <w:p>
            <w:pPr>
              <w:suppressAutoHyphens/>
              <w:spacing w:line="360" w:lineRule="auto"/>
              <w:jc w:val="center"/>
              <w:rPr>
                <w:rFonts w:ascii="Times New Roman" w:hAnsi="Times New Roman"/>
                <w:b/>
                <w:bCs/>
                <w:sz w:val="24"/>
                <w:szCs w:val="24"/>
                <w:lang w:val="ru-RU" w:eastAsia="ar-SA"/>
              </w:rPr>
            </w:pPr>
            <w:r>
              <w:rPr>
                <w:rFonts w:ascii="Times New Roman" w:hAnsi="Times New Roman"/>
                <w:b/>
                <w:bCs/>
                <w:sz w:val="24"/>
                <w:szCs w:val="24"/>
                <w:lang w:val="ru-RU" w:eastAsia="ar-SA"/>
              </w:rPr>
              <w:t>№ п/п</w:t>
            </w:r>
          </w:p>
        </w:tc>
        <w:tc>
          <w:tcPr>
            <w:tcW w:w="1700" w:type="dxa"/>
            <w:tcBorders>
              <w:top w:val="single" w:color="000000" w:sz="4" w:space="0"/>
              <w:left w:val="single" w:color="000000" w:sz="4" w:space="0"/>
              <w:bottom w:val="single" w:color="000000" w:sz="4" w:space="0"/>
            </w:tcBorders>
            <w:shd w:val="clear" w:color="auto" w:fill="auto"/>
          </w:tcPr>
          <w:p>
            <w:pPr>
              <w:suppressAutoHyphens/>
              <w:spacing w:line="360" w:lineRule="auto"/>
              <w:jc w:val="center"/>
              <w:rPr>
                <w:rFonts w:ascii="Times New Roman" w:hAnsi="Times New Roman"/>
                <w:b/>
                <w:bCs/>
                <w:sz w:val="24"/>
                <w:szCs w:val="24"/>
                <w:lang w:val="ru-RU" w:eastAsia="ar-SA"/>
              </w:rPr>
            </w:pPr>
            <w:r>
              <w:rPr>
                <w:rFonts w:ascii="Times New Roman" w:hAnsi="Times New Roman"/>
                <w:b/>
                <w:bCs/>
                <w:sz w:val="24"/>
                <w:szCs w:val="24"/>
                <w:lang w:val="ru-RU" w:eastAsia="ar-SA"/>
              </w:rPr>
              <w:t>Водоток</w:t>
            </w:r>
          </w:p>
        </w:tc>
        <w:tc>
          <w:tcPr>
            <w:tcW w:w="1800" w:type="dxa"/>
            <w:tcBorders>
              <w:top w:val="single" w:color="000000" w:sz="4" w:space="0"/>
              <w:left w:val="single" w:color="000000" w:sz="4" w:space="0"/>
              <w:bottom w:val="single" w:color="000000" w:sz="4" w:space="0"/>
            </w:tcBorders>
            <w:shd w:val="clear" w:color="auto" w:fill="auto"/>
          </w:tcPr>
          <w:p>
            <w:pPr>
              <w:suppressAutoHyphens/>
              <w:spacing w:line="360" w:lineRule="auto"/>
              <w:jc w:val="center"/>
              <w:rPr>
                <w:rFonts w:ascii="Times New Roman" w:hAnsi="Times New Roman"/>
                <w:b/>
                <w:color w:val="000000"/>
                <w:sz w:val="24"/>
                <w:szCs w:val="24"/>
                <w:lang w:val="ru-RU" w:eastAsia="ar-SA"/>
              </w:rPr>
            </w:pPr>
            <w:r>
              <w:rPr>
                <w:rFonts w:ascii="Times New Roman" w:hAnsi="Times New Roman"/>
                <w:b/>
                <w:bCs/>
                <w:sz w:val="24"/>
                <w:szCs w:val="24"/>
                <w:lang w:val="ru-RU" w:eastAsia="ar-SA"/>
              </w:rPr>
              <w:t>Длина реки в пределах области, км</w:t>
            </w:r>
          </w:p>
        </w:tc>
        <w:tc>
          <w:tcPr>
            <w:tcW w:w="1811" w:type="dxa"/>
            <w:tcBorders>
              <w:top w:val="single" w:color="000000" w:sz="4" w:space="0"/>
              <w:left w:val="single" w:color="000000" w:sz="4" w:space="0"/>
              <w:bottom w:val="single" w:color="000000" w:sz="4" w:space="0"/>
            </w:tcBorders>
            <w:shd w:val="clear" w:color="auto" w:fill="auto"/>
          </w:tcPr>
          <w:p>
            <w:pPr>
              <w:suppressAutoHyphens/>
              <w:spacing w:line="360" w:lineRule="auto"/>
              <w:jc w:val="center"/>
              <w:rPr>
                <w:rFonts w:ascii="Times New Roman" w:hAnsi="Times New Roman"/>
                <w:b/>
                <w:color w:val="000000"/>
                <w:sz w:val="24"/>
                <w:szCs w:val="24"/>
                <w:lang w:val="ru-RU" w:eastAsia="ar-SA"/>
              </w:rPr>
            </w:pPr>
            <w:r>
              <w:rPr>
                <w:rFonts w:ascii="Times New Roman" w:hAnsi="Times New Roman"/>
                <w:b/>
                <w:color w:val="000000"/>
                <w:sz w:val="24"/>
                <w:szCs w:val="24"/>
                <w:lang w:val="ru-RU" w:eastAsia="ar-SA"/>
              </w:rPr>
              <w:t>Водоохран</w:t>
            </w:r>
          </w:p>
          <w:p>
            <w:pPr>
              <w:suppressAutoHyphens/>
              <w:spacing w:line="360" w:lineRule="auto"/>
              <w:jc w:val="center"/>
              <w:rPr>
                <w:rFonts w:ascii="Times New Roman" w:hAnsi="Times New Roman"/>
                <w:b/>
                <w:color w:val="000000"/>
                <w:sz w:val="24"/>
                <w:szCs w:val="24"/>
                <w:lang w:val="ru-RU" w:eastAsia="ar-SA"/>
              </w:rPr>
            </w:pPr>
            <w:r>
              <w:rPr>
                <w:rFonts w:ascii="Times New Roman" w:hAnsi="Times New Roman"/>
                <w:b/>
                <w:color w:val="000000"/>
                <w:sz w:val="24"/>
                <w:szCs w:val="24"/>
                <w:lang w:val="ru-RU" w:eastAsia="ar-SA"/>
              </w:rPr>
              <w:t>ная зона</w:t>
            </w:r>
          </w:p>
          <w:p>
            <w:pPr>
              <w:suppressAutoHyphens/>
              <w:spacing w:line="360" w:lineRule="auto"/>
              <w:jc w:val="center"/>
              <w:rPr>
                <w:rFonts w:ascii="Times New Roman" w:hAnsi="Times New Roman"/>
                <w:b/>
                <w:color w:val="000000"/>
                <w:sz w:val="24"/>
                <w:szCs w:val="24"/>
                <w:lang w:val="ru-RU" w:eastAsia="ar-SA"/>
              </w:rPr>
            </w:pPr>
            <w:r>
              <w:rPr>
                <w:rFonts w:ascii="Times New Roman" w:hAnsi="Times New Roman"/>
                <w:b/>
                <w:color w:val="000000"/>
                <w:sz w:val="24"/>
                <w:szCs w:val="24"/>
                <w:lang w:val="ru-RU" w:eastAsia="ar-SA"/>
              </w:rPr>
              <w:t>(ВЗ), м</w:t>
            </w:r>
          </w:p>
        </w:tc>
        <w:tc>
          <w:tcPr>
            <w:tcW w:w="1637" w:type="dxa"/>
            <w:tcBorders>
              <w:top w:val="single" w:color="000000" w:sz="4" w:space="0"/>
              <w:left w:val="single" w:color="000000" w:sz="4" w:space="0"/>
              <w:bottom w:val="single" w:color="000000" w:sz="4" w:space="0"/>
            </w:tcBorders>
            <w:shd w:val="clear" w:color="auto" w:fill="auto"/>
          </w:tcPr>
          <w:p>
            <w:pPr>
              <w:suppressAutoHyphens/>
              <w:spacing w:line="360" w:lineRule="auto"/>
              <w:jc w:val="center"/>
              <w:rPr>
                <w:rFonts w:ascii="Times New Roman" w:hAnsi="Times New Roman"/>
                <w:b/>
                <w:bCs/>
                <w:sz w:val="24"/>
                <w:szCs w:val="24"/>
                <w:lang w:val="ru-RU" w:eastAsia="ar-SA"/>
              </w:rPr>
            </w:pPr>
            <w:r>
              <w:rPr>
                <w:rFonts w:ascii="Times New Roman" w:hAnsi="Times New Roman"/>
                <w:b/>
                <w:color w:val="000000"/>
                <w:sz w:val="24"/>
                <w:szCs w:val="24"/>
                <w:lang w:val="ru-RU" w:eastAsia="ar-SA"/>
              </w:rPr>
              <w:t>Прибрежная защитная полоса (ПЗП), м</w:t>
            </w:r>
          </w:p>
        </w:tc>
        <w:tc>
          <w:tcPr>
            <w:tcW w:w="1288" w:type="dxa"/>
            <w:tcBorders>
              <w:top w:val="single" w:color="000000" w:sz="4" w:space="0"/>
              <w:left w:val="single" w:color="000000" w:sz="4" w:space="0"/>
              <w:bottom w:val="single" w:color="000000" w:sz="4" w:space="0"/>
              <w:right w:val="single" w:color="000000" w:sz="4" w:space="0"/>
            </w:tcBorders>
            <w:shd w:val="clear" w:color="auto" w:fill="auto"/>
          </w:tcPr>
          <w:p>
            <w:pPr>
              <w:suppressAutoHyphens/>
              <w:spacing w:line="360" w:lineRule="auto"/>
              <w:jc w:val="center"/>
              <w:rPr>
                <w:rFonts w:ascii="Times New Roman" w:hAnsi="Times New Roman"/>
                <w:b/>
                <w:sz w:val="24"/>
                <w:szCs w:val="24"/>
                <w:lang w:val="ru-RU" w:eastAsia="ar-SA"/>
              </w:rPr>
            </w:pPr>
            <w:r>
              <w:rPr>
                <w:rFonts w:ascii="Times New Roman" w:hAnsi="Times New Roman"/>
                <w:b/>
                <w:bCs/>
                <w:sz w:val="24"/>
                <w:szCs w:val="24"/>
                <w:lang w:val="ru-RU" w:eastAsia="ar-SA"/>
              </w:rPr>
              <w:t>Береговая полоса, м</w:t>
            </w:r>
          </w:p>
        </w:tc>
        <w:tc>
          <w:tcPr>
            <w:tcW w:w="1288" w:type="dxa"/>
            <w:tcBorders>
              <w:top w:val="single" w:color="000000" w:sz="4" w:space="0"/>
              <w:left w:val="single" w:color="000000" w:sz="4" w:space="0"/>
              <w:bottom w:val="single" w:color="000000" w:sz="4" w:space="0"/>
              <w:right w:val="single" w:color="000000" w:sz="4" w:space="0"/>
            </w:tcBorders>
            <w:shd w:val="clear" w:color="auto" w:fill="auto"/>
          </w:tcPr>
          <w:p>
            <w:pPr>
              <w:suppressAutoHyphens/>
              <w:spacing w:line="360" w:lineRule="auto"/>
              <w:jc w:val="center"/>
              <w:rPr>
                <w:rFonts w:ascii="Times New Roman" w:hAnsi="Times New Roman"/>
                <w:b/>
                <w:bCs/>
                <w:sz w:val="24"/>
                <w:szCs w:val="24"/>
                <w:lang w:val="ru-RU" w:eastAsia="ar-SA"/>
              </w:rPr>
            </w:pPr>
            <w:r>
              <w:rPr>
                <w:rFonts w:ascii="Times New Roman" w:hAnsi="Times New Roman" w:eastAsia="SimSun"/>
                <w:b/>
                <w:sz w:val="24"/>
                <w:szCs w:val="24"/>
                <w:lang w:val="ru-RU" w:eastAsia="en-US"/>
              </w:rPr>
              <w:t>Категория водного объекта рыбохозяйственного значения</w:t>
            </w:r>
          </w:p>
        </w:tc>
      </w:tr>
      <w:tr>
        <w:tblPrEx>
          <w:tblCellMar>
            <w:top w:w="0" w:type="dxa"/>
            <w:left w:w="108" w:type="dxa"/>
            <w:bottom w:w="0" w:type="dxa"/>
            <w:right w:w="108" w:type="dxa"/>
          </w:tblCellMar>
        </w:tblPrEx>
        <w:trPr>
          <w:jc w:val="center"/>
        </w:trPr>
        <w:tc>
          <w:tcPr>
            <w:tcW w:w="668" w:type="dxa"/>
            <w:tcBorders>
              <w:top w:val="single" w:color="000000" w:sz="4" w:space="0"/>
              <w:left w:val="single" w:color="000000" w:sz="4" w:space="0"/>
              <w:bottom w:val="single" w:color="000000" w:sz="4" w:space="0"/>
            </w:tcBorders>
            <w:shd w:val="clear" w:color="auto" w:fill="auto"/>
          </w:tcPr>
          <w:p>
            <w:pPr>
              <w:numPr>
                <w:ilvl w:val="0"/>
                <w:numId w:val="39"/>
              </w:numPr>
              <w:suppressAutoHyphens/>
              <w:spacing w:line="360" w:lineRule="auto"/>
              <w:ind w:right="-1"/>
              <w:jc w:val="both"/>
              <w:rPr>
                <w:rFonts w:ascii="Times New Roman" w:hAnsi="Times New Roman"/>
                <w:bCs/>
                <w:sz w:val="24"/>
                <w:szCs w:val="24"/>
                <w:lang w:val="ru-RU" w:eastAsia="ar-SA"/>
              </w:rPr>
            </w:pPr>
            <w:r>
              <w:rPr>
                <w:rFonts w:ascii="Times New Roman" w:hAnsi="Times New Roman"/>
                <w:bCs/>
                <w:sz w:val="24"/>
                <w:szCs w:val="24"/>
                <w:lang w:val="ru-RU" w:eastAsia="ar-SA"/>
              </w:rPr>
              <w:t>1</w:t>
            </w:r>
          </w:p>
        </w:tc>
        <w:tc>
          <w:tcPr>
            <w:tcW w:w="1700" w:type="dxa"/>
            <w:tcBorders>
              <w:top w:val="single" w:color="000000" w:sz="4" w:space="0"/>
              <w:left w:val="single" w:color="000000" w:sz="4" w:space="0"/>
              <w:bottom w:val="single" w:color="000000" w:sz="4" w:space="0"/>
            </w:tcBorders>
            <w:shd w:val="clear" w:color="auto" w:fill="auto"/>
          </w:tcPr>
          <w:p>
            <w:pPr>
              <w:spacing w:line="360" w:lineRule="auto"/>
              <w:rPr>
                <w:rFonts w:ascii="Times New Roman" w:hAnsi="Times New Roman"/>
                <w:sz w:val="24"/>
                <w:szCs w:val="24"/>
              </w:rPr>
            </w:pPr>
            <w:r>
              <w:rPr>
                <w:rFonts w:ascii="Times New Roman" w:hAnsi="Times New Roman"/>
                <w:sz w:val="24"/>
                <w:szCs w:val="24"/>
              </w:rPr>
              <w:t>р. Сен</w:t>
            </w:r>
            <w:r>
              <w:rPr>
                <w:rFonts w:ascii="Times New Roman" w:hAnsi="Times New Roman"/>
                <w:sz w:val="24"/>
                <w:szCs w:val="24"/>
                <w:lang w:val="ru-RU"/>
              </w:rPr>
              <w:t>ь</w:t>
            </w:r>
            <w:r>
              <w:rPr>
                <w:rFonts w:ascii="Times New Roman" w:hAnsi="Times New Roman"/>
                <w:sz w:val="24"/>
                <w:szCs w:val="24"/>
              </w:rPr>
              <w:t>дега</w:t>
            </w:r>
          </w:p>
        </w:tc>
        <w:tc>
          <w:tcPr>
            <w:tcW w:w="1800" w:type="dxa"/>
            <w:tcBorders>
              <w:top w:val="single" w:color="000000" w:sz="4" w:space="0"/>
              <w:left w:val="single" w:color="000000" w:sz="4" w:space="0"/>
              <w:bottom w:val="single" w:color="000000" w:sz="4" w:space="0"/>
            </w:tcBorders>
            <w:shd w:val="clear" w:color="auto" w:fill="auto"/>
          </w:tcPr>
          <w:p>
            <w:pPr>
              <w:autoSpaceDE w:val="0"/>
              <w:autoSpaceDN w:val="0"/>
              <w:adjustRightInd w:val="0"/>
              <w:spacing w:line="360" w:lineRule="auto"/>
              <w:jc w:val="center"/>
              <w:rPr>
                <w:rFonts w:ascii="Times New Roman" w:hAnsi="Times New Roman"/>
                <w:sz w:val="24"/>
                <w:szCs w:val="24"/>
                <w:lang w:val="ru-RU" w:eastAsia="en-US"/>
              </w:rPr>
            </w:pPr>
            <w:r>
              <w:rPr>
                <w:rFonts w:ascii="Times New Roman" w:hAnsi="Times New Roman"/>
                <w:sz w:val="24"/>
                <w:szCs w:val="24"/>
                <w:lang w:val="ru-RU" w:eastAsia="en-US"/>
              </w:rPr>
              <w:t>64 км</w:t>
            </w:r>
          </w:p>
        </w:tc>
        <w:tc>
          <w:tcPr>
            <w:tcW w:w="1811" w:type="dxa"/>
            <w:tcBorders>
              <w:top w:val="single" w:color="000000" w:sz="4" w:space="0"/>
              <w:left w:val="single" w:color="000000" w:sz="4" w:space="0"/>
              <w:bottom w:val="single" w:color="000000" w:sz="4" w:space="0"/>
            </w:tcBorders>
            <w:shd w:val="clear" w:color="auto" w:fill="auto"/>
          </w:tcPr>
          <w:p>
            <w:pPr>
              <w:suppressAutoHyphens/>
              <w:spacing w:line="360" w:lineRule="auto"/>
              <w:ind w:right="-1" w:firstLine="709"/>
              <w:jc w:val="both"/>
              <w:rPr>
                <w:rFonts w:ascii="Times New Roman" w:hAnsi="Times New Roman"/>
                <w:bCs/>
                <w:sz w:val="24"/>
                <w:szCs w:val="24"/>
                <w:lang w:val="ru-RU" w:eastAsia="ar-SA"/>
              </w:rPr>
            </w:pPr>
            <w:r>
              <w:rPr>
                <w:rFonts w:ascii="Times New Roman" w:hAnsi="Times New Roman"/>
                <w:bCs/>
                <w:sz w:val="24"/>
                <w:szCs w:val="24"/>
                <w:lang w:val="ru-RU" w:eastAsia="ar-SA"/>
              </w:rPr>
              <w:t>200</w:t>
            </w:r>
          </w:p>
        </w:tc>
        <w:tc>
          <w:tcPr>
            <w:tcW w:w="1637" w:type="dxa"/>
            <w:tcBorders>
              <w:top w:val="single" w:color="000000" w:sz="4" w:space="0"/>
              <w:left w:val="single" w:color="000000" w:sz="4" w:space="0"/>
              <w:bottom w:val="single" w:color="000000" w:sz="4" w:space="0"/>
            </w:tcBorders>
            <w:shd w:val="clear" w:color="auto" w:fill="auto"/>
          </w:tcPr>
          <w:p>
            <w:pPr>
              <w:suppressAutoHyphens/>
              <w:spacing w:line="360" w:lineRule="auto"/>
              <w:ind w:right="-1"/>
              <w:jc w:val="center"/>
              <w:rPr>
                <w:rFonts w:ascii="Times New Roman" w:hAnsi="Times New Roman"/>
                <w:bCs/>
                <w:sz w:val="24"/>
                <w:szCs w:val="24"/>
                <w:lang w:val="ru-RU" w:eastAsia="ar-SA"/>
              </w:rPr>
            </w:pPr>
            <w:r>
              <w:rPr>
                <w:rFonts w:ascii="Times New Roman" w:hAnsi="Times New Roman"/>
                <w:bCs/>
                <w:sz w:val="24"/>
                <w:szCs w:val="24"/>
                <w:lang w:val="ru-RU" w:eastAsia="ar-SA"/>
              </w:rPr>
              <w:t>200</w:t>
            </w:r>
          </w:p>
        </w:tc>
        <w:tc>
          <w:tcPr>
            <w:tcW w:w="1288" w:type="dxa"/>
            <w:tcBorders>
              <w:top w:val="single" w:color="000000" w:sz="4" w:space="0"/>
              <w:left w:val="single" w:color="000000" w:sz="4" w:space="0"/>
              <w:bottom w:val="single" w:color="000000" w:sz="4" w:space="0"/>
              <w:right w:val="single" w:color="000000" w:sz="4" w:space="0"/>
            </w:tcBorders>
            <w:shd w:val="clear" w:color="auto" w:fill="auto"/>
          </w:tcPr>
          <w:p>
            <w:pPr>
              <w:suppressAutoHyphens/>
              <w:spacing w:line="360" w:lineRule="auto"/>
              <w:ind w:right="-1"/>
              <w:jc w:val="center"/>
              <w:rPr>
                <w:rFonts w:ascii="Times New Roman" w:hAnsi="Times New Roman"/>
                <w:sz w:val="24"/>
                <w:szCs w:val="24"/>
                <w:lang w:val="ru-RU" w:eastAsia="ar-SA"/>
              </w:rPr>
            </w:pPr>
            <w:r>
              <w:rPr>
                <w:rFonts w:ascii="Times New Roman" w:hAnsi="Times New Roman"/>
                <w:bCs/>
                <w:sz w:val="24"/>
                <w:szCs w:val="24"/>
                <w:lang w:val="ru-RU" w:eastAsia="ar-SA"/>
              </w:rPr>
              <w:t>20</w:t>
            </w:r>
          </w:p>
        </w:tc>
        <w:tc>
          <w:tcPr>
            <w:tcW w:w="1288" w:type="dxa"/>
            <w:tcBorders>
              <w:top w:val="single" w:color="000000" w:sz="4" w:space="0"/>
              <w:left w:val="single" w:color="000000" w:sz="4" w:space="0"/>
              <w:bottom w:val="single" w:color="000000" w:sz="4" w:space="0"/>
              <w:right w:val="single" w:color="000000" w:sz="4" w:space="0"/>
            </w:tcBorders>
            <w:shd w:val="clear" w:color="auto" w:fill="auto"/>
          </w:tcPr>
          <w:p>
            <w:pPr>
              <w:suppressAutoHyphens/>
              <w:spacing w:line="360" w:lineRule="auto"/>
              <w:ind w:right="-1"/>
              <w:jc w:val="both"/>
              <w:rPr>
                <w:rFonts w:ascii="Times New Roman" w:hAnsi="Times New Roman"/>
                <w:bCs/>
                <w:sz w:val="24"/>
                <w:szCs w:val="24"/>
                <w:lang w:val="ru-RU" w:eastAsia="ar-SA"/>
              </w:rPr>
            </w:pPr>
            <w:r>
              <w:rPr>
                <w:rFonts w:ascii="Times New Roman" w:hAnsi="Times New Roman" w:eastAsia="SimSun"/>
                <w:sz w:val="24"/>
                <w:szCs w:val="24"/>
                <w:lang w:eastAsia="en-US"/>
              </w:rPr>
              <w:t>Высшая</w:t>
            </w:r>
          </w:p>
        </w:tc>
      </w:tr>
      <w:tr>
        <w:tblPrEx>
          <w:tblCellMar>
            <w:top w:w="0" w:type="dxa"/>
            <w:left w:w="108" w:type="dxa"/>
            <w:bottom w:w="0" w:type="dxa"/>
            <w:right w:w="108" w:type="dxa"/>
          </w:tblCellMar>
        </w:tblPrEx>
        <w:trPr>
          <w:jc w:val="center"/>
        </w:trPr>
        <w:tc>
          <w:tcPr>
            <w:tcW w:w="668" w:type="dxa"/>
            <w:tcBorders>
              <w:top w:val="single" w:color="000000" w:sz="4" w:space="0"/>
              <w:left w:val="single" w:color="000000" w:sz="4" w:space="0"/>
              <w:bottom w:val="single" w:color="000000" w:sz="4" w:space="0"/>
            </w:tcBorders>
            <w:shd w:val="clear" w:color="auto" w:fill="auto"/>
          </w:tcPr>
          <w:p>
            <w:pPr>
              <w:numPr>
                <w:ilvl w:val="0"/>
                <w:numId w:val="39"/>
              </w:numPr>
              <w:suppressAutoHyphens/>
              <w:spacing w:line="360" w:lineRule="auto"/>
              <w:ind w:right="-1"/>
              <w:jc w:val="both"/>
              <w:rPr>
                <w:rFonts w:ascii="Times New Roman" w:hAnsi="Times New Roman"/>
                <w:bCs/>
                <w:sz w:val="24"/>
                <w:szCs w:val="24"/>
                <w:lang w:val="ru-RU" w:eastAsia="ar-SA"/>
              </w:rPr>
            </w:pPr>
          </w:p>
        </w:tc>
        <w:tc>
          <w:tcPr>
            <w:tcW w:w="1700" w:type="dxa"/>
            <w:tcBorders>
              <w:top w:val="single" w:color="000000" w:sz="4" w:space="0"/>
              <w:left w:val="single" w:color="000000" w:sz="4" w:space="0"/>
              <w:bottom w:val="single" w:color="000000" w:sz="4" w:space="0"/>
            </w:tcBorders>
            <w:shd w:val="clear" w:color="auto" w:fill="auto"/>
          </w:tcPr>
          <w:p>
            <w:pPr>
              <w:spacing w:line="360" w:lineRule="auto"/>
              <w:rPr>
                <w:rFonts w:ascii="Times New Roman" w:hAnsi="Times New Roman"/>
                <w:sz w:val="24"/>
                <w:szCs w:val="24"/>
              </w:rPr>
            </w:pPr>
            <w:r>
              <w:rPr>
                <w:rFonts w:ascii="Times New Roman" w:hAnsi="Times New Roman"/>
                <w:sz w:val="24"/>
                <w:szCs w:val="24"/>
              </w:rPr>
              <w:t>р. Теткиш</w:t>
            </w:r>
          </w:p>
        </w:tc>
        <w:tc>
          <w:tcPr>
            <w:tcW w:w="1800" w:type="dxa"/>
            <w:tcBorders>
              <w:top w:val="single" w:color="000000" w:sz="4" w:space="0"/>
              <w:left w:val="single" w:color="000000" w:sz="4" w:space="0"/>
              <w:bottom w:val="single" w:color="000000" w:sz="4" w:space="0"/>
            </w:tcBorders>
            <w:shd w:val="clear" w:color="auto" w:fill="auto"/>
          </w:tcPr>
          <w:p>
            <w:pPr>
              <w:autoSpaceDE w:val="0"/>
              <w:autoSpaceDN w:val="0"/>
              <w:adjustRightInd w:val="0"/>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13</w:t>
            </w:r>
          </w:p>
        </w:tc>
        <w:tc>
          <w:tcPr>
            <w:tcW w:w="1811" w:type="dxa"/>
            <w:tcBorders>
              <w:top w:val="single" w:color="000000" w:sz="4" w:space="0"/>
              <w:left w:val="single" w:color="000000" w:sz="4" w:space="0"/>
              <w:bottom w:val="single" w:color="000000" w:sz="4" w:space="0"/>
            </w:tcBorders>
            <w:shd w:val="clear" w:color="auto" w:fill="auto"/>
          </w:tcPr>
          <w:p>
            <w:pPr>
              <w:suppressAutoHyphens/>
              <w:spacing w:line="360" w:lineRule="auto"/>
              <w:ind w:right="-1" w:firstLine="709"/>
              <w:jc w:val="both"/>
              <w:rPr>
                <w:rFonts w:ascii="Times New Roman" w:hAnsi="Times New Roman"/>
                <w:bCs/>
                <w:sz w:val="24"/>
                <w:szCs w:val="24"/>
                <w:lang w:val="ru-RU" w:eastAsia="ar-SA"/>
              </w:rPr>
            </w:pPr>
            <w:r>
              <w:rPr>
                <w:rFonts w:ascii="Times New Roman" w:hAnsi="Times New Roman"/>
                <w:bCs/>
                <w:sz w:val="24"/>
                <w:szCs w:val="24"/>
                <w:lang w:val="ru-RU" w:eastAsia="ar-SA"/>
              </w:rPr>
              <w:t>200</w:t>
            </w:r>
          </w:p>
        </w:tc>
        <w:tc>
          <w:tcPr>
            <w:tcW w:w="1637" w:type="dxa"/>
            <w:tcBorders>
              <w:top w:val="single" w:color="000000" w:sz="4" w:space="0"/>
              <w:left w:val="single" w:color="000000" w:sz="4" w:space="0"/>
              <w:bottom w:val="single" w:color="000000" w:sz="4" w:space="0"/>
            </w:tcBorders>
            <w:shd w:val="clear" w:color="auto" w:fill="auto"/>
          </w:tcPr>
          <w:p>
            <w:pPr>
              <w:suppressAutoHyphens/>
              <w:spacing w:line="360" w:lineRule="auto"/>
              <w:ind w:right="-1"/>
              <w:jc w:val="center"/>
              <w:rPr>
                <w:rFonts w:ascii="Times New Roman" w:hAnsi="Times New Roman"/>
                <w:bCs/>
                <w:sz w:val="24"/>
                <w:szCs w:val="24"/>
                <w:lang w:val="ru-RU" w:eastAsia="ar-SA"/>
              </w:rPr>
            </w:pPr>
            <w:r>
              <w:rPr>
                <w:rFonts w:ascii="Times New Roman" w:hAnsi="Times New Roman"/>
                <w:bCs/>
                <w:sz w:val="24"/>
                <w:szCs w:val="24"/>
                <w:lang w:val="ru-RU" w:eastAsia="ar-SA"/>
              </w:rPr>
              <w:t>200</w:t>
            </w:r>
          </w:p>
        </w:tc>
        <w:tc>
          <w:tcPr>
            <w:tcW w:w="1288" w:type="dxa"/>
            <w:tcBorders>
              <w:top w:val="single" w:color="000000" w:sz="4" w:space="0"/>
              <w:left w:val="single" w:color="000000" w:sz="4" w:space="0"/>
              <w:bottom w:val="single" w:color="000000" w:sz="4" w:space="0"/>
              <w:right w:val="single" w:color="000000" w:sz="4" w:space="0"/>
            </w:tcBorders>
            <w:shd w:val="clear" w:color="auto" w:fill="auto"/>
          </w:tcPr>
          <w:p>
            <w:pPr>
              <w:suppressAutoHyphens/>
              <w:spacing w:line="360" w:lineRule="auto"/>
              <w:ind w:right="-1"/>
              <w:jc w:val="center"/>
              <w:rPr>
                <w:rFonts w:ascii="Times New Roman" w:hAnsi="Times New Roman"/>
                <w:sz w:val="24"/>
                <w:szCs w:val="24"/>
                <w:lang w:val="ru-RU" w:eastAsia="ar-SA"/>
              </w:rPr>
            </w:pPr>
            <w:r>
              <w:rPr>
                <w:rFonts w:ascii="Times New Roman" w:hAnsi="Times New Roman"/>
                <w:bCs/>
                <w:sz w:val="24"/>
                <w:szCs w:val="24"/>
                <w:lang w:val="ru-RU" w:eastAsia="ar-SA"/>
              </w:rPr>
              <w:t>20</w:t>
            </w:r>
          </w:p>
        </w:tc>
        <w:tc>
          <w:tcPr>
            <w:tcW w:w="1288" w:type="dxa"/>
            <w:tcBorders>
              <w:top w:val="single" w:color="000000" w:sz="4" w:space="0"/>
              <w:left w:val="single" w:color="000000" w:sz="4" w:space="0"/>
              <w:bottom w:val="single" w:color="000000" w:sz="4" w:space="0"/>
              <w:right w:val="single" w:color="000000" w:sz="4" w:space="0"/>
            </w:tcBorders>
            <w:shd w:val="clear" w:color="auto" w:fill="auto"/>
          </w:tcPr>
          <w:p>
            <w:pPr>
              <w:suppressAutoHyphens/>
              <w:spacing w:line="360" w:lineRule="auto"/>
              <w:ind w:right="-1"/>
              <w:jc w:val="both"/>
              <w:rPr>
                <w:rFonts w:ascii="Times New Roman" w:hAnsi="Times New Roman"/>
                <w:bCs/>
                <w:sz w:val="24"/>
                <w:szCs w:val="24"/>
                <w:lang w:val="ru-RU" w:eastAsia="ar-SA"/>
              </w:rPr>
            </w:pPr>
            <w:r>
              <w:rPr>
                <w:rFonts w:ascii="Times New Roman" w:hAnsi="Times New Roman" w:eastAsia="SimSun"/>
                <w:sz w:val="24"/>
                <w:szCs w:val="24"/>
                <w:lang w:eastAsia="en-US"/>
              </w:rPr>
              <w:t>Высшая</w:t>
            </w:r>
          </w:p>
        </w:tc>
      </w:tr>
    </w:tbl>
    <w:p>
      <w:pPr>
        <w:autoSpaceDE w:val="0"/>
        <w:autoSpaceDN w:val="0"/>
        <w:adjustRightInd w:val="0"/>
        <w:spacing w:line="360" w:lineRule="auto"/>
        <w:ind w:right="-1" w:firstLine="709"/>
        <w:jc w:val="both"/>
        <w:rPr>
          <w:rFonts w:ascii="Times New Roman" w:hAnsi="Times New Roman" w:eastAsia="SimSun"/>
          <w:sz w:val="28"/>
          <w:szCs w:val="28"/>
          <w:lang w:val="ru-RU" w:eastAsia="en-US"/>
        </w:rPr>
      </w:pPr>
    </w:p>
    <w:p>
      <w:pPr>
        <w:pStyle w:val="605"/>
        <w:spacing w:after="0" w:line="360" w:lineRule="auto"/>
        <w:ind w:right="-1" w:firstLine="709"/>
        <w:jc w:val="both"/>
        <w:rPr>
          <w:sz w:val="28"/>
          <w:szCs w:val="28"/>
        </w:rPr>
      </w:pPr>
      <w:r>
        <w:rPr>
          <w:sz w:val="28"/>
          <w:szCs w:val="28"/>
        </w:rPr>
        <w:t>Для остальных рек и ручьев протяженностью менее 10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метров.</w:t>
      </w:r>
    </w:p>
    <w:p>
      <w:pPr>
        <w:pStyle w:val="605"/>
        <w:spacing w:after="0" w:line="360" w:lineRule="auto"/>
        <w:ind w:right="-1" w:firstLine="709"/>
        <w:jc w:val="both"/>
        <w:rPr>
          <w:sz w:val="28"/>
          <w:szCs w:val="28"/>
        </w:rPr>
      </w:pPr>
      <w:bookmarkStart w:id="305" w:name="p849"/>
      <w:bookmarkEnd w:id="305"/>
      <w:r>
        <w:rPr>
          <w:sz w:val="28"/>
          <w:szCs w:val="28"/>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50 метров. Ширина водоохранной зоны водохранилища, расположенного на водотоке, устанавливается равной ширине водоохранной зоны этого водотока.</w:t>
      </w:r>
    </w:p>
    <w:p>
      <w:pPr>
        <w:pStyle w:val="605"/>
        <w:spacing w:after="0" w:line="360" w:lineRule="auto"/>
        <w:ind w:right="-1" w:firstLine="709"/>
        <w:jc w:val="both"/>
        <w:rPr>
          <w:sz w:val="28"/>
          <w:szCs w:val="28"/>
        </w:rPr>
      </w:pPr>
      <w:r>
        <w:rPr>
          <w:sz w:val="28"/>
          <w:szCs w:val="28"/>
        </w:rPr>
        <w:t>Водоохранные зоны магистральных или межхозяйственных каналов совпадают по ширине с полосами отводов таких каналов.</w:t>
      </w:r>
    </w:p>
    <w:p>
      <w:pPr>
        <w:pStyle w:val="605"/>
        <w:spacing w:after="0" w:line="360" w:lineRule="auto"/>
        <w:ind w:right="-1" w:firstLine="709"/>
        <w:jc w:val="both"/>
        <w:rPr>
          <w:sz w:val="28"/>
          <w:szCs w:val="28"/>
        </w:rPr>
      </w:pPr>
      <w:r>
        <w:rPr>
          <w:sz w:val="28"/>
          <w:szCs w:val="28"/>
        </w:rPr>
        <w:t>Водоохранные зоны рек, их частей, помещенных в закрытые коллекторы, не устанавливаются.</w:t>
      </w:r>
    </w:p>
    <w:p>
      <w:pPr>
        <w:pStyle w:val="605"/>
        <w:spacing w:after="0" w:line="360" w:lineRule="auto"/>
        <w:ind w:right="-1" w:firstLine="709"/>
        <w:jc w:val="both"/>
        <w:rPr>
          <w:sz w:val="28"/>
          <w:szCs w:val="28"/>
        </w:rPr>
      </w:pPr>
      <w:r>
        <w:rPr>
          <w:sz w:val="28"/>
          <w:szCs w:val="28"/>
        </w:rPr>
        <w:t>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законодательством.</w:t>
      </w:r>
    </w:p>
    <w:p>
      <w:pPr>
        <w:pStyle w:val="605"/>
        <w:spacing w:after="0" w:line="360" w:lineRule="auto"/>
        <w:ind w:right="-1" w:firstLine="709"/>
        <w:jc w:val="both"/>
        <w:rPr>
          <w:sz w:val="28"/>
          <w:szCs w:val="28"/>
        </w:rPr>
      </w:pPr>
    </w:p>
    <w:p>
      <w:pPr>
        <w:pStyle w:val="605"/>
        <w:spacing w:after="0" w:line="360" w:lineRule="auto"/>
        <w:ind w:right="-1" w:firstLine="709"/>
        <w:jc w:val="both"/>
        <w:rPr>
          <w:sz w:val="28"/>
          <w:szCs w:val="28"/>
        </w:rPr>
      </w:pPr>
      <w:r>
        <w:rPr>
          <w:sz w:val="28"/>
          <w:szCs w:val="28"/>
        </w:rPr>
        <w:t>В ЕГРН зарегистрированы границы водоохранной зоны и прибрежной защитной полосы:</w:t>
      </w:r>
    </w:p>
    <w:p>
      <w:pPr>
        <w:pStyle w:val="605"/>
        <w:spacing w:after="0" w:line="360" w:lineRule="auto"/>
        <w:ind w:right="-1" w:firstLine="709"/>
        <w:jc w:val="both"/>
        <w:rPr>
          <w:sz w:val="28"/>
          <w:szCs w:val="28"/>
        </w:rPr>
      </w:pPr>
      <w:r>
        <w:rPr>
          <w:sz w:val="28"/>
          <w:szCs w:val="28"/>
        </w:rPr>
        <w:t>р. Сеньдега с реестровым номером:водоохранная зона 44:00-6.622, прибрежная защитная полоса 44:00-6.623</w:t>
      </w:r>
    </w:p>
    <w:p>
      <w:pPr>
        <w:pStyle w:val="605"/>
        <w:spacing w:after="0" w:line="360" w:lineRule="auto"/>
        <w:ind w:right="-1" w:firstLine="709"/>
        <w:jc w:val="both"/>
        <w:rPr>
          <w:sz w:val="28"/>
          <w:szCs w:val="28"/>
        </w:rPr>
      </w:pPr>
      <w:r>
        <w:rPr>
          <w:sz w:val="28"/>
          <w:szCs w:val="28"/>
        </w:rPr>
        <w:t>Р Теткиш  с реестровым номером:водоохранная зона 44:00-6.624, прибрежная защитная полоса 44:00-6.623</w:t>
      </w:r>
    </w:p>
    <w:p>
      <w:pPr>
        <w:pStyle w:val="176"/>
        <w:jc w:val="center"/>
        <w:rPr>
          <w:rFonts w:ascii="Times New Roman" w:hAnsi="Times New Roman"/>
          <w:b/>
          <w:sz w:val="28"/>
          <w:szCs w:val="28"/>
          <w:lang w:val="ru-RU"/>
        </w:rPr>
      </w:pPr>
      <w:bookmarkStart w:id="306" w:name="p850"/>
      <w:bookmarkEnd w:id="306"/>
      <w:bookmarkStart w:id="307" w:name="p854"/>
      <w:bookmarkEnd w:id="307"/>
      <w:bookmarkStart w:id="308" w:name="p853"/>
      <w:bookmarkEnd w:id="308"/>
      <w:r>
        <w:rPr>
          <w:rFonts w:ascii="Times New Roman" w:hAnsi="Times New Roman"/>
          <w:b/>
          <w:sz w:val="28"/>
          <w:szCs w:val="28"/>
          <w:rtl/>
          <w:lang w:val="ru-RU"/>
        </w:rPr>
        <w:t>В</w:t>
      </w:r>
      <w:r>
        <w:rPr>
          <w:rFonts w:ascii="Times New Roman" w:hAnsi="Times New Roman"/>
          <w:b/>
          <w:sz w:val="28"/>
          <w:szCs w:val="28"/>
          <w:lang w:val="ru-RU"/>
        </w:rPr>
        <w:t>одные объекты рыбохозяйственного значения</w:t>
      </w:r>
    </w:p>
    <w:p>
      <w:pPr>
        <w:pStyle w:val="605"/>
        <w:spacing w:after="0" w:line="360" w:lineRule="auto"/>
        <w:ind w:right="-1" w:firstLine="709"/>
        <w:jc w:val="both"/>
        <w:rPr>
          <w:sz w:val="28"/>
          <w:szCs w:val="28"/>
        </w:rPr>
      </w:pPr>
      <w:r>
        <w:rPr>
          <w:sz w:val="28"/>
          <w:szCs w:val="28"/>
        </w:rPr>
        <w:t>К водным объектам рыбохозяйственного значения относятся водные объекты, которые используются или могут быть использованы для добычи (вылова) водных биоресурсов, отнесенных к объектам рыболовства.</w:t>
      </w:r>
    </w:p>
    <w:p>
      <w:pPr>
        <w:pStyle w:val="605"/>
        <w:spacing w:after="0" w:line="360" w:lineRule="auto"/>
        <w:ind w:right="-1" w:firstLine="709"/>
        <w:jc w:val="both"/>
        <w:rPr>
          <w:sz w:val="28"/>
          <w:szCs w:val="28"/>
        </w:rPr>
      </w:pPr>
      <w:r>
        <w:rPr>
          <w:sz w:val="28"/>
          <w:szCs w:val="28"/>
        </w:rPr>
        <w:t>Водный объект или его часть, находящегося в собственности Российской Федерации, относится к водным объектам рыбохозяйственного значения при наличии одного из следующих критериев: он представляет собой место обитания, размножения, зимовки, путей миграций рыбы и используется для её добычи и искусственного воспроизводства.</w:t>
      </w:r>
    </w:p>
    <w:p>
      <w:pPr>
        <w:pStyle w:val="605"/>
        <w:spacing w:after="0" w:line="360" w:lineRule="auto"/>
        <w:ind w:right="-1" w:firstLine="709"/>
        <w:jc w:val="both"/>
        <w:rPr>
          <w:sz w:val="28"/>
          <w:szCs w:val="28"/>
        </w:rPr>
      </w:pPr>
      <w:r>
        <w:rPr>
          <w:sz w:val="28"/>
          <w:szCs w:val="28"/>
        </w:rPr>
        <w:t>Отнесение водного объекта или части водного объекта к водным объектам рыбохозяйственного значения и определение категорий водного объекта рыбохозяйственного значения осуществляются для всего водного объекта по всей его площади или длине, а также для отдельных частей водного объекта  — проливов, заливов, в том числе бухт и лиманов.</w:t>
      </w:r>
    </w:p>
    <w:p>
      <w:pPr>
        <w:pStyle w:val="605"/>
        <w:spacing w:after="0" w:line="360" w:lineRule="auto"/>
        <w:ind w:right="-1" w:firstLine="709"/>
        <w:jc w:val="both"/>
        <w:rPr>
          <w:sz w:val="28"/>
          <w:szCs w:val="28"/>
        </w:rPr>
      </w:pPr>
      <w:r>
        <w:rPr>
          <w:sz w:val="28"/>
          <w:szCs w:val="28"/>
        </w:rPr>
        <w:t>Принятие решения об отнесении водного объекта или его части к водным объектам рыбохозяйственного значения и определение их категории осуществляются Росрыболовством.</w:t>
      </w:r>
    </w:p>
    <w:p>
      <w:pPr>
        <w:pStyle w:val="605"/>
        <w:spacing w:after="0" w:line="360" w:lineRule="auto"/>
        <w:ind w:right="-1" w:firstLine="709"/>
        <w:jc w:val="both"/>
        <w:rPr>
          <w:sz w:val="28"/>
          <w:szCs w:val="28"/>
        </w:rPr>
      </w:pPr>
      <w:r>
        <w:rPr>
          <w:sz w:val="28"/>
          <w:szCs w:val="28"/>
        </w:rPr>
        <w:t>В зависимости от ценности обитающих в водоёмах биологических ресурсов водные объекты рыбохозяйственного значения подразделяются на высшую, первую и вторую категории.</w:t>
      </w:r>
    </w:p>
    <w:p>
      <w:pPr>
        <w:pStyle w:val="605"/>
        <w:spacing w:after="0" w:line="360" w:lineRule="auto"/>
        <w:ind w:right="-1" w:firstLine="709"/>
        <w:jc w:val="both"/>
        <w:rPr>
          <w:sz w:val="28"/>
          <w:szCs w:val="28"/>
        </w:rPr>
      </w:pPr>
      <w:r>
        <w:rPr>
          <w:sz w:val="28"/>
          <w:szCs w:val="28"/>
        </w:rPr>
        <w:t>Высшая категория устанавливается на основании данных государственного мониторинга водных биоресурсов для водных объектов рыбохозяйственного значения, которые используются или могут быть использованы для добычи особо ценных и ценных видов рыб.</w:t>
      </w:r>
    </w:p>
    <w:p>
      <w:pPr>
        <w:pStyle w:val="605"/>
        <w:spacing w:after="0" w:line="360" w:lineRule="auto"/>
        <w:ind w:right="-1" w:firstLine="709"/>
        <w:jc w:val="both"/>
        <w:rPr>
          <w:sz w:val="28"/>
          <w:szCs w:val="28"/>
        </w:rPr>
      </w:pPr>
      <w:r>
        <w:rPr>
          <w:sz w:val="28"/>
          <w:szCs w:val="28"/>
        </w:rPr>
        <w:t>Первая категория устанавливается для водных объектов рыбохозяйственного значения, которые используются для вылова водных биоресурсов, не относящихся к особо ценным и ценным видам, и являются местами их размножения, зимовки, массового нагула, искусственного воспроизводства, путями миграций.</w:t>
      </w:r>
    </w:p>
    <w:p>
      <w:pPr>
        <w:pStyle w:val="605"/>
        <w:spacing w:after="0" w:line="360" w:lineRule="auto"/>
        <w:ind w:right="-1" w:firstLine="709"/>
        <w:jc w:val="both"/>
        <w:rPr>
          <w:sz w:val="28"/>
          <w:szCs w:val="28"/>
        </w:rPr>
      </w:pPr>
      <w:r>
        <w:rPr>
          <w:sz w:val="28"/>
          <w:szCs w:val="28"/>
        </w:rPr>
        <w:t>Вторая категория устанавливается для водных объектов рыбохозяйственного значения, которые могут быть использованы для добычи водных биоресурсов, не относящихся к особо ценным и ценным видам.</w:t>
      </w:r>
    </w:p>
    <w:p>
      <w:pPr>
        <w:pStyle w:val="605"/>
        <w:spacing w:after="0" w:line="360" w:lineRule="auto"/>
        <w:ind w:right="-1" w:firstLine="709"/>
        <w:jc w:val="both"/>
        <w:rPr>
          <w:sz w:val="28"/>
          <w:szCs w:val="28"/>
        </w:rPr>
      </w:pPr>
      <w:r>
        <w:rPr>
          <w:sz w:val="28"/>
          <w:szCs w:val="28"/>
        </w:rPr>
        <w:t>Категории водных объектов рыбохозяйственного значения и особенности добычи (вылова) водных биоресурсов, обитающих в них и отнесенных к объектам рыболовства, устанавливаются федеральным органом исполнительной власти в области рыболовства. (Постонавление от 28 февраля 2019 года N 206 «Об утверждении Положения об отнесении водного объекта или части водного объекта к водным объектам рыбохозяйственного значения и определении категорий водных объектов рыбохозяйственного значения (с изменениями на 10 июня 2021 года)</w:t>
      </w:r>
    </w:p>
    <w:p>
      <w:pPr>
        <w:pStyle w:val="605"/>
        <w:spacing w:after="0" w:line="360" w:lineRule="auto"/>
        <w:ind w:right="-1" w:firstLine="709"/>
        <w:jc w:val="both"/>
        <w:rPr>
          <w:spacing w:val="-10"/>
          <w:sz w:val="28"/>
          <w:szCs w:val="28"/>
        </w:rPr>
      </w:pPr>
    </w:p>
    <w:p>
      <w:pPr>
        <w:pStyle w:val="605"/>
        <w:spacing w:after="0" w:line="360" w:lineRule="auto"/>
        <w:ind w:right="-1" w:firstLine="709"/>
        <w:jc w:val="both"/>
        <w:rPr>
          <w:spacing w:val="-10"/>
          <w:sz w:val="28"/>
          <w:szCs w:val="28"/>
        </w:rPr>
      </w:pPr>
      <w:r>
        <w:rPr>
          <w:spacing w:val="-10"/>
          <w:sz w:val="28"/>
          <w:szCs w:val="28"/>
        </w:rPr>
        <w:t>Река Сеньдега по данным </w:t>
      </w:r>
      <w:r>
        <w:fldChar w:fldCharType="begin"/>
      </w:r>
      <w:r>
        <w:instrText xml:space="preserve"> HYPERLINK "https://ru.wikipedia.org/wiki/%D0%93%D0%BE%D1%81%D1%83%D0%B4%D0%B0%D1%80%D1%81%D1%82%D0%B2%D0%B5%D0%BD%D0%BD%D1%8B%D0%B9_%D0%B2%D0%BE%D0%B4%D0%BD%D1%8B%D0%B9_%D1%80%D0%B5%D0%B5%D1%81%D1%82%D1%80" \o "Государственный водный реестр" </w:instrText>
      </w:r>
      <w:r>
        <w:fldChar w:fldCharType="separate"/>
      </w:r>
      <w:r>
        <w:rPr>
          <w:spacing w:val="-10"/>
          <w:sz w:val="28"/>
          <w:szCs w:val="28"/>
        </w:rPr>
        <w:t>государственного водного реестра России</w:t>
      </w:r>
      <w:r>
        <w:rPr>
          <w:spacing w:val="-10"/>
          <w:sz w:val="28"/>
          <w:szCs w:val="28"/>
        </w:rPr>
        <w:fldChar w:fldCharType="end"/>
      </w:r>
      <w:r>
        <w:rPr>
          <w:spacing w:val="-10"/>
          <w:sz w:val="28"/>
          <w:szCs w:val="28"/>
        </w:rPr>
        <w:t> относится к </w:t>
      </w:r>
      <w:r>
        <w:fldChar w:fldCharType="begin"/>
      </w:r>
      <w:r>
        <w:instrText xml:space="preserve"> HYPERLINK "https://ru.wikipedia.org/wiki/%D0%92%D0%B5%D1%80%D1%85%D0%BD%D0%B5%D0%B2%D0%BE%D0%BB%D0%B6%D1%81%D0%BA%D0%B8%D0%B9_%D0%B1%D0%B0%D1%81%D1%81%D0%B5%D0%B9%D0%BD%D0%BE%D0%B2%D1%8B%D0%B9_%D0%BE%D0%BA%D1%80%D1%83%D0%B3" \o "Верхневолжский бассейновый округ" </w:instrText>
      </w:r>
      <w:r>
        <w:fldChar w:fldCharType="separate"/>
      </w:r>
      <w:r>
        <w:rPr>
          <w:spacing w:val="-10"/>
          <w:sz w:val="28"/>
          <w:szCs w:val="28"/>
        </w:rPr>
        <w:t>Верхневолжскому бассейновому округу</w:t>
      </w:r>
      <w:r>
        <w:rPr>
          <w:spacing w:val="-10"/>
          <w:sz w:val="28"/>
          <w:szCs w:val="28"/>
        </w:rPr>
        <w:fldChar w:fldCharType="end"/>
      </w:r>
      <w:r>
        <w:rPr>
          <w:spacing w:val="-10"/>
          <w:sz w:val="28"/>
          <w:szCs w:val="28"/>
        </w:rPr>
        <w:t>, водохозяйственный участок реки — </w:t>
      </w:r>
      <w:r>
        <w:fldChar w:fldCharType="begin"/>
      </w:r>
      <w:r>
        <w:instrText xml:space="preserve"> HYPERLINK "https://ru.wikipedia.org/wiki/%D0%92%D0%BE%D0%BB%D0%B3%D0%B0" \o "Волга" </w:instrText>
      </w:r>
      <w:r>
        <w:fldChar w:fldCharType="separate"/>
      </w:r>
      <w:r>
        <w:rPr>
          <w:spacing w:val="-10"/>
          <w:sz w:val="28"/>
          <w:szCs w:val="28"/>
        </w:rPr>
        <w:t>Волга</w:t>
      </w:r>
      <w:r>
        <w:rPr>
          <w:spacing w:val="-10"/>
          <w:sz w:val="28"/>
          <w:szCs w:val="28"/>
        </w:rPr>
        <w:fldChar w:fldCharType="end"/>
      </w:r>
      <w:r>
        <w:rPr>
          <w:spacing w:val="-10"/>
          <w:sz w:val="28"/>
          <w:szCs w:val="28"/>
        </w:rPr>
        <w:t> от города </w:t>
      </w:r>
      <w:r>
        <w:fldChar w:fldCharType="begin"/>
      </w:r>
      <w:r>
        <w:instrText xml:space="preserve"> HYPERLINK "https://ru.wikipedia.org/wiki/%D0%9A%D0%BE%D1%81%D1%82%D1%80%D0%BE%D0%BC%D0%B0" \o "Кострома" </w:instrText>
      </w:r>
      <w:r>
        <w:fldChar w:fldCharType="separate"/>
      </w:r>
      <w:r>
        <w:rPr>
          <w:spacing w:val="-10"/>
          <w:sz w:val="28"/>
          <w:szCs w:val="28"/>
        </w:rPr>
        <w:t>Кострома</w:t>
      </w:r>
      <w:r>
        <w:rPr>
          <w:spacing w:val="-10"/>
          <w:sz w:val="28"/>
          <w:szCs w:val="28"/>
        </w:rPr>
        <w:fldChar w:fldCharType="end"/>
      </w:r>
      <w:r>
        <w:rPr>
          <w:spacing w:val="-10"/>
          <w:sz w:val="28"/>
          <w:szCs w:val="28"/>
        </w:rPr>
        <w:t> до </w:t>
      </w:r>
      <w:r>
        <w:fldChar w:fldCharType="begin"/>
      </w:r>
      <w:r>
        <w:instrText xml:space="preserve"> HYPERLINK "https://ru.wikipedia.org/wiki/%D0%9D%D0%B8%D0%B6%D0%B5%D0%B3%D0%BE%D1%80%D0%BE%D0%B4%D1%81%D0%BA%D0%B0%D1%8F_%D0%93%D0%AD%D0%A1" \o "Нижегородская ГЭС" </w:instrText>
      </w:r>
      <w:r>
        <w:fldChar w:fldCharType="separate"/>
      </w:r>
      <w:r>
        <w:rPr>
          <w:spacing w:val="-10"/>
          <w:sz w:val="28"/>
          <w:szCs w:val="28"/>
        </w:rPr>
        <w:t>Горьковского гидроузла</w:t>
      </w:r>
      <w:r>
        <w:rPr>
          <w:spacing w:val="-10"/>
          <w:sz w:val="28"/>
          <w:szCs w:val="28"/>
        </w:rPr>
        <w:fldChar w:fldCharType="end"/>
      </w:r>
      <w:r>
        <w:rPr>
          <w:spacing w:val="-10"/>
          <w:sz w:val="28"/>
          <w:szCs w:val="28"/>
        </w:rPr>
        <w:t> (</w:t>
      </w:r>
      <w:r>
        <w:fldChar w:fldCharType="begin"/>
      </w:r>
      <w:r>
        <w:instrText xml:space="preserve"> HYPERLINK "https://ru.wikipedia.org/wiki/%D0%93%D0%BE%D1%80%D1%8C%D0%BA%D0%BE%D0%B2%D1%81%D0%BA%D0%BE%D0%B5_%D0%B2%D0%BE%D0%B4%D0%BE%D1%85%D1%80%D0%B0%D0%BD%D0%B8%D0%BB%D0%B8%D1%89%D0%B5" \o "Горьковское водохранилище" </w:instrText>
      </w:r>
      <w:r>
        <w:fldChar w:fldCharType="separate"/>
      </w:r>
      <w:r>
        <w:rPr>
          <w:spacing w:val="-10"/>
          <w:sz w:val="28"/>
          <w:szCs w:val="28"/>
        </w:rPr>
        <w:t>Горьковское водохранилище</w:t>
      </w:r>
      <w:r>
        <w:rPr>
          <w:spacing w:val="-10"/>
          <w:sz w:val="28"/>
          <w:szCs w:val="28"/>
        </w:rPr>
        <w:fldChar w:fldCharType="end"/>
      </w:r>
      <w:r>
        <w:rPr>
          <w:spacing w:val="-10"/>
          <w:sz w:val="28"/>
          <w:szCs w:val="28"/>
        </w:rPr>
        <w:t>), без реки </w:t>
      </w:r>
      <w:r>
        <w:fldChar w:fldCharType="begin"/>
      </w:r>
      <w:r>
        <w:instrText xml:space="preserve"> HYPERLINK "https://ru.wikipedia.org/wiki/%D0%A3%D0%BD%D0%B6%D0%B0_(%D0%BF%D1%80%D0%B8%D1%82%D0%BE%D0%BA_%D0%92%D0%BE%D0%BB%D0%B3%D0%B8)" \o "Унжа (приток Волги)" </w:instrText>
      </w:r>
      <w:r>
        <w:fldChar w:fldCharType="separate"/>
      </w:r>
      <w:r>
        <w:rPr>
          <w:spacing w:val="-10"/>
          <w:sz w:val="28"/>
          <w:szCs w:val="28"/>
        </w:rPr>
        <w:t>Унжа</w:t>
      </w:r>
      <w:r>
        <w:rPr>
          <w:spacing w:val="-10"/>
          <w:sz w:val="28"/>
          <w:szCs w:val="28"/>
        </w:rPr>
        <w:fldChar w:fldCharType="end"/>
      </w:r>
      <w:r>
        <w:rPr>
          <w:spacing w:val="-10"/>
          <w:sz w:val="28"/>
          <w:szCs w:val="28"/>
        </w:rPr>
        <w:t>, речной подбассейн реки — Волга ниже Рыбинского водохранилища до впадения Оки. Речной бассейн реки — (Верхняя) Волга до Куйбышевского водохранилища (без бассейна Оки). Водохозяйственный участок - р. Волга от г.Кострома до Горьковского водохранилища, без р.Унжа.</w:t>
      </w:r>
    </w:p>
    <w:p>
      <w:pPr>
        <w:pStyle w:val="605"/>
        <w:spacing w:after="0" w:line="360" w:lineRule="auto"/>
        <w:ind w:right="-1" w:firstLine="709"/>
        <w:jc w:val="both"/>
        <w:rPr>
          <w:spacing w:val="-10"/>
          <w:sz w:val="28"/>
          <w:szCs w:val="28"/>
        </w:rPr>
      </w:pPr>
      <w:r>
        <w:rPr>
          <w:spacing w:val="-10"/>
          <w:sz w:val="28"/>
          <w:szCs w:val="28"/>
        </w:rPr>
        <w:t>Река Теткиш по данным </w:t>
      </w:r>
      <w:r>
        <w:fldChar w:fldCharType="begin"/>
      </w:r>
      <w:r>
        <w:instrText xml:space="preserve"> HYPERLINK "https://ru.wikipedia.org/wiki/%D0%93%D0%BE%D1%81%D1%83%D0%B4%D0%B0%D1%80%D1%81%D1%82%D0%B2%D0%B5%D0%BD%D0%BD%D1%8B%D0%B9_%D0%B2%D0%BE%D0%B4%D0%BD%D1%8B%D0%B9_%D1%80%D0%B5%D0%B5%D1%81%D1%82%D1%80" \o "Государственный водный реестр" </w:instrText>
      </w:r>
      <w:r>
        <w:fldChar w:fldCharType="separate"/>
      </w:r>
      <w:r>
        <w:rPr>
          <w:spacing w:val="-10"/>
          <w:sz w:val="28"/>
          <w:szCs w:val="28"/>
        </w:rPr>
        <w:t>государственного водного реестра России</w:t>
      </w:r>
      <w:r>
        <w:rPr>
          <w:spacing w:val="-10"/>
          <w:sz w:val="28"/>
          <w:szCs w:val="28"/>
        </w:rPr>
        <w:fldChar w:fldCharType="end"/>
      </w:r>
      <w:r>
        <w:rPr>
          <w:spacing w:val="-10"/>
          <w:sz w:val="28"/>
          <w:szCs w:val="28"/>
        </w:rPr>
        <w:t> относится к </w:t>
      </w:r>
      <w:r>
        <w:fldChar w:fldCharType="begin"/>
      </w:r>
      <w:r>
        <w:instrText xml:space="preserve"> HYPERLINK "https://ru.wikipedia.org/wiki/%D0%92%D0%B5%D1%80%D1%85%D0%BD%D0%B5%D0%B2%D0%BE%D0%BB%D0%B6%D1%81%D0%BA%D0%B8%D0%B9_%D0%B1%D0%B0%D1%81%D1%81%D0%B5%D0%B9%D0%BD%D0%BE%D0%B2%D1%8B%D0%B9_%D0%BE%D0%BA%D1%80%D1%83%D0%B3" \o "Верхневолжский бассейновый округ" </w:instrText>
      </w:r>
      <w:r>
        <w:fldChar w:fldCharType="separate"/>
      </w:r>
      <w:r>
        <w:rPr>
          <w:spacing w:val="-10"/>
          <w:sz w:val="28"/>
          <w:szCs w:val="28"/>
        </w:rPr>
        <w:t>Верхневолжскому бассейновому округу</w:t>
      </w:r>
      <w:r>
        <w:rPr>
          <w:spacing w:val="-10"/>
          <w:sz w:val="28"/>
          <w:szCs w:val="28"/>
        </w:rPr>
        <w:fldChar w:fldCharType="end"/>
      </w:r>
      <w:r>
        <w:rPr>
          <w:spacing w:val="-10"/>
          <w:sz w:val="28"/>
          <w:szCs w:val="28"/>
        </w:rPr>
        <w:t>, водохозяйственный участок реки — </w:t>
      </w:r>
      <w:r>
        <w:fldChar w:fldCharType="begin"/>
      </w:r>
      <w:r>
        <w:instrText xml:space="preserve"> HYPERLINK "https://ru.wikipedia.org/wiki/%D0%92%D0%BE%D0%BB%D0%B3%D0%B0" \o "Волга" </w:instrText>
      </w:r>
      <w:r>
        <w:fldChar w:fldCharType="separate"/>
      </w:r>
      <w:r>
        <w:rPr>
          <w:spacing w:val="-10"/>
          <w:sz w:val="28"/>
          <w:szCs w:val="28"/>
        </w:rPr>
        <w:t>Волга</w:t>
      </w:r>
      <w:r>
        <w:rPr>
          <w:spacing w:val="-10"/>
          <w:sz w:val="28"/>
          <w:szCs w:val="28"/>
        </w:rPr>
        <w:fldChar w:fldCharType="end"/>
      </w:r>
      <w:r>
        <w:rPr>
          <w:spacing w:val="-10"/>
          <w:sz w:val="28"/>
          <w:szCs w:val="28"/>
        </w:rPr>
        <w:t> от города </w:t>
      </w:r>
      <w:r>
        <w:fldChar w:fldCharType="begin"/>
      </w:r>
      <w:r>
        <w:instrText xml:space="preserve"> HYPERLINK "https://ru.wikipedia.org/wiki/%D0%9A%D0%BE%D1%81%D1%82%D1%80%D0%BE%D0%BC%D0%B0" \o "Кострома" </w:instrText>
      </w:r>
      <w:r>
        <w:fldChar w:fldCharType="separate"/>
      </w:r>
      <w:r>
        <w:rPr>
          <w:spacing w:val="-10"/>
          <w:sz w:val="28"/>
          <w:szCs w:val="28"/>
        </w:rPr>
        <w:t>Кострома</w:t>
      </w:r>
      <w:r>
        <w:rPr>
          <w:spacing w:val="-10"/>
          <w:sz w:val="28"/>
          <w:szCs w:val="28"/>
        </w:rPr>
        <w:fldChar w:fldCharType="end"/>
      </w:r>
      <w:r>
        <w:rPr>
          <w:spacing w:val="-10"/>
          <w:sz w:val="28"/>
          <w:szCs w:val="28"/>
        </w:rPr>
        <w:t> до </w:t>
      </w:r>
      <w:r>
        <w:fldChar w:fldCharType="begin"/>
      </w:r>
      <w:r>
        <w:instrText xml:space="preserve"> HYPERLINK "https://ru.wikipedia.org/wiki/%D0%9D%D0%B8%D0%B6%D0%B5%D0%B3%D0%BE%D1%80%D0%BE%D0%B4%D1%81%D0%BA%D0%B0%D1%8F_%D0%93%D0%AD%D0%A1" \o "Нижегородская ГЭС" </w:instrText>
      </w:r>
      <w:r>
        <w:fldChar w:fldCharType="separate"/>
      </w:r>
      <w:r>
        <w:rPr>
          <w:spacing w:val="-10"/>
          <w:sz w:val="28"/>
          <w:szCs w:val="28"/>
        </w:rPr>
        <w:t>Горьковского гидроузла</w:t>
      </w:r>
      <w:r>
        <w:rPr>
          <w:spacing w:val="-10"/>
          <w:sz w:val="28"/>
          <w:szCs w:val="28"/>
        </w:rPr>
        <w:fldChar w:fldCharType="end"/>
      </w:r>
      <w:r>
        <w:rPr>
          <w:spacing w:val="-10"/>
          <w:sz w:val="28"/>
          <w:szCs w:val="28"/>
        </w:rPr>
        <w:t> (</w:t>
      </w:r>
      <w:r>
        <w:fldChar w:fldCharType="begin"/>
      </w:r>
      <w:r>
        <w:instrText xml:space="preserve"> HYPERLINK "https://ru.wikipedia.org/wiki/%D0%93%D0%BE%D1%80%D1%8C%D0%BA%D0%BE%D0%B2%D1%81%D0%BA%D0%BE%D0%B5_%D0%B2%D0%BE%D0%B4%D0%BE%D1%85%D1%80%D0%B0%D0%BD%D0%B8%D0%BB%D0%B8%D1%89%D0%B5" \o "Горьковское водохранилище" </w:instrText>
      </w:r>
      <w:r>
        <w:fldChar w:fldCharType="separate"/>
      </w:r>
      <w:r>
        <w:rPr>
          <w:spacing w:val="-10"/>
          <w:sz w:val="28"/>
          <w:szCs w:val="28"/>
        </w:rPr>
        <w:t>Горьковское водохранилище</w:t>
      </w:r>
      <w:r>
        <w:rPr>
          <w:spacing w:val="-10"/>
          <w:sz w:val="28"/>
          <w:szCs w:val="28"/>
        </w:rPr>
        <w:fldChar w:fldCharType="end"/>
      </w:r>
      <w:r>
        <w:rPr>
          <w:spacing w:val="-10"/>
          <w:sz w:val="28"/>
          <w:szCs w:val="28"/>
        </w:rPr>
        <w:t>), без реки </w:t>
      </w:r>
      <w:r>
        <w:fldChar w:fldCharType="begin"/>
      </w:r>
      <w:r>
        <w:instrText xml:space="preserve"> HYPERLINK "https://ru.wikipedia.org/wiki/%D0%A3%D0%BD%D0%B6%D0%B0_(%D0%BF%D1%80%D0%B8%D1%82%D0%BE%D0%BA_%D0%92%D0%BE%D0%BB%D0%B3%D0%B8)" \o "Унжа (приток Волги)" </w:instrText>
      </w:r>
      <w:r>
        <w:fldChar w:fldCharType="separate"/>
      </w:r>
      <w:r>
        <w:rPr>
          <w:spacing w:val="-10"/>
          <w:sz w:val="28"/>
          <w:szCs w:val="28"/>
        </w:rPr>
        <w:t>Унжа</w:t>
      </w:r>
      <w:r>
        <w:rPr>
          <w:spacing w:val="-10"/>
          <w:sz w:val="28"/>
          <w:szCs w:val="28"/>
        </w:rPr>
        <w:fldChar w:fldCharType="end"/>
      </w:r>
      <w:r>
        <w:rPr>
          <w:spacing w:val="-10"/>
          <w:sz w:val="28"/>
          <w:szCs w:val="28"/>
        </w:rPr>
        <w:t>, речной подбассейн реки — Волга ниже Рыбинского водохранилища до впадения Оки. Речной бассейн реки — (Верхняя) Волга до Куйбышевского водохранилища (без бассейна Оки). Водохозяйственный участок -р. Волга от г.Кострома до Горьковского водохранилища, без р.Унжа.</w:t>
      </w:r>
    </w:p>
    <w:p>
      <w:pPr>
        <w:pStyle w:val="605"/>
        <w:spacing w:after="0" w:line="360" w:lineRule="auto"/>
        <w:ind w:right="-1" w:firstLine="709"/>
        <w:jc w:val="both"/>
        <w:rPr>
          <w:spacing w:val="-10"/>
          <w:sz w:val="28"/>
          <w:szCs w:val="28"/>
        </w:rPr>
      </w:pPr>
      <w:r>
        <w:rPr>
          <w:spacing w:val="-10"/>
          <w:sz w:val="28"/>
          <w:szCs w:val="28"/>
        </w:rPr>
        <w:t>Реки р. Сеньдега и р Теткиш  относятся к Верхневолжскому рыбохозяйственному бассейну рыбохозяйственная деятельность, которого регулируется согласно Приказу Минсельхоза России от 13.10.2022 N 695 (ред. от 26.04.2023) Об утверждении правил рыболовства для Волжско-Каспийского рыбохозяйственного бассейна (Зарегистрировано в Минюсте России 29.11.2022 N 71185)</w:t>
      </w:r>
    </w:p>
    <w:p>
      <w:pPr>
        <w:pStyle w:val="605"/>
        <w:spacing w:after="0" w:line="360" w:lineRule="auto"/>
        <w:ind w:right="-1" w:firstLine="709"/>
        <w:jc w:val="both"/>
        <w:rPr>
          <w:sz w:val="28"/>
          <w:szCs w:val="28"/>
        </w:rPr>
      </w:pPr>
      <w:r>
        <w:rPr>
          <w:spacing w:val="-10"/>
          <w:sz w:val="28"/>
          <w:szCs w:val="28"/>
        </w:rPr>
        <w:t xml:space="preserve"> </w:t>
      </w:r>
    </w:p>
    <w:p>
      <w:pPr>
        <w:autoSpaceDE w:val="0"/>
        <w:autoSpaceDN w:val="0"/>
        <w:adjustRightInd w:val="0"/>
        <w:spacing w:line="276" w:lineRule="auto"/>
        <w:ind w:right="-1" w:firstLine="709"/>
        <w:jc w:val="both"/>
        <w:rPr>
          <w:rFonts w:ascii="Times New Roman" w:hAnsi="Times New Roman" w:eastAsia="SimSun"/>
          <w:b/>
          <w:spacing w:val="-10"/>
          <w:sz w:val="28"/>
          <w:szCs w:val="28"/>
          <w:lang w:val="ru-RU" w:eastAsia="en-US"/>
        </w:rPr>
      </w:pPr>
      <w:r>
        <w:rPr>
          <w:rFonts w:ascii="Times New Roman" w:hAnsi="Times New Roman" w:eastAsia="SimSun"/>
          <w:b/>
          <w:spacing w:val="-10"/>
          <w:sz w:val="28"/>
          <w:szCs w:val="28"/>
          <w:lang w:val="ru-RU" w:eastAsia="en-US"/>
        </w:rPr>
        <w:t>Для охраны водной среды Караваевское сельского поселения мероприятиями генерального плана предлагается:</w:t>
      </w:r>
    </w:p>
    <w:p>
      <w:pPr>
        <w:pStyle w:val="605"/>
        <w:spacing w:after="0" w:line="360" w:lineRule="auto"/>
        <w:ind w:right="-1" w:firstLine="709"/>
        <w:jc w:val="both"/>
        <w:rPr>
          <w:spacing w:val="-10"/>
          <w:sz w:val="28"/>
          <w:szCs w:val="28"/>
        </w:rPr>
      </w:pPr>
    </w:p>
    <w:p>
      <w:pPr>
        <w:autoSpaceDE w:val="0"/>
        <w:autoSpaceDN w:val="0"/>
        <w:adjustRightInd w:val="0"/>
        <w:spacing w:line="276" w:lineRule="auto"/>
        <w:ind w:right="-1" w:firstLine="709"/>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разработать проекты по установлению границ поясов зон санитарной охраны поверхностных и подземных источников водоснабжения;</w:t>
      </w:r>
    </w:p>
    <w:p>
      <w:pPr>
        <w:autoSpaceDE w:val="0"/>
        <w:autoSpaceDN w:val="0"/>
        <w:adjustRightInd w:val="0"/>
        <w:spacing w:line="276" w:lineRule="auto"/>
        <w:ind w:right="-1" w:firstLine="709"/>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xml:space="preserve">– организация, ограждение и озеленение поясов зон санитарной охраны источников питьевого водоснабжения; </w:t>
      </w:r>
    </w:p>
    <w:p>
      <w:pPr>
        <w:autoSpaceDE w:val="0"/>
        <w:autoSpaceDN w:val="0"/>
        <w:adjustRightInd w:val="0"/>
        <w:spacing w:line="276" w:lineRule="auto"/>
        <w:ind w:right="-1" w:firstLine="709"/>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произвести очистку территории водоохранных зон и прибрежных защитных полос от несанкционированных свалок бытового и строительного мусора, отходов промышленного, сельскохозяйственного и коммунального производства;</w:t>
      </w:r>
    </w:p>
    <w:p>
      <w:pPr>
        <w:autoSpaceDE w:val="0"/>
        <w:autoSpaceDN w:val="0"/>
        <w:adjustRightInd w:val="0"/>
        <w:spacing w:line="276" w:lineRule="auto"/>
        <w:ind w:right="-1" w:firstLine="709"/>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осуществить берегоукрепительные мероприятия (лесопосадки) в местах интенсивной эрозии и рекреационной нагрузки, особенно в зоне индивидуальной застройки, где формируется большой объем твердого стока в весеннем половодье;</w:t>
      </w:r>
    </w:p>
    <w:p>
      <w:pPr>
        <w:autoSpaceDE w:val="0"/>
        <w:autoSpaceDN w:val="0"/>
        <w:adjustRightInd w:val="0"/>
        <w:spacing w:line="276" w:lineRule="auto"/>
        <w:ind w:right="-1" w:firstLine="709"/>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осуществить обваловку территорий животноводческих ферм, оборудование их системой сбора и очистки сточных вод;</w:t>
      </w:r>
    </w:p>
    <w:p>
      <w:pPr>
        <w:autoSpaceDE w:val="0"/>
        <w:autoSpaceDN w:val="0"/>
        <w:adjustRightInd w:val="0"/>
        <w:spacing w:line="276" w:lineRule="auto"/>
        <w:ind w:right="-1" w:firstLine="709"/>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выявить предприятия, осуществляющих самовольное пользование водными объектами и применение по отношению к ним штрафных санкций, в соответствии с природоохранным законодательством;</w:t>
      </w:r>
    </w:p>
    <w:p>
      <w:pPr>
        <w:autoSpaceDE w:val="0"/>
        <w:autoSpaceDN w:val="0"/>
        <w:adjustRightInd w:val="0"/>
        <w:spacing w:line="276" w:lineRule="auto"/>
        <w:ind w:right="-1" w:firstLine="709"/>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оборудовать промышленные площадки, склады ГСМ, территории автозаправочных станций, расположенных на водосборных площадях, системами сбора и очистки сточных вод: нефтеловушками, устройствами для улавливания мусора;</w:t>
      </w:r>
    </w:p>
    <w:p>
      <w:pPr>
        <w:autoSpaceDE w:val="0"/>
        <w:autoSpaceDN w:val="0"/>
        <w:adjustRightInd w:val="0"/>
        <w:spacing w:line="276" w:lineRule="auto"/>
        <w:ind w:right="-1" w:firstLine="709"/>
        <w:jc w:val="both"/>
        <w:rPr>
          <w:rFonts w:ascii="Times New Roman" w:hAnsi="Times New Roman" w:eastAsia="SimSun"/>
          <w:spacing w:val="-10"/>
          <w:sz w:val="28"/>
          <w:szCs w:val="28"/>
          <w:lang w:val="ru-RU" w:eastAsia="en-US"/>
        </w:rPr>
      </w:pPr>
      <w:r>
        <w:rPr>
          <w:rFonts w:ascii="Times New Roman" w:hAnsi="Times New Roman" w:eastAsia="SimSun"/>
          <w:spacing w:val="-10"/>
          <w:sz w:val="28"/>
          <w:szCs w:val="28"/>
          <w:lang w:val="ru-RU" w:eastAsia="en-US"/>
        </w:rPr>
        <w:t>– строительство новых и модернизация существующих очистных канализационных сооружений в населенных пунктах и на предприятиях, расположенных на межселенной территории;</w:t>
      </w:r>
    </w:p>
    <w:p>
      <w:pPr>
        <w:pStyle w:val="328"/>
        <w:spacing w:before="0" w:after="0"/>
        <w:ind w:right="0"/>
        <w:jc w:val="center"/>
        <w:rPr>
          <w:rFonts w:eastAsia="SimSun"/>
          <w:b w:val="0"/>
          <w:bCs w:val="0"/>
          <w:spacing w:val="-10"/>
          <w:sz w:val="28"/>
          <w:szCs w:val="28"/>
          <w:lang w:eastAsia="en-US"/>
        </w:rPr>
      </w:pPr>
      <w:r>
        <w:rPr>
          <w:rFonts w:eastAsia="SimSun"/>
          <w:b w:val="0"/>
          <w:bCs w:val="0"/>
          <w:spacing w:val="-10"/>
          <w:sz w:val="28"/>
          <w:szCs w:val="28"/>
          <w:lang w:eastAsia="en-US"/>
        </w:rPr>
        <w:t>– прекращения сброса неочищенных сточных вод на рельеф и в водные объекты;</w:t>
      </w:r>
    </w:p>
    <w:p>
      <w:pPr>
        <w:pStyle w:val="605"/>
        <w:spacing w:after="0" w:line="360" w:lineRule="auto"/>
        <w:ind w:right="-1" w:firstLine="709"/>
        <w:jc w:val="both"/>
        <w:rPr>
          <w:spacing w:val="-10"/>
          <w:sz w:val="28"/>
          <w:szCs w:val="28"/>
        </w:rPr>
      </w:pPr>
    </w:p>
    <w:p>
      <w:pPr>
        <w:pStyle w:val="605"/>
        <w:spacing w:after="0" w:line="360" w:lineRule="auto"/>
        <w:ind w:right="-1" w:firstLine="709"/>
        <w:jc w:val="both"/>
        <w:rPr>
          <w:sz w:val="28"/>
          <w:szCs w:val="28"/>
        </w:rPr>
      </w:pPr>
      <w:r>
        <w:rPr>
          <w:spacing w:val="-10"/>
          <w:sz w:val="28"/>
          <w:szCs w:val="28"/>
        </w:rPr>
        <w:t>Имеющиеся заболоченные территории градостроительных ограничений на территорию населенных пунктов не накладывают.</w:t>
      </w:r>
    </w:p>
    <w:p>
      <w:pPr>
        <w:pStyle w:val="605"/>
        <w:spacing w:after="0" w:line="360" w:lineRule="auto"/>
        <w:ind w:right="-1" w:firstLine="709"/>
        <w:jc w:val="both"/>
        <w:rPr>
          <w:sz w:val="28"/>
          <w:szCs w:val="28"/>
        </w:rPr>
      </w:pPr>
      <w:r>
        <w:rPr>
          <w:spacing w:val="-10"/>
          <w:sz w:val="28"/>
          <w:szCs w:val="28"/>
        </w:rPr>
        <w:t xml:space="preserve">Нарушенные территории в сельском поселении имеются на месте бывшего полигона ТБО. </w:t>
      </w:r>
    </w:p>
    <w:p>
      <w:pPr>
        <w:pStyle w:val="605"/>
        <w:spacing w:after="0" w:line="360" w:lineRule="auto"/>
        <w:ind w:right="-1" w:firstLine="709"/>
        <w:jc w:val="both"/>
        <w:rPr>
          <w:spacing w:val="-10"/>
          <w:sz w:val="28"/>
          <w:szCs w:val="28"/>
        </w:rPr>
      </w:pPr>
      <w:r>
        <w:rPr>
          <w:spacing w:val="-10"/>
          <w:sz w:val="28"/>
          <w:szCs w:val="28"/>
        </w:rPr>
        <w:t>В целом территория сельского поселения благоприятна для градостроительного освоения. На этапе выбора площадки под строительство необходимы инженерно-геологические изыскания с целью уточнения геоморфологических и гидрогеологических условий, состава, состояния и свойств грунтов, геологических и инженерно-геологических процессов, а также составления прогноза возможных изменений инженерно-геологических условий в сфере взаимодействия проектируемых объектов с геологической средой с целью получения необходимых и достаточных материалов для обоснования проектной подготовки строительства, в том числе мероприятий инженерной защиты объекта строительства и охраны окружающей среды.</w:t>
      </w:r>
    </w:p>
    <w:p>
      <w:pPr>
        <w:pStyle w:val="605"/>
        <w:spacing w:line="360" w:lineRule="auto"/>
        <w:ind w:right="-1" w:firstLine="709"/>
        <w:jc w:val="both"/>
        <w:rPr>
          <w:sz w:val="28"/>
          <w:szCs w:val="28"/>
        </w:rPr>
      </w:pPr>
      <w:r>
        <w:rPr>
          <w:sz w:val="28"/>
          <w:szCs w:val="28"/>
        </w:rPr>
        <w:t>В качестве планировочных ограничений выступают:</w:t>
      </w:r>
    </w:p>
    <w:p>
      <w:pPr>
        <w:pStyle w:val="605"/>
        <w:spacing w:line="360" w:lineRule="auto"/>
        <w:ind w:right="-1" w:firstLine="709"/>
        <w:jc w:val="both"/>
        <w:rPr>
          <w:sz w:val="28"/>
          <w:szCs w:val="28"/>
        </w:rPr>
      </w:pPr>
      <w:r>
        <w:rPr>
          <w:sz w:val="28"/>
          <w:szCs w:val="28"/>
        </w:rPr>
        <w:t>•</w:t>
      </w:r>
      <w:r>
        <w:rPr>
          <w:sz w:val="28"/>
          <w:szCs w:val="28"/>
        </w:rPr>
        <w:tab/>
      </w:r>
      <w:r>
        <w:rPr>
          <w:sz w:val="28"/>
          <w:szCs w:val="28"/>
        </w:rPr>
        <w:t>объекты охраны историко-культурного наследия;</w:t>
      </w:r>
    </w:p>
    <w:p>
      <w:pPr>
        <w:pStyle w:val="605"/>
        <w:spacing w:after="0" w:line="360" w:lineRule="auto"/>
        <w:ind w:right="-1" w:firstLine="709"/>
        <w:jc w:val="both"/>
        <w:rPr>
          <w:sz w:val="28"/>
          <w:szCs w:val="28"/>
        </w:rPr>
      </w:pPr>
      <w:r>
        <w:rPr>
          <w:sz w:val="28"/>
          <w:szCs w:val="28"/>
        </w:rPr>
        <w:t>•</w:t>
      </w:r>
      <w:r>
        <w:rPr>
          <w:sz w:val="28"/>
          <w:szCs w:val="28"/>
        </w:rPr>
        <w:tab/>
      </w:r>
      <w:r>
        <w:rPr>
          <w:sz w:val="28"/>
          <w:szCs w:val="28"/>
        </w:rPr>
        <w:t>режимы содержания и использования территориально-имущественного комплекса зон охраны и зон регулирования застройки.</w:t>
      </w:r>
    </w:p>
    <w:p>
      <w:pPr>
        <w:pStyle w:val="3"/>
        <w:keepLines/>
        <w:suppressAutoHyphens/>
        <w:spacing w:before="360" w:after="240" w:line="360" w:lineRule="auto"/>
        <w:jc w:val="center"/>
        <w:rPr>
          <w:rFonts w:ascii="Times New Roman" w:hAnsi="Times New Roman" w:cs="Times New Roman"/>
          <w:i w:val="0"/>
          <w:kern w:val="0"/>
          <w:sz w:val="30"/>
          <w:szCs w:val="30"/>
          <w:lang w:val="ru-RU"/>
        </w:rPr>
      </w:pPr>
      <w:bookmarkStart w:id="309" w:name="_Toc518319380"/>
      <w:bookmarkStart w:id="310" w:name="_Toc527638472"/>
      <w:bookmarkStart w:id="311" w:name="_Toc54879823"/>
      <w:bookmarkStart w:id="312" w:name="_Toc20608"/>
      <w:r>
        <w:rPr>
          <w:rFonts w:ascii="Times New Roman" w:hAnsi="Times New Roman" w:cs="Times New Roman"/>
          <w:i w:val="0"/>
          <w:kern w:val="0"/>
          <w:sz w:val="30"/>
          <w:szCs w:val="30"/>
          <w:lang w:val="ru-RU"/>
        </w:rPr>
        <w:t>6.8. Оценка возможного влияния планируемых для размещения объектов местного значения поселения на комплексное развитие территории</w:t>
      </w:r>
      <w:bookmarkEnd w:id="309"/>
      <w:bookmarkEnd w:id="310"/>
      <w:bookmarkEnd w:id="311"/>
      <w:bookmarkEnd w:id="312"/>
    </w:p>
    <w:p>
      <w:pPr>
        <w:pStyle w:val="176"/>
        <w:rPr>
          <w:rFonts w:ascii="Times New Roman" w:hAnsi="Times New Roman"/>
          <w:sz w:val="28"/>
          <w:szCs w:val="28"/>
          <w:lang w:val="ru-RU"/>
        </w:rPr>
      </w:pPr>
      <w:r>
        <w:rPr>
          <w:rFonts w:ascii="Times New Roman" w:hAnsi="Times New Roman"/>
          <w:sz w:val="28"/>
          <w:szCs w:val="28"/>
          <w:lang w:val="ru-RU"/>
        </w:rPr>
        <w:t xml:space="preserve">Комплекс мероприятий по развитию объектов местного значения сельского поселения направлен на обеспечение реализации полномочий сельского поселения, а также на обеспечение возможности развития его экономики в целом с учётом приоритетных направлений, заложенных в стратегических документах комплексного социально-экономического развития.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 Реализация запланированных мероприятий генеральным планом приведет к устойчивому социально-экономического развитию территории, рациональному использованию земель и их охраны, развитию инженерной, транспортной и социальной инфраструктуры, охране природы, защите территорий от воздействия чрезвычайных ситуаций природного и техногенного характера, повышению эффективности управления развитием территории, а также улучшение качества жизни населения.</w:t>
      </w:r>
    </w:p>
    <w:p>
      <w:pPr>
        <w:spacing w:line="360" w:lineRule="auto"/>
        <w:jc w:val="both"/>
        <w:rPr>
          <w:rFonts w:ascii="Times New Roman" w:hAnsi="Times New Roman"/>
          <w:b/>
          <w:sz w:val="28"/>
          <w:szCs w:val="28"/>
          <w:lang w:val="ru-RU"/>
        </w:rPr>
      </w:pPr>
    </w:p>
    <w:p>
      <w:pPr>
        <w:spacing w:line="360" w:lineRule="auto"/>
        <w:jc w:val="both"/>
        <w:rPr>
          <w:rFonts w:ascii="Times New Roman" w:hAnsi="Times New Roman"/>
          <w:b/>
          <w:sz w:val="28"/>
          <w:szCs w:val="28"/>
          <w:lang w:val="ru-RU"/>
        </w:rPr>
      </w:pPr>
      <w:r>
        <w:rPr>
          <w:rFonts w:ascii="Times New Roman" w:hAnsi="Times New Roman"/>
          <w:b/>
          <w:sz w:val="28"/>
          <w:szCs w:val="28"/>
          <w:lang w:val="ru-RU"/>
        </w:rPr>
        <w:t>Таблица 31 - Оценка возможного влияния планируемых объектов местного значения на комплексное развитие территории Караваевского сельского поселения.</w:t>
      </w: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89" w:type="dxa"/>
          <w:bottom w:w="0" w:type="dxa"/>
          <w:right w:w="89" w:type="dxa"/>
        </w:tblCellMar>
      </w:tblPr>
      <w:tblGrid>
        <w:gridCol w:w="597"/>
        <w:gridCol w:w="2938"/>
        <w:gridCol w:w="2778"/>
        <w:gridCol w:w="3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9" w:type="dxa"/>
            <w:bottom w:w="0" w:type="dxa"/>
            <w:right w:w="89" w:type="dxa"/>
          </w:tblCellMar>
        </w:tblPrEx>
        <w:trPr>
          <w:trHeight w:val="1265" w:hRule="atLeast"/>
          <w:tblHeader/>
          <w:jc w:val="center"/>
        </w:trPr>
        <w:tc>
          <w:tcPr>
            <w:tcW w:w="291" w:type="pct"/>
            <w:tcBorders>
              <w:top w:val="single" w:color="auto" w:sz="4" w:space="0"/>
              <w:left w:val="single" w:color="auto" w:sz="4" w:space="0"/>
              <w:bottom w:val="single" w:color="auto" w:sz="4" w:space="0"/>
              <w:right w:val="single" w:color="auto" w:sz="4" w:space="0"/>
            </w:tcBorders>
            <w:tcMar>
              <w:top w:w="0" w:type="dxa"/>
              <w:left w:w="23" w:type="dxa"/>
              <w:bottom w:w="0" w:type="dxa"/>
              <w:right w:w="23" w:type="dxa"/>
            </w:tcMar>
            <w:vAlign w:val="center"/>
          </w:tcPr>
          <w:p>
            <w:pPr>
              <w:spacing w:line="360" w:lineRule="auto"/>
              <w:jc w:val="center"/>
              <w:rPr>
                <w:rFonts w:ascii="Times New Roman" w:hAnsi="Times New Roman"/>
                <w:b/>
                <w:sz w:val="24"/>
                <w:szCs w:val="24"/>
                <w:lang w:val="ru-RU" w:eastAsia="en-US"/>
              </w:rPr>
            </w:pPr>
            <w:r>
              <w:rPr>
                <w:rFonts w:ascii="Times New Roman" w:hAnsi="Times New Roman"/>
                <w:b/>
                <w:sz w:val="24"/>
                <w:szCs w:val="24"/>
                <w:lang w:val="ru-RU" w:eastAsia="en-US"/>
              </w:rPr>
              <w:t>№</w:t>
            </w:r>
          </w:p>
          <w:p>
            <w:pPr>
              <w:spacing w:line="360" w:lineRule="auto"/>
              <w:jc w:val="center"/>
              <w:rPr>
                <w:rFonts w:ascii="Times New Roman" w:hAnsi="Times New Roman"/>
                <w:b/>
                <w:sz w:val="24"/>
                <w:szCs w:val="24"/>
                <w:lang w:val="ru-RU" w:eastAsia="en-US"/>
              </w:rPr>
            </w:pPr>
            <w:r>
              <w:rPr>
                <w:rFonts w:ascii="Times New Roman" w:hAnsi="Times New Roman"/>
                <w:b/>
                <w:sz w:val="24"/>
                <w:szCs w:val="24"/>
                <w:lang w:val="ru-RU" w:eastAsia="en-US"/>
              </w:rPr>
              <w:t>п/п</w:t>
            </w:r>
          </w:p>
        </w:tc>
        <w:tc>
          <w:tcPr>
            <w:tcW w:w="1433" w:type="pct"/>
            <w:tcBorders>
              <w:top w:val="single" w:color="auto" w:sz="4" w:space="0"/>
              <w:left w:val="single" w:color="auto" w:sz="4" w:space="0"/>
              <w:bottom w:val="single" w:color="auto" w:sz="4" w:space="0"/>
              <w:right w:val="single" w:color="auto" w:sz="4" w:space="0"/>
            </w:tcBorders>
            <w:tcMar>
              <w:top w:w="0" w:type="dxa"/>
              <w:left w:w="23" w:type="dxa"/>
              <w:bottom w:w="0" w:type="dxa"/>
              <w:right w:w="23" w:type="dxa"/>
            </w:tcMar>
            <w:vAlign w:val="center"/>
          </w:tcPr>
          <w:p>
            <w:pPr>
              <w:spacing w:line="360" w:lineRule="auto"/>
              <w:jc w:val="center"/>
              <w:rPr>
                <w:rFonts w:ascii="Times New Roman" w:hAnsi="Times New Roman"/>
                <w:b/>
                <w:sz w:val="24"/>
                <w:szCs w:val="24"/>
                <w:lang w:val="ru-RU" w:eastAsia="en-US"/>
              </w:rPr>
            </w:pPr>
            <w:r>
              <w:rPr>
                <w:rFonts w:ascii="Times New Roman" w:hAnsi="Times New Roman"/>
                <w:b/>
                <w:sz w:val="24"/>
                <w:szCs w:val="24"/>
                <w:lang w:val="ru-RU" w:eastAsia="en-US"/>
              </w:rPr>
              <w:t>Виды объектов местного</w:t>
            </w:r>
          </w:p>
          <w:p>
            <w:pPr>
              <w:spacing w:line="360" w:lineRule="auto"/>
              <w:jc w:val="center"/>
              <w:rPr>
                <w:rFonts w:ascii="Times New Roman" w:hAnsi="Times New Roman"/>
                <w:b/>
                <w:sz w:val="24"/>
                <w:szCs w:val="24"/>
                <w:lang w:val="ru-RU" w:eastAsia="en-US"/>
              </w:rPr>
            </w:pPr>
            <w:r>
              <w:rPr>
                <w:rFonts w:ascii="Times New Roman" w:hAnsi="Times New Roman"/>
                <w:b/>
                <w:sz w:val="24"/>
                <w:szCs w:val="24"/>
                <w:lang w:val="ru-RU" w:eastAsia="en-US"/>
              </w:rPr>
              <w:t>значения района, в области</w:t>
            </w:r>
          </w:p>
        </w:tc>
        <w:tc>
          <w:tcPr>
            <w:tcW w:w="1355" w:type="pct"/>
            <w:tcBorders>
              <w:top w:val="single" w:color="auto" w:sz="4" w:space="0"/>
              <w:left w:val="single" w:color="auto" w:sz="4" w:space="0"/>
              <w:right w:val="single" w:color="auto" w:sz="4" w:space="0"/>
            </w:tcBorders>
            <w:tcMar>
              <w:top w:w="0" w:type="dxa"/>
              <w:left w:w="23" w:type="dxa"/>
              <w:bottom w:w="0" w:type="dxa"/>
              <w:right w:w="23" w:type="dxa"/>
            </w:tcMar>
            <w:vAlign w:val="center"/>
          </w:tcPr>
          <w:p>
            <w:pPr>
              <w:spacing w:line="360" w:lineRule="auto"/>
              <w:jc w:val="center"/>
              <w:rPr>
                <w:rFonts w:ascii="Times New Roman" w:hAnsi="Times New Roman"/>
                <w:b/>
                <w:sz w:val="24"/>
                <w:szCs w:val="24"/>
                <w:lang w:val="ru-RU" w:eastAsia="en-US"/>
              </w:rPr>
            </w:pPr>
            <w:r>
              <w:rPr>
                <w:rFonts w:ascii="Times New Roman" w:hAnsi="Times New Roman"/>
                <w:b/>
                <w:sz w:val="24"/>
                <w:szCs w:val="24"/>
                <w:lang w:val="ru-RU" w:eastAsia="en-US"/>
              </w:rPr>
              <w:t>Наименование объектов</w:t>
            </w:r>
          </w:p>
          <w:p>
            <w:pPr>
              <w:spacing w:line="360" w:lineRule="auto"/>
              <w:jc w:val="center"/>
              <w:rPr>
                <w:rFonts w:ascii="Times New Roman" w:hAnsi="Times New Roman"/>
                <w:b/>
                <w:sz w:val="24"/>
                <w:szCs w:val="24"/>
                <w:lang w:val="ru-RU" w:eastAsia="en-US"/>
              </w:rPr>
            </w:pPr>
          </w:p>
        </w:tc>
        <w:tc>
          <w:tcPr>
            <w:tcW w:w="1921" w:type="pct"/>
            <w:tcBorders>
              <w:top w:val="single" w:color="auto" w:sz="4" w:space="0"/>
              <w:left w:val="single" w:color="auto" w:sz="4" w:space="0"/>
              <w:bottom w:val="single" w:color="auto" w:sz="4" w:space="0"/>
              <w:right w:val="single" w:color="auto" w:sz="4" w:space="0"/>
            </w:tcBorders>
            <w:tcMar>
              <w:top w:w="0" w:type="dxa"/>
              <w:left w:w="23" w:type="dxa"/>
              <w:bottom w:w="0" w:type="dxa"/>
              <w:right w:w="23" w:type="dxa"/>
            </w:tcMar>
            <w:vAlign w:val="center"/>
          </w:tcPr>
          <w:p>
            <w:pPr>
              <w:spacing w:line="360" w:lineRule="auto"/>
              <w:jc w:val="center"/>
              <w:rPr>
                <w:rFonts w:ascii="Times New Roman" w:hAnsi="Times New Roman"/>
                <w:b/>
                <w:sz w:val="24"/>
                <w:szCs w:val="24"/>
                <w:lang w:val="ru-RU" w:eastAsia="en-US"/>
              </w:rPr>
            </w:pPr>
            <w:r>
              <w:rPr>
                <w:rFonts w:ascii="Times New Roman" w:hAnsi="Times New Roman"/>
                <w:b/>
                <w:sz w:val="24"/>
                <w:szCs w:val="24"/>
                <w:lang w:val="ru-RU" w:eastAsia="en-US"/>
              </w:rPr>
              <w:t>Оценка возможного влияния</w:t>
            </w:r>
          </w:p>
          <w:p>
            <w:pPr>
              <w:spacing w:line="360" w:lineRule="auto"/>
              <w:jc w:val="center"/>
              <w:rPr>
                <w:rFonts w:ascii="Times New Roman" w:hAnsi="Times New Roman"/>
                <w:b/>
                <w:sz w:val="24"/>
                <w:szCs w:val="24"/>
                <w:lang w:val="ru-RU" w:eastAsia="en-US"/>
              </w:rPr>
            </w:pPr>
            <w:r>
              <w:rPr>
                <w:rFonts w:ascii="Times New Roman" w:hAnsi="Times New Roman"/>
                <w:b/>
                <w:sz w:val="24"/>
                <w:szCs w:val="24"/>
                <w:lang w:val="ru-RU" w:eastAsia="en-US"/>
              </w:rPr>
              <w:t>на комплексное развитие</w:t>
            </w:r>
          </w:p>
          <w:p>
            <w:pPr>
              <w:spacing w:line="360" w:lineRule="auto"/>
              <w:jc w:val="center"/>
              <w:rPr>
                <w:rFonts w:ascii="Times New Roman" w:hAnsi="Times New Roman"/>
                <w:b/>
                <w:sz w:val="24"/>
                <w:szCs w:val="24"/>
                <w:lang w:val="ru-RU" w:eastAsia="en-US"/>
              </w:rPr>
            </w:pPr>
            <w:r>
              <w:rPr>
                <w:rFonts w:ascii="Times New Roman" w:hAnsi="Times New Roman"/>
                <w:b/>
                <w:sz w:val="24"/>
                <w:szCs w:val="24"/>
                <w:lang w:val="ru-RU" w:eastAsia="en-US"/>
              </w:rPr>
              <w:t>территории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9" w:type="dxa"/>
            <w:bottom w:w="0" w:type="dxa"/>
            <w:right w:w="89" w:type="dxa"/>
          </w:tblCellMar>
        </w:tblPrEx>
        <w:trPr>
          <w:trHeight w:val="16" w:hRule="atLeast"/>
          <w:jc w:val="center"/>
        </w:trPr>
        <w:tc>
          <w:tcPr>
            <w:tcW w:w="291" w:type="pct"/>
            <w:vMerge w:val="restart"/>
            <w:tcBorders>
              <w:top w:val="single" w:color="auto" w:sz="4" w:space="0"/>
              <w:left w:val="single" w:color="auto" w:sz="4" w:space="0"/>
              <w:bottom w:val="single" w:color="auto" w:sz="4" w:space="0"/>
              <w:right w:val="single" w:color="auto" w:sz="4" w:space="0"/>
            </w:tcBorders>
            <w:tcMar>
              <w:top w:w="0" w:type="dxa"/>
              <w:left w:w="23" w:type="dxa"/>
              <w:bottom w:w="0" w:type="dxa"/>
              <w:right w:w="23" w:type="dxa"/>
            </w:tcMar>
            <w:vAlign w:val="center"/>
          </w:tcPr>
          <w:p>
            <w:pPr>
              <w:spacing w:line="360" w:lineRule="auto"/>
              <w:jc w:val="center"/>
              <w:rPr>
                <w:rFonts w:ascii="Times New Roman" w:hAnsi="Times New Roman"/>
                <w:sz w:val="24"/>
                <w:szCs w:val="24"/>
                <w:lang w:val="ru-RU" w:eastAsia="en-US"/>
              </w:rPr>
            </w:pPr>
            <w:r>
              <w:rPr>
                <w:rFonts w:ascii="Times New Roman" w:hAnsi="Times New Roman"/>
                <w:sz w:val="24"/>
                <w:szCs w:val="24"/>
                <w:lang w:val="ru-RU" w:eastAsia="en-US"/>
              </w:rPr>
              <w:t>1.</w:t>
            </w:r>
          </w:p>
        </w:tc>
        <w:tc>
          <w:tcPr>
            <w:tcW w:w="1433" w:type="pct"/>
            <w:vMerge w:val="restart"/>
            <w:tcBorders>
              <w:top w:val="single" w:color="auto" w:sz="4" w:space="0"/>
              <w:left w:val="single" w:color="auto" w:sz="4" w:space="0"/>
              <w:bottom w:val="single" w:color="auto" w:sz="4" w:space="0"/>
              <w:right w:val="single" w:color="auto" w:sz="4" w:space="0"/>
            </w:tcBorders>
            <w:tcMar>
              <w:top w:w="0" w:type="dxa"/>
              <w:left w:w="23" w:type="dxa"/>
              <w:bottom w:w="0" w:type="dxa"/>
              <w:right w:w="23" w:type="dxa"/>
            </w:tcMar>
            <w:vAlign w:val="center"/>
          </w:tcPr>
          <w:p>
            <w:pPr>
              <w:spacing w:line="360" w:lineRule="auto"/>
              <w:jc w:val="center"/>
              <w:rPr>
                <w:rFonts w:ascii="Times New Roman" w:hAnsi="Times New Roman"/>
                <w:sz w:val="24"/>
                <w:szCs w:val="24"/>
                <w:lang w:val="ru-RU" w:eastAsia="en-US"/>
              </w:rPr>
            </w:pPr>
            <w:r>
              <w:rPr>
                <w:rFonts w:ascii="Times New Roman" w:hAnsi="Times New Roman"/>
                <w:sz w:val="24"/>
                <w:szCs w:val="24"/>
                <w:lang w:val="ru-RU" w:eastAsia="en-US"/>
              </w:rPr>
              <w:t>Объекты в области обеспечения объектами транспортной инфраструктуры</w:t>
            </w:r>
          </w:p>
        </w:tc>
        <w:tc>
          <w:tcPr>
            <w:tcW w:w="1355" w:type="pct"/>
            <w:tcBorders>
              <w:top w:val="single" w:color="auto" w:sz="4" w:space="0"/>
              <w:left w:val="single" w:color="auto" w:sz="4" w:space="0"/>
              <w:bottom w:val="single" w:color="auto" w:sz="4" w:space="0"/>
              <w:right w:val="single" w:color="auto" w:sz="4" w:space="0"/>
            </w:tcBorders>
            <w:tcMar>
              <w:top w:w="0" w:type="dxa"/>
              <w:left w:w="23" w:type="dxa"/>
              <w:bottom w:w="0" w:type="dxa"/>
              <w:right w:w="23" w:type="dxa"/>
            </w:tcMar>
            <w:vAlign w:val="center"/>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Автомобильные дороги местного значения и искусственные сооружения на дорогах в границах сельского поселения</w:t>
            </w:r>
          </w:p>
        </w:tc>
        <w:tc>
          <w:tcPr>
            <w:tcW w:w="1921" w:type="pct"/>
            <w:vMerge w:val="restart"/>
            <w:tcBorders>
              <w:top w:val="single" w:color="auto" w:sz="4" w:space="0"/>
              <w:left w:val="single" w:color="auto" w:sz="4" w:space="0"/>
              <w:bottom w:val="single" w:color="auto" w:sz="4" w:space="0"/>
              <w:right w:val="single" w:color="auto" w:sz="4" w:space="0"/>
            </w:tcBorders>
            <w:tcMar>
              <w:top w:w="0" w:type="dxa"/>
              <w:left w:w="23" w:type="dxa"/>
              <w:bottom w:w="0" w:type="dxa"/>
              <w:right w:w="23" w:type="dxa"/>
            </w:tcMar>
            <w:vAlign w:val="center"/>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Улучшение условий проживания населения, повышение инвестиционной привлекательности , снижение аварийности автотранспорта, сокращение объёмов загрязнения окружающей среды.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9" w:type="dxa"/>
            <w:bottom w:w="0" w:type="dxa"/>
            <w:right w:w="89" w:type="dxa"/>
          </w:tblCellMar>
        </w:tblPrEx>
        <w:trPr>
          <w:trHeight w:val="16" w:hRule="atLeast"/>
          <w:jc w:val="center"/>
        </w:trPr>
        <w:tc>
          <w:tcPr>
            <w:tcW w:w="291" w:type="pct"/>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Times New Roman" w:hAnsi="Times New Roman"/>
                <w:sz w:val="24"/>
                <w:szCs w:val="24"/>
                <w:lang w:val="ru-RU" w:eastAsia="en-US"/>
              </w:rPr>
            </w:pPr>
          </w:p>
        </w:tc>
        <w:tc>
          <w:tcPr>
            <w:tcW w:w="1433" w:type="pct"/>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Times New Roman" w:hAnsi="Times New Roman"/>
                <w:sz w:val="24"/>
                <w:szCs w:val="24"/>
                <w:lang w:val="ru-RU" w:eastAsia="en-US"/>
              </w:rPr>
            </w:pPr>
          </w:p>
        </w:tc>
        <w:tc>
          <w:tcPr>
            <w:tcW w:w="1355" w:type="pct"/>
            <w:tcBorders>
              <w:top w:val="single" w:color="auto" w:sz="4" w:space="0"/>
              <w:left w:val="single" w:color="auto" w:sz="4" w:space="0"/>
              <w:bottom w:val="single" w:color="auto" w:sz="4" w:space="0"/>
              <w:right w:val="single" w:color="auto" w:sz="4" w:space="0"/>
            </w:tcBorders>
            <w:tcMar>
              <w:top w:w="0" w:type="dxa"/>
              <w:left w:w="23" w:type="dxa"/>
              <w:bottom w:w="0" w:type="dxa"/>
              <w:right w:w="23" w:type="dxa"/>
            </w:tcMar>
            <w:vAlign w:val="center"/>
          </w:tcPr>
          <w:p>
            <w:pPr>
              <w:spacing w:line="360" w:lineRule="auto"/>
              <w:jc w:val="center"/>
              <w:rPr>
                <w:rFonts w:ascii="Times New Roman" w:hAnsi="Times New Roman"/>
                <w:sz w:val="24"/>
                <w:szCs w:val="24"/>
                <w:lang w:val="ru-RU" w:eastAsia="en-US"/>
              </w:rPr>
            </w:pPr>
            <w:r>
              <w:rPr>
                <w:rFonts w:ascii="Times New Roman" w:hAnsi="Times New Roman"/>
                <w:sz w:val="24"/>
                <w:szCs w:val="24"/>
                <w:lang w:val="ru-RU" w:eastAsia="en-US"/>
              </w:rPr>
              <w:t>Иные объекты улично-дорожной сети</w:t>
            </w:r>
          </w:p>
        </w:tc>
        <w:tc>
          <w:tcPr>
            <w:tcW w:w="1921" w:type="pct"/>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both"/>
              <w:rPr>
                <w:rFonts w:ascii="Times New Roman" w:hAnsi="Times New Roman"/>
                <w:sz w:val="24"/>
                <w:szCs w:val="24"/>
                <w:lang w:val="ru-RU"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9" w:type="dxa"/>
            <w:bottom w:w="0" w:type="dxa"/>
            <w:right w:w="89" w:type="dxa"/>
          </w:tblCellMar>
        </w:tblPrEx>
        <w:trPr>
          <w:trHeight w:val="16" w:hRule="atLeast"/>
          <w:jc w:val="center"/>
        </w:trPr>
        <w:tc>
          <w:tcPr>
            <w:tcW w:w="291" w:type="pct"/>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Times New Roman" w:hAnsi="Times New Roman"/>
                <w:sz w:val="24"/>
                <w:szCs w:val="24"/>
                <w:lang w:val="ru-RU" w:eastAsia="en-US"/>
              </w:rPr>
            </w:pPr>
          </w:p>
        </w:tc>
        <w:tc>
          <w:tcPr>
            <w:tcW w:w="1433" w:type="pct"/>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Times New Roman" w:hAnsi="Times New Roman"/>
                <w:sz w:val="24"/>
                <w:szCs w:val="24"/>
                <w:lang w:val="ru-RU" w:eastAsia="en-US"/>
              </w:rPr>
            </w:pPr>
          </w:p>
        </w:tc>
        <w:tc>
          <w:tcPr>
            <w:tcW w:w="1355" w:type="pct"/>
            <w:tcBorders>
              <w:top w:val="single" w:color="auto" w:sz="4" w:space="0"/>
              <w:left w:val="single" w:color="auto" w:sz="4" w:space="0"/>
              <w:bottom w:val="single" w:color="auto" w:sz="4" w:space="0"/>
              <w:right w:val="single" w:color="auto" w:sz="4" w:space="0"/>
            </w:tcBorders>
            <w:tcMar>
              <w:top w:w="0" w:type="dxa"/>
              <w:left w:w="23" w:type="dxa"/>
              <w:bottom w:w="0" w:type="dxa"/>
              <w:right w:w="23" w:type="dxa"/>
            </w:tcMar>
            <w:vAlign w:val="center"/>
          </w:tcPr>
          <w:p>
            <w:pPr>
              <w:spacing w:line="360" w:lineRule="auto"/>
              <w:jc w:val="center"/>
              <w:rPr>
                <w:rFonts w:ascii="Times New Roman" w:hAnsi="Times New Roman"/>
                <w:sz w:val="24"/>
                <w:szCs w:val="24"/>
                <w:lang w:val="ru-RU" w:eastAsia="en-US"/>
              </w:rPr>
            </w:pPr>
            <w:r>
              <w:rPr>
                <w:rFonts w:ascii="Times New Roman" w:hAnsi="Times New Roman"/>
                <w:sz w:val="24"/>
                <w:szCs w:val="24"/>
                <w:lang w:val="ru-RU" w:eastAsia="en-US"/>
              </w:rPr>
              <w:t>Общеобразовательные организации</w:t>
            </w:r>
          </w:p>
        </w:tc>
        <w:tc>
          <w:tcPr>
            <w:tcW w:w="1921" w:type="pct"/>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both"/>
              <w:rPr>
                <w:rFonts w:ascii="Times New Roman" w:hAnsi="Times New Roman"/>
                <w:sz w:val="24"/>
                <w:szCs w:val="24"/>
                <w:lang w:val="ru-RU"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9" w:type="dxa"/>
            <w:bottom w:w="0" w:type="dxa"/>
            <w:right w:w="89" w:type="dxa"/>
          </w:tblCellMar>
        </w:tblPrEx>
        <w:trPr>
          <w:trHeight w:val="579" w:hRule="atLeast"/>
          <w:jc w:val="center"/>
        </w:trPr>
        <w:tc>
          <w:tcPr>
            <w:tcW w:w="291" w:type="pct"/>
            <w:tcBorders>
              <w:top w:val="single" w:color="auto" w:sz="4" w:space="0"/>
              <w:left w:val="single" w:color="auto" w:sz="4" w:space="0"/>
              <w:bottom w:val="single" w:color="auto" w:sz="4" w:space="0"/>
              <w:right w:val="single" w:color="auto" w:sz="4" w:space="0"/>
            </w:tcBorders>
            <w:tcMar>
              <w:top w:w="0" w:type="dxa"/>
              <w:left w:w="23" w:type="dxa"/>
              <w:bottom w:w="0" w:type="dxa"/>
              <w:right w:w="23" w:type="dxa"/>
            </w:tcMar>
            <w:vAlign w:val="center"/>
          </w:tcPr>
          <w:p>
            <w:pPr>
              <w:spacing w:line="360" w:lineRule="auto"/>
              <w:jc w:val="center"/>
              <w:rPr>
                <w:rFonts w:ascii="Times New Roman" w:hAnsi="Times New Roman"/>
                <w:sz w:val="24"/>
                <w:szCs w:val="24"/>
                <w:lang w:val="ru-RU" w:eastAsia="en-US"/>
              </w:rPr>
            </w:pPr>
            <w:r>
              <w:rPr>
                <w:rFonts w:ascii="Times New Roman" w:hAnsi="Times New Roman"/>
                <w:sz w:val="24"/>
                <w:szCs w:val="24"/>
                <w:lang w:val="ru-RU" w:eastAsia="en-US"/>
              </w:rPr>
              <w:t>2.</w:t>
            </w:r>
          </w:p>
        </w:tc>
        <w:tc>
          <w:tcPr>
            <w:tcW w:w="1433" w:type="pct"/>
            <w:tcBorders>
              <w:top w:val="single" w:color="auto" w:sz="4" w:space="0"/>
              <w:left w:val="single" w:color="auto" w:sz="4" w:space="0"/>
              <w:bottom w:val="single" w:color="auto" w:sz="4" w:space="0"/>
              <w:right w:val="single" w:color="auto" w:sz="4" w:space="0"/>
            </w:tcBorders>
            <w:tcMar>
              <w:top w:w="0" w:type="dxa"/>
              <w:left w:w="23" w:type="dxa"/>
              <w:bottom w:w="0" w:type="dxa"/>
              <w:right w:w="23" w:type="dxa"/>
            </w:tcMar>
            <w:vAlign w:val="center"/>
          </w:tcPr>
          <w:p>
            <w:pPr>
              <w:spacing w:line="360" w:lineRule="auto"/>
              <w:jc w:val="center"/>
              <w:rPr>
                <w:rFonts w:ascii="Times New Roman" w:hAnsi="Times New Roman"/>
                <w:sz w:val="24"/>
                <w:szCs w:val="24"/>
                <w:lang w:val="ru-RU" w:eastAsia="en-US"/>
              </w:rPr>
            </w:pPr>
            <w:r>
              <w:rPr>
                <w:rFonts w:ascii="Times New Roman" w:hAnsi="Times New Roman"/>
                <w:sz w:val="24"/>
                <w:szCs w:val="24"/>
                <w:lang w:val="ru-RU" w:eastAsia="en-US"/>
              </w:rPr>
              <w:t>Объекты образования и науки</w:t>
            </w:r>
          </w:p>
        </w:tc>
        <w:tc>
          <w:tcPr>
            <w:tcW w:w="1355" w:type="pct"/>
            <w:tcBorders>
              <w:top w:val="single" w:color="auto" w:sz="4" w:space="0"/>
              <w:left w:val="single" w:color="auto" w:sz="4" w:space="0"/>
              <w:bottom w:val="single" w:color="auto" w:sz="4" w:space="0"/>
              <w:right w:val="single" w:color="auto" w:sz="4" w:space="0"/>
            </w:tcBorders>
            <w:tcMar>
              <w:top w:w="0" w:type="dxa"/>
              <w:left w:w="23" w:type="dxa"/>
              <w:bottom w:w="0" w:type="dxa"/>
              <w:right w:w="23" w:type="dxa"/>
            </w:tcMar>
            <w:vAlign w:val="center"/>
          </w:tcPr>
          <w:p>
            <w:pPr>
              <w:spacing w:line="360" w:lineRule="auto"/>
              <w:jc w:val="center"/>
              <w:rPr>
                <w:rFonts w:ascii="Times New Roman" w:hAnsi="Times New Roman"/>
                <w:sz w:val="24"/>
                <w:szCs w:val="24"/>
                <w:lang w:val="ru-RU" w:eastAsia="en-US"/>
              </w:rPr>
            </w:pPr>
            <w:r>
              <w:rPr>
                <w:rFonts w:ascii="Times New Roman" w:hAnsi="Times New Roman"/>
                <w:sz w:val="24"/>
                <w:szCs w:val="24"/>
                <w:lang w:val="ru-RU" w:eastAsia="en-US"/>
              </w:rPr>
              <w:t>школа</w:t>
            </w:r>
          </w:p>
        </w:tc>
        <w:tc>
          <w:tcPr>
            <w:tcW w:w="1921" w:type="pct"/>
            <w:tcBorders>
              <w:top w:val="single" w:color="auto" w:sz="4" w:space="0"/>
              <w:left w:val="single" w:color="auto" w:sz="4" w:space="0"/>
              <w:bottom w:val="single" w:color="auto" w:sz="4" w:space="0"/>
              <w:right w:val="single" w:color="auto" w:sz="4" w:space="0"/>
            </w:tcBorders>
            <w:tcMar>
              <w:top w:w="0" w:type="dxa"/>
              <w:left w:w="23" w:type="dxa"/>
              <w:bottom w:w="0" w:type="dxa"/>
              <w:right w:w="23" w:type="dxa"/>
            </w:tcMar>
            <w:vAlign w:val="center"/>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Повышение доступности и качества услуг образования. Привлечение и закрепление на территории молодого населения..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9" w:type="dxa"/>
            <w:bottom w:w="0" w:type="dxa"/>
            <w:right w:w="89" w:type="dxa"/>
          </w:tblCellMar>
        </w:tblPrEx>
        <w:trPr>
          <w:trHeight w:val="77" w:hRule="atLeast"/>
          <w:jc w:val="center"/>
        </w:trPr>
        <w:tc>
          <w:tcPr>
            <w:tcW w:w="291" w:type="pct"/>
            <w:tcBorders>
              <w:top w:val="single" w:color="auto" w:sz="4" w:space="0"/>
              <w:left w:val="single" w:color="auto" w:sz="4" w:space="0"/>
              <w:bottom w:val="single" w:color="auto" w:sz="4" w:space="0"/>
              <w:right w:val="single" w:color="auto" w:sz="4" w:space="0"/>
            </w:tcBorders>
            <w:tcMar>
              <w:top w:w="0" w:type="dxa"/>
              <w:left w:w="23" w:type="dxa"/>
              <w:bottom w:w="0" w:type="dxa"/>
              <w:right w:w="23" w:type="dxa"/>
            </w:tcMar>
            <w:vAlign w:val="center"/>
          </w:tcPr>
          <w:p>
            <w:pPr>
              <w:spacing w:line="360" w:lineRule="auto"/>
              <w:jc w:val="center"/>
              <w:rPr>
                <w:rFonts w:ascii="Times New Roman" w:hAnsi="Times New Roman"/>
                <w:sz w:val="24"/>
                <w:szCs w:val="24"/>
                <w:lang w:val="ru-RU" w:eastAsia="en-US"/>
              </w:rPr>
            </w:pPr>
          </w:p>
        </w:tc>
        <w:tc>
          <w:tcPr>
            <w:tcW w:w="1433" w:type="pct"/>
            <w:tcBorders>
              <w:top w:val="single" w:color="auto" w:sz="4" w:space="0"/>
              <w:left w:val="single" w:color="auto" w:sz="4" w:space="0"/>
              <w:bottom w:val="single" w:color="auto" w:sz="4" w:space="0"/>
              <w:right w:val="single" w:color="auto" w:sz="4" w:space="0"/>
            </w:tcBorders>
            <w:tcMar>
              <w:top w:w="0" w:type="dxa"/>
              <w:left w:w="23" w:type="dxa"/>
              <w:bottom w:w="0" w:type="dxa"/>
              <w:right w:w="23" w:type="dxa"/>
            </w:tcMar>
            <w:vAlign w:val="center"/>
          </w:tcPr>
          <w:p>
            <w:pPr>
              <w:spacing w:line="360" w:lineRule="auto"/>
              <w:jc w:val="center"/>
              <w:rPr>
                <w:rFonts w:ascii="Times New Roman" w:hAnsi="Times New Roman"/>
                <w:sz w:val="24"/>
                <w:szCs w:val="24"/>
                <w:lang w:val="ru-RU" w:eastAsia="en-US"/>
              </w:rPr>
            </w:pPr>
            <w:r>
              <w:rPr>
                <w:rFonts w:ascii="Times New Roman" w:hAnsi="Times New Roman"/>
                <w:sz w:val="24"/>
                <w:szCs w:val="24"/>
                <w:lang w:val="ru-RU" w:eastAsia="en-US"/>
              </w:rPr>
              <w:t>Места погребения</w:t>
            </w:r>
          </w:p>
        </w:tc>
        <w:tc>
          <w:tcPr>
            <w:tcW w:w="1355" w:type="pct"/>
            <w:tcBorders>
              <w:top w:val="single" w:color="auto" w:sz="4" w:space="0"/>
              <w:left w:val="single" w:color="auto" w:sz="4" w:space="0"/>
              <w:right w:val="single" w:color="auto" w:sz="4" w:space="0"/>
            </w:tcBorders>
            <w:tcMar>
              <w:top w:w="0" w:type="dxa"/>
              <w:left w:w="23" w:type="dxa"/>
              <w:bottom w:w="0" w:type="dxa"/>
              <w:right w:w="23" w:type="dxa"/>
            </w:tcMar>
            <w:vAlign w:val="center"/>
          </w:tcPr>
          <w:p>
            <w:pPr>
              <w:spacing w:line="360" w:lineRule="auto"/>
              <w:jc w:val="center"/>
              <w:rPr>
                <w:rFonts w:ascii="Times New Roman" w:hAnsi="Times New Roman"/>
                <w:sz w:val="24"/>
                <w:szCs w:val="24"/>
                <w:lang w:val="ru-RU" w:eastAsia="en-US"/>
              </w:rPr>
            </w:pPr>
            <w:r>
              <w:rPr>
                <w:rFonts w:ascii="Times New Roman" w:hAnsi="Times New Roman"/>
                <w:sz w:val="24"/>
                <w:szCs w:val="24"/>
                <w:lang w:val="ru-RU" w:eastAsia="en-US"/>
              </w:rPr>
              <w:t>Кладбище</w:t>
            </w:r>
          </w:p>
        </w:tc>
        <w:tc>
          <w:tcPr>
            <w:tcW w:w="1921" w:type="pct"/>
            <w:tcBorders>
              <w:top w:val="single" w:color="auto" w:sz="4" w:space="0"/>
              <w:left w:val="single" w:color="auto" w:sz="4" w:space="0"/>
              <w:bottom w:val="single" w:color="auto" w:sz="4" w:space="0"/>
              <w:right w:val="single" w:color="auto" w:sz="4" w:space="0"/>
            </w:tcBorders>
            <w:tcMar>
              <w:top w:w="0" w:type="dxa"/>
              <w:left w:w="23" w:type="dxa"/>
              <w:bottom w:w="0" w:type="dxa"/>
              <w:right w:w="23" w:type="dxa"/>
            </w:tcMar>
            <w:vAlign w:val="center"/>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 xml:space="preserve">Повышение доступности и качества ритуальных услуг </w:t>
            </w:r>
          </w:p>
        </w:tc>
      </w:tr>
    </w:tbl>
    <w:p>
      <w:pPr>
        <w:keepNext/>
        <w:keepLines/>
        <w:pageBreakBefore/>
        <w:suppressAutoHyphens/>
        <w:spacing w:after="240" w:line="360" w:lineRule="auto"/>
        <w:ind w:left="432"/>
        <w:jc w:val="center"/>
        <w:outlineLvl w:val="0"/>
        <w:rPr>
          <w:rFonts w:ascii="Times New Roman" w:hAnsi="Times New Roman"/>
          <w:b/>
          <w:bCs/>
          <w:kern w:val="32"/>
          <w:sz w:val="28"/>
          <w:szCs w:val="28"/>
          <w:lang w:val="ru-RU"/>
        </w:rPr>
      </w:pPr>
      <w:bookmarkStart w:id="313" w:name="_Toc10647116"/>
      <w:bookmarkStart w:id="314" w:name="_Toc54879824"/>
      <w:bookmarkStart w:id="315" w:name="_Toc5196712"/>
      <w:bookmarkStart w:id="316" w:name="_Toc5190122"/>
      <w:bookmarkStart w:id="317" w:name="_Toc10646523"/>
      <w:bookmarkStart w:id="318" w:name="_Toc532990993"/>
      <w:bookmarkStart w:id="319" w:name="_Toc10558125"/>
      <w:bookmarkStart w:id="320" w:name="_Toc20979"/>
      <w:bookmarkStart w:id="321" w:name="_Toc533435149"/>
      <w:r>
        <w:rPr>
          <w:rFonts w:ascii="Times New Roman" w:hAnsi="Times New Roman"/>
          <w:b/>
          <w:bCs/>
          <w:kern w:val="32"/>
          <w:sz w:val="28"/>
          <w:szCs w:val="28"/>
          <w:lang w:val="ru-RU"/>
        </w:rPr>
        <w:t>7. ПЕРЕЧЕНЬ ОСНОВНЫХ ФАКТОРОВ РИСКА ВОЗНИКНОВЕНИЯ ЧРЕЗВЫЧАЙНЫХ СИТУАЦИЙ ПРИРОДНОГО И ТЕХНОГЕННОГО ХАРАКТЕРА</w:t>
      </w:r>
      <w:bookmarkEnd w:id="313"/>
      <w:bookmarkEnd w:id="314"/>
      <w:bookmarkEnd w:id="315"/>
      <w:bookmarkEnd w:id="316"/>
      <w:bookmarkEnd w:id="317"/>
      <w:bookmarkEnd w:id="318"/>
      <w:bookmarkEnd w:id="319"/>
      <w:bookmarkEnd w:id="320"/>
      <w:bookmarkEnd w:id="321"/>
    </w:p>
    <w:p>
      <w:pPr>
        <w:spacing w:line="360" w:lineRule="auto"/>
        <w:ind w:firstLine="709"/>
        <w:jc w:val="both"/>
        <w:rPr>
          <w:rFonts w:ascii="Times New Roman" w:hAnsi="Times New Roman"/>
          <w:sz w:val="28"/>
          <w:szCs w:val="28"/>
          <w:lang w:val="ru-RU"/>
        </w:rPr>
      </w:pPr>
      <w:bookmarkStart w:id="322" w:name="_Toc319586003"/>
      <w:r>
        <w:rPr>
          <w:rFonts w:ascii="Times New Roman" w:hAnsi="Times New Roman"/>
          <w:sz w:val="28"/>
          <w:szCs w:val="28"/>
          <w:lang w:val="ru-RU"/>
        </w:rPr>
        <w:t>Количество и масштабы последствий ЧС, которые могут возникнуть на территории поселения в особый период и в условиях мирного времени заставляют вести поиск решений по защите населения и территории и прогнозировать степень риска и опасности в военное время и при возникновении ЧС техногенного и природного характера.</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К территориям, подверженным воздействию чрезвычайных ситуаций природного характера в</w:t>
      </w:r>
      <w:r>
        <w:rPr>
          <w:rFonts w:ascii="Times New Roman" w:hAnsi="Times New Roman"/>
          <w:sz w:val="28"/>
          <w:szCs w:val="28"/>
        </w:rPr>
        <w:t> </w:t>
      </w:r>
      <w:r>
        <w:rPr>
          <w:rFonts w:ascii="Times New Roman" w:hAnsi="Times New Roman"/>
          <w:sz w:val="28"/>
          <w:szCs w:val="28"/>
          <w:lang w:val="ru-RU"/>
        </w:rPr>
        <w:t xml:space="preserve">границах проектирования, относятся зоны проявления опасных природных процессов.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Территории, подверженные воздействию чрезвычайных ситуаций техногенного характера – это территории, попадающие в</w:t>
      </w:r>
      <w:r>
        <w:rPr>
          <w:rFonts w:ascii="Times New Roman" w:hAnsi="Times New Roman"/>
          <w:sz w:val="28"/>
          <w:szCs w:val="28"/>
        </w:rPr>
        <w:t> </w:t>
      </w:r>
      <w:r>
        <w:rPr>
          <w:rFonts w:ascii="Times New Roman" w:hAnsi="Times New Roman"/>
          <w:sz w:val="28"/>
          <w:szCs w:val="28"/>
          <w:lang w:val="ru-RU"/>
        </w:rPr>
        <w:t>зону негативного воздействия при авариях на транспорте.</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Главной целью органов управления всех уровней, для повышения защиты населения и территории от ЧС является снижение рисков и минимизация последствий от ЧС на территории муниципального образования, в том числе и на территории </w:t>
      </w:r>
      <w:r>
        <w:rPr>
          <w:rFonts w:ascii="Times New Roman" w:hAnsi="Times New Roman" w:eastAsia="Calibri"/>
          <w:kern w:val="2"/>
          <w:sz w:val="28"/>
          <w:szCs w:val="28"/>
          <w:lang w:val="ru-RU" w:eastAsia="en-US"/>
        </w:rPr>
        <w:t>Караваевское сельского поселения</w:t>
      </w:r>
      <w:r>
        <w:rPr>
          <w:rFonts w:ascii="Times New Roman" w:hAnsi="Times New Roman"/>
          <w:sz w:val="28"/>
          <w:szCs w:val="28"/>
          <w:lang w:val="ru-RU"/>
        </w:rPr>
        <w:t>.</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Для достижения этой цели должны быть решены следующие задачи:</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определение показателей степени риска ЧС;</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оценка возможных последствий ЧС;</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оценка состояния работ территориального и объектовых органов управления по предупреждению ЧС;</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разработка мероприятий по снижению риска и минимизации последствий ЧС на территории сельского поселения.</w:t>
      </w:r>
    </w:p>
    <w:p>
      <w:pPr>
        <w:spacing w:line="360" w:lineRule="auto"/>
        <w:ind w:firstLine="709"/>
        <w:jc w:val="both"/>
        <w:rPr>
          <w:rFonts w:ascii="Times New Roman" w:hAnsi="Times New Roman"/>
          <w:sz w:val="28"/>
          <w:szCs w:val="28"/>
          <w:lang w:val="ru-RU"/>
        </w:rPr>
      </w:pPr>
    </w:p>
    <w:p>
      <w:pPr>
        <w:keepNext/>
        <w:spacing w:line="360" w:lineRule="auto"/>
        <w:ind w:firstLine="539"/>
        <w:jc w:val="center"/>
        <w:outlineLvl w:val="1"/>
        <w:rPr>
          <w:rFonts w:ascii="Times New Roman" w:hAnsi="Times New Roman" w:eastAsia="SimSun"/>
          <w:b/>
          <w:snapToGrid w:val="0"/>
          <w:sz w:val="30"/>
          <w:szCs w:val="30"/>
          <w:lang w:val="ru-RU"/>
        </w:rPr>
      </w:pPr>
      <w:bookmarkStart w:id="323" w:name="_Toc54879825"/>
      <w:bookmarkStart w:id="324" w:name="_Toc16535"/>
      <w:bookmarkStart w:id="325" w:name="_Toc74838081"/>
      <w:r>
        <w:rPr>
          <w:rFonts w:ascii="Times New Roman" w:hAnsi="Times New Roman" w:eastAsia="SimSun"/>
          <w:b/>
          <w:snapToGrid w:val="0"/>
          <w:sz w:val="30"/>
          <w:szCs w:val="30"/>
          <w:lang w:val="ru-RU"/>
        </w:rPr>
        <w:t xml:space="preserve">7.1 </w:t>
      </w:r>
      <w:bookmarkEnd w:id="322"/>
      <w:bookmarkEnd w:id="323"/>
      <w:r>
        <w:rPr>
          <w:rFonts w:ascii="Times New Roman" w:hAnsi="Times New Roman" w:eastAsia="SimSun"/>
          <w:b/>
          <w:snapToGrid w:val="0"/>
          <w:sz w:val="30"/>
          <w:szCs w:val="30"/>
          <w:lang w:val="ru-RU"/>
        </w:rPr>
        <w:t>Общая оценка факторов риска чрезвычайных ситуаций природного и техногенного характера</w:t>
      </w:r>
      <w:bookmarkEnd w:id="324"/>
      <w:bookmarkEnd w:id="325"/>
    </w:p>
    <w:p>
      <w:pPr>
        <w:spacing w:line="360" w:lineRule="auto"/>
        <w:ind w:firstLine="426"/>
        <w:jc w:val="both"/>
        <w:rPr>
          <w:rFonts w:ascii="Times New Roman" w:hAnsi="Times New Roman" w:eastAsia="SimSun"/>
          <w:b/>
          <w:snapToGrid w:val="0"/>
          <w:sz w:val="28"/>
          <w:szCs w:val="28"/>
          <w:lang w:val="ru-RU"/>
        </w:rPr>
      </w:pPr>
    </w:p>
    <w:p>
      <w:pPr>
        <w:spacing w:before="120" w:line="360" w:lineRule="auto"/>
        <w:ind w:firstLine="709"/>
        <w:jc w:val="both"/>
        <w:rPr>
          <w:rFonts w:ascii="Times New Roman" w:hAnsi="Times New Roman"/>
          <w:sz w:val="28"/>
          <w:szCs w:val="28"/>
          <w:lang w:val="ru-RU"/>
        </w:rPr>
      </w:pPr>
      <w:r>
        <w:rPr>
          <w:rFonts w:ascii="Times New Roman" w:hAnsi="Times New Roman"/>
          <w:sz w:val="28"/>
          <w:szCs w:val="28"/>
          <w:lang w:val="ru-RU"/>
        </w:rPr>
        <w:t>Согласно «Руководства по оценке рисков чрезвычайных ситуаций техногенного характера, в том числе при эксплуатации критически важных объектов Российской Федерации», утверждённого первым заместителем министра МЧС России 09.01.2008 №1-4-60-9, используются следующие основные понятия:</w:t>
      </w:r>
    </w:p>
    <w:p>
      <w:pPr>
        <w:spacing w:line="360" w:lineRule="auto"/>
        <w:ind w:firstLine="709"/>
        <w:jc w:val="both"/>
        <w:rPr>
          <w:rFonts w:ascii="Times New Roman" w:hAnsi="Times New Roman"/>
          <w:sz w:val="28"/>
          <w:szCs w:val="28"/>
          <w:lang w:val="ru-RU"/>
        </w:rPr>
      </w:pPr>
      <w:r>
        <w:rPr>
          <w:rFonts w:ascii="Times New Roman" w:hAnsi="Times New Roman"/>
          <w:i/>
          <w:sz w:val="28"/>
          <w:szCs w:val="28"/>
          <w:lang w:val="ru-RU"/>
        </w:rPr>
        <w:t>Риск</w:t>
      </w:r>
      <w:r>
        <w:rPr>
          <w:rFonts w:ascii="Times New Roman" w:hAnsi="Times New Roman"/>
          <w:sz w:val="28"/>
          <w:szCs w:val="28"/>
          <w:lang w:val="ru-RU"/>
        </w:rPr>
        <w:t xml:space="preserve"> – количественная характеристика меры возможной опасности и размера последствий её реализации.</w:t>
      </w:r>
    </w:p>
    <w:p>
      <w:pPr>
        <w:spacing w:line="360" w:lineRule="auto"/>
        <w:ind w:firstLine="709"/>
        <w:jc w:val="both"/>
        <w:rPr>
          <w:rFonts w:ascii="Times New Roman" w:hAnsi="Times New Roman"/>
          <w:sz w:val="28"/>
          <w:szCs w:val="28"/>
          <w:lang w:val="ru-RU"/>
        </w:rPr>
      </w:pPr>
      <w:r>
        <w:rPr>
          <w:rFonts w:ascii="Times New Roman" w:hAnsi="Times New Roman"/>
          <w:i/>
          <w:sz w:val="28"/>
          <w:szCs w:val="28"/>
          <w:lang w:val="ru-RU"/>
        </w:rPr>
        <w:t>Риск чрезвычайной ситуации</w:t>
      </w:r>
      <w:r>
        <w:rPr>
          <w:rFonts w:ascii="Times New Roman" w:hAnsi="Times New Roman"/>
          <w:sz w:val="28"/>
          <w:szCs w:val="28"/>
          <w:lang w:val="ru-RU"/>
        </w:rPr>
        <w:t xml:space="preserve"> – потенциальная возможность возникновения чрезвычайной ситуации с негативными последствиями, представляющими угрозу жизни, здоровью и имуществу населения, объектам экономики и окружающей среде.</w:t>
      </w:r>
    </w:p>
    <w:p>
      <w:pPr>
        <w:spacing w:line="360" w:lineRule="auto"/>
        <w:ind w:firstLine="709"/>
        <w:jc w:val="both"/>
        <w:rPr>
          <w:rFonts w:ascii="Times New Roman" w:hAnsi="Times New Roman"/>
          <w:sz w:val="28"/>
          <w:szCs w:val="28"/>
          <w:lang w:val="ru-RU"/>
        </w:rPr>
      </w:pPr>
      <w:r>
        <w:rPr>
          <w:rFonts w:ascii="Times New Roman" w:hAnsi="Times New Roman"/>
          <w:i/>
          <w:sz w:val="28"/>
          <w:szCs w:val="28"/>
          <w:lang w:val="ru-RU"/>
        </w:rPr>
        <w:t>Риск индивидуальный</w:t>
      </w:r>
      <w:r>
        <w:rPr>
          <w:rFonts w:ascii="Times New Roman" w:hAnsi="Times New Roman"/>
          <w:sz w:val="28"/>
          <w:szCs w:val="28"/>
          <w:lang w:val="ru-RU"/>
        </w:rPr>
        <w:t xml:space="preserve"> – частота поражения отдельного человека в результате воздействия всей совокупности исследуемых факторов опасности в рассматриваемой точке пространства.</w:t>
      </w:r>
    </w:p>
    <w:p>
      <w:pPr>
        <w:spacing w:line="360" w:lineRule="auto"/>
        <w:ind w:firstLine="709"/>
        <w:jc w:val="both"/>
        <w:rPr>
          <w:rFonts w:ascii="Times New Roman" w:hAnsi="Times New Roman"/>
          <w:sz w:val="28"/>
          <w:szCs w:val="28"/>
          <w:lang w:val="ru-RU"/>
        </w:rPr>
      </w:pPr>
      <w:r>
        <w:rPr>
          <w:rFonts w:ascii="Times New Roman" w:hAnsi="Times New Roman"/>
          <w:i/>
          <w:sz w:val="28"/>
          <w:szCs w:val="28"/>
          <w:lang w:val="ru-RU"/>
        </w:rPr>
        <w:t>Риск социальный</w:t>
      </w:r>
      <w:r>
        <w:rPr>
          <w:rFonts w:ascii="Times New Roman" w:hAnsi="Times New Roman"/>
          <w:sz w:val="28"/>
          <w:szCs w:val="28"/>
          <w:lang w:val="ru-RU"/>
        </w:rPr>
        <w:t xml:space="preserve"> – зависимость между частотой реализации определённых факторов опасностей и размером последствий для здоровья людей (числом погибших или пострадавших), так называемые </w:t>
      </w:r>
      <w:r>
        <w:rPr>
          <w:rFonts w:ascii="Times New Roman" w:hAnsi="Times New Roman"/>
          <w:sz w:val="28"/>
          <w:szCs w:val="28"/>
        </w:rPr>
        <w:t>F</w:t>
      </w:r>
      <w:r>
        <w:rPr>
          <w:rFonts w:ascii="Times New Roman" w:hAnsi="Times New Roman"/>
          <w:sz w:val="28"/>
          <w:szCs w:val="28"/>
          <w:lang w:val="ru-RU"/>
        </w:rPr>
        <w:t>/</w:t>
      </w:r>
      <w:r>
        <w:rPr>
          <w:rFonts w:ascii="Times New Roman" w:hAnsi="Times New Roman"/>
          <w:sz w:val="28"/>
          <w:szCs w:val="28"/>
        </w:rPr>
        <w:t>N</w:t>
      </w:r>
      <w:r>
        <w:rPr>
          <w:rFonts w:ascii="Times New Roman" w:hAnsi="Times New Roman"/>
          <w:sz w:val="28"/>
          <w:szCs w:val="28"/>
          <w:lang w:val="ru-RU"/>
        </w:rPr>
        <w:t>-диаграммы или кривые социального риска.</w:t>
      </w:r>
    </w:p>
    <w:p>
      <w:pPr>
        <w:spacing w:line="360" w:lineRule="auto"/>
        <w:ind w:firstLine="709"/>
        <w:jc w:val="both"/>
        <w:rPr>
          <w:rFonts w:ascii="Times New Roman" w:hAnsi="Times New Roman"/>
          <w:sz w:val="28"/>
          <w:szCs w:val="28"/>
          <w:lang w:val="ru-RU"/>
        </w:rPr>
      </w:pPr>
      <w:r>
        <w:rPr>
          <w:rFonts w:ascii="Times New Roman" w:hAnsi="Times New Roman"/>
          <w:i/>
          <w:sz w:val="28"/>
          <w:szCs w:val="28"/>
          <w:lang w:val="ru-RU"/>
        </w:rPr>
        <w:t>Риск экономический</w:t>
      </w:r>
      <w:r>
        <w:rPr>
          <w:rFonts w:ascii="Times New Roman" w:hAnsi="Times New Roman"/>
          <w:sz w:val="28"/>
          <w:szCs w:val="28"/>
          <w:lang w:val="ru-RU"/>
        </w:rPr>
        <w:t xml:space="preserve"> – в Руководстве понимается зависимость между частотой реализации определённых факторов опасностей и размером материального ущерба, так называемые </w:t>
      </w:r>
      <w:r>
        <w:rPr>
          <w:rFonts w:ascii="Times New Roman" w:hAnsi="Times New Roman"/>
          <w:sz w:val="28"/>
          <w:szCs w:val="28"/>
        </w:rPr>
        <w:t>F</w:t>
      </w:r>
      <w:r>
        <w:rPr>
          <w:rFonts w:ascii="Times New Roman" w:hAnsi="Times New Roman"/>
          <w:sz w:val="28"/>
          <w:szCs w:val="28"/>
          <w:lang w:val="ru-RU"/>
        </w:rPr>
        <w:t>/</w:t>
      </w:r>
      <w:r>
        <w:rPr>
          <w:rFonts w:ascii="Times New Roman" w:hAnsi="Times New Roman"/>
          <w:sz w:val="28"/>
          <w:szCs w:val="28"/>
        </w:rPr>
        <w:t>G</w:t>
      </w:r>
      <w:r>
        <w:rPr>
          <w:rFonts w:ascii="Times New Roman" w:hAnsi="Times New Roman"/>
          <w:sz w:val="28"/>
          <w:szCs w:val="28"/>
          <w:lang w:val="ru-RU"/>
        </w:rPr>
        <w:t>-диаграммы или кривые экономического риска.</w:t>
      </w:r>
    </w:p>
    <w:p>
      <w:pPr>
        <w:spacing w:line="360" w:lineRule="auto"/>
        <w:ind w:firstLine="709"/>
        <w:jc w:val="both"/>
        <w:rPr>
          <w:rFonts w:ascii="Times New Roman" w:hAnsi="Times New Roman"/>
          <w:sz w:val="28"/>
          <w:szCs w:val="28"/>
          <w:lang w:val="ru-RU"/>
        </w:rPr>
      </w:pPr>
      <w:r>
        <w:rPr>
          <w:rFonts w:ascii="Times New Roman" w:hAnsi="Times New Roman"/>
          <w:i/>
          <w:sz w:val="28"/>
          <w:szCs w:val="28"/>
          <w:lang w:val="ru-RU"/>
        </w:rPr>
        <w:t>Риск коллективный</w:t>
      </w:r>
      <w:r>
        <w:rPr>
          <w:rFonts w:ascii="Times New Roman" w:hAnsi="Times New Roman"/>
          <w:sz w:val="28"/>
          <w:szCs w:val="28"/>
          <w:lang w:val="ru-RU"/>
        </w:rPr>
        <w:t xml:space="preserve"> – ожидаемое количество погибших или пострадавших в результате возможных реализаций факторов опасности за определённый период времени.</w:t>
      </w:r>
    </w:p>
    <w:p>
      <w:pPr>
        <w:spacing w:line="360" w:lineRule="auto"/>
        <w:ind w:firstLine="709"/>
        <w:jc w:val="both"/>
        <w:rPr>
          <w:rFonts w:ascii="Times New Roman" w:hAnsi="Times New Roman"/>
          <w:sz w:val="28"/>
          <w:szCs w:val="28"/>
          <w:lang w:val="ru-RU"/>
        </w:rPr>
      </w:pPr>
      <w:r>
        <w:rPr>
          <w:rFonts w:ascii="Times New Roman" w:hAnsi="Times New Roman"/>
          <w:i/>
          <w:sz w:val="28"/>
          <w:szCs w:val="28"/>
          <w:lang w:val="ru-RU"/>
        </w:rPr>
        <w:t>Риск материальный</w:t>
      </w:r>
      <w:r>
        <w:rPr>
          <w:rFonts w:ascii="Times New Roman" w:hAnsi="Times New Roman"/>
          <w:sz w:val="28"/>
          <w:szCs w:val="28"/>
          <w:lang w:val="ru-RU"/>
        </w:rPr>
        <w:t xml:space="preserve"> – в Руководстве понимаются ожидаемые материальные потери в результате возможных реализаций факторов опасности за определённый период времени.</w:t>
      </w:r>
    </w:p>
    <w:p>
      <w:pPr>
        <w:spacing w:line="360" w:lineRule="auto"/>
        <w:ind w:firstLine="709"/>
        <w:jc w:val="both"/>
        <w:rPr>
          <w:rFonts w:ascii="Times New Roman" w:hAnsi="Times New Roman"/>
          <w:sz w:val="28"/>
          <w:szCs w:val="28"/>
          <w:lang w:val="ru-RU"/>
        </w:rPr>
      </w:pPr>
      <w:r>
        <w:rPr>
          <w:rFonts w:ascii="Times New Roman" w:hAnsi="Times New Roman"/>
          <w:i/>
          <w:sz w:val="28"/>
          <w:szCs w:val="28"/>
          <w:lang w:val="ru-RU"/>
        </w:rPr>
        <w:t>Риск предельно допустимый</w:t>
      </w:r>
      <w:r>
        <w:rPr>
          <w:rFonts w:ascii="Times New Roman" w:hAnsi="Times New Roman"/>
          <w:sz w:val="28"/>
          <w:szCs w:val="28"/>
          <w:lang w:val="ru-RU"/>
        </w:rPr>
        <w:t xml:space="preserve"> – нормативный уровень риска, определяющий верхнюю границу допустимого риска.</w:t>
      </w:r>
    </w:p>
    <w:p>
      <w:pPr>
        <w:spacing w:line="360" w:lineRule="auto"/>
        <w:ind w:firstLine="709"/>
        <w:jc w:val="both"/>
        <w:rPr>
          <w:rFonts w:ascii="Times New Roman" w:hAnsi="Times New Roman"/>
          <w:sz w:val="28"/>
          <w:szCs w:val="28"/>
          <w:lang w:val="ru-RU"/>
        </w:rPr>
      </w:pPr>
      <w:r>
        <w:rPr>
          <w:rFonts w:ascii="Times New Roman" w:hAnsi="Times New Roman"/>
          <w:i/>
          <w:sz w:val="28"/>
          <w:szCs w:val="28"/>
          <w:lang w:val="ru-RU"/>
        </w:rPr>
        <w:t>Риск неприемлемый (недопустимый)</w:t>
      </w:r>
      <w:r>
        <w:rPr>
          <w:rFonts w:ascii="Times New Roman" w:hAnsi="Times New Roman"/>
          <w:sz w:val="28"/>
          <w:szCs w:val="28"/>
          <w:lang w:val="ru-RU"/>
        </w:rPr>
        <w:t xml:space="preserve"> – риск, уровень которого превышает величину предельно допустимого уровня риска.</w:t>
      </w:r>
    </w:p>
    <w:p>
      <w:pPr>
        <w:spacing w:line="360" w:lineRule="auto"/>
        <w:ind w:firstLine="709"/>
        <w:jc w:val="both"/>
        <w:rPr>
          <w:rFonts w:ascii="Times New Roman" w:hAnsi="Times New Roman"/>
          <w:sz w:val="28"/>
          <w:szCs w:val="28"/>
          <w:lang w:val="ru-RU"/>
        </w:rPr>
      </w:pPr>
      <w:r>
        <w:rPr>
          <w:rFonts w:ascii="Times New Roman" w:hAnsi="Times New Roman"/>
          <w:i/>
          <w:sz w:val="28"/>
          <w:szCs w:val="28"/>
          <w:lang w:val="ru-RU"/>
        </w:rPr>
        <w:t>Риск допустимый</w:t>
      </w:r>
      <w:r>
        <w:rPr>
          <w:rFonts w:ascii="Times New Roman" w:hAnsi="Times New Roman"/>
          <w:sz w:val="28"/>
          <w:szCs w:val="28"/>
          <w:lang w:val="ru-RU"/>
        </w:rPr>
        <w:t xml:space="preserve"> – риск, уровень которого ниже величины предельно допустимого уровня риска. Допустимый риск подразделяется на три категории: повышенный, условно приемлемый и приемлемый риск.</w:t>
      </w:r>
    </w:p>
    <w:p>
      <w:pPr>
        <w:spacing w:line="360" w:lineRule="auto"/>
        <w:ind w:firstLine="709"/>
        <w:jc w:val="both"/>
        <w:rPr>
          <w:rFonts w:ascii="Times New Roman" w:hAnsi="Times New Roman"/>
          <w:sz w:val="28"/>
          <w:szCs w:val="28"/>
          <w:lang w:val="ru-RU"/>
        </w:rPr>
      </w:pPr>
      <w:r>
        <w:rPr>
          <w:rFonts w:ascii="Times New Roman" w:hAnsi="Times New Roman"/>
          <w:i/>
          <w:sz w:val="28"/>
          <w:szCs w:val="28"/>
          <w:lang w:val="ru-RU"/>
        </w:rPr>
        <w:t>Риск повышенный</w:t>
      </w:r>
      <w:r>
        <w:rPr>
          <w:rFonts w:ascii="Times New Roman" w:hAnsi="Times New Roman"/>
          <w:sz w:val="28"/>
          <w:szCs w:val="28"/>
          <w:lang w:val="ru-RU"/>
        </w:rPr>
        <w:t xml:space="preserve"> – риск, уровень которого близок к предельно допустимому, требуются меры по его снижению и контролю.</w:t>
      </w:r>
    </w:p>
    <w:p>
      <w:pPr>
        <w:spacing w:line="360" w:lineRule="auto"/>
        <w:ind w:firstLine="709"/>
        <w:jc w:val="both"/>
        <w:rPr>
          <w:rFonts w:ascii="Times New Roman" w:hAnsi="Times New Roman"/>
          <w:sz w:val="28"/>
          <w:szCs w:val="28"/>
          <w:lang w:val="ru-RU"/>
        </w:rPr>
      </w:pPr>
      <w:r>
        <w:rPr>
          <w:rFonts w:ascii="Times New Roman" w:hAnsi="Times New Roman"/>
          <w:i/>
          <w:sz w:val="28"/>
          <w:szCs w:val="28"/>
          <w:lang w:val="ru-RU"/>
        </w:rPr>
        <w:t>Риск условно приемлемый</w:t>
      </w:r>
      <w:r>
        <w:rPr>
          <w:rFonts w:ascii="Times New Roman" w:hAnsi="Times New Roman"/>
          <w:sz w:val="28"/>
          <w:szCs w:val="28"/>
          <w:lang w:val="ru-RU"/>
        </w:rPr>
        <w:t xml:space="preserve"> – риск, уровень которого разумно оправдан с социальной, экономической и экологической точек зрения, но рекомендуются меры по его дальнейшему снижению и контролю.</w:t>
      </w:r>
    </w:p>
    <w:p>
      <w:pPr>
        <w:spacing w:line="360" w:lineRule="auto"/>
        <w:ind w:firstLine="709"/>
        <w:jc w:val="both"/>
        <w:rPr>
          <w:rFonts w:ascii="Times New Roman" w:hAnsi="Times New Roman"/>
          <w:sz w:val="28"/>
          <w:szCs w:val="28"/>
          <w:lang w:val="ru-RU"/>
        </w:rPr>
      </w:pPr>
      <w:r>
        <w:rPr>
          <w:rFonts w:ascii="Times New Roman" w:hAnsi="Times New Roman"/>
          <w:i/>
          <w:sz w:val="28"/>
          <w:szCs w:val="28"/>
          <w:lang w:val="ru-RU"/>
        </w:rPr>
        <w:t>Риск приемлемый</w:t>
      </w:r>
      <w:r>
        <w:rPr>
          <w:rFonts w:ascii="Times New Roman" w:hAnsi="Times New Roman"/>
          <w:sz w:val="28"/>
          <w:szCs w:val="28"/>
          <w:lang w:val="ru-RU"/>
        </w:rPr>
        <w:t xml:space="preserve"> – риск, уровень которого, безусловно оправдан с социальной, экономической и экологической точек зрения или пренебрежимо мал.</w:t>
      </w:r>
    </w:p>
    <w:p>
      <w:pPr>
        <w:spacing w:line="360" w:lineRule="auto"/>
        <w:ind w:firstLine="709"/>
        <w:jc w:val="both"/>
        <w:rPr>
          <w:rFonts w:ascii="Times New Roman" w:hAnsi="Times New Roman"/>
          <w:sz w:val="28"/>
          <w:szCs w:val="28"/>
          <w:lang w:val="ru-RU"/>
        </w:rPr>
      </w:pPr>
      <w:r>
        <w:rPr>
          <w:rFonts w:ascii="Times New Roman" w:hAnsi="Times New Roman"/>
          <w:i/>
          <w:sz w:val="28"/>
          <w:szCs w:val="28"/>
          <w:lang w:val="ru-RU"/>
        </w:rPr>
        <w:t>Опасность</w:t>
      </w:r>
      <w:r>
        <w:rPr>
          <w:rFonts w:ascii="Times New Roman" w:hAnsi="Times New Roman"/>
          <w:sz w:val="28"/>
          <w:szCs w:val="28"/>
          <w:lang w:val="ru-RU"/>
        </w:rPr>
        <w:t xml:space="preserve"> – способность причинения какого-либо вреда (ущерба), в том числе угроза жизни и здоровью человека, его материальным и духовным ценностям, окружающей среде.</w:t>
      </w:r>
    </w:p>
    <w:p>
      <w:pPr>
        <w:spacing w:line="360" w:lineRule="auto"/>
        <w:ind w:firstLine="709"/>
        <w:jc w:val="both"/>
        <w:rPr>
          <w:rFonts w:ascii="Times New Roman" w:hAnsi="Times New Roman"/>
          <w:sz w:val="28"/>
          <w:szCs w:val="28"/>
          <w:lang w:val="ru-RU"/>
        </w:rPr>
      </w:pPr>
      <w:r>
        <w:rPr>
          <w:rFonts w:ascii="Times New Roman" w:hAnsi="Times New Roman"/>
          <w:i/>
          <w:sz w:val="28"/>
          <w:szCs w:val="28"/>
          <w:lang w:val="ru-RU"/>
        </w:rPr>
        <w:t>Пострадавшие</w:t>
      </w:r>
      <w:r>
        <w:rPr>
          <w:rFonts w:ascii="Times New Roman" w:hAnsi="Times New Roman"/>
          <w:sz w:val="28"/>
          <w:szCs w:val="28"/>
          <w:lang w:val="ru-RU"/>
        </w:rPr>
        <w:t xml:space="preserve"> – количество людей, погибших или получивших в результате чрезвычайной ситуации ущерб здоровью.</w:t>
      </w:r>
    </w:p>
    <w:p>
      <w:pPr>
        <w:spacing w:line="360" w:lineRule="auto"/>
        <w:ind w:firstLine="709"/>
        <w:jc w:val="both"/>
        <w:rPr>
          <w:rFonts w:ascii="Times New Roman" w:hAnsi="Times New Roman"/>
          <w:sz w:val="28"/>
          <w:szCs w:val="28"/>
          <w:lang w:val="ru-RU"/>
        </w:rPr>
      </w:pPr>
      <w:r>
        <w:rPr>
          <w:rFonts w:ascii="Times New Roman" w:hAnsi="Times New Roman"/>
          <w:i/>
          <w:sz w:val="28"/>
          <w:szCs w:val="28"/>
          <w:lang w:val="ru-RU"/>
        </w:rPr>
        <w:t>Ущерб</w:t>
      </w:r>
      <w:r>
        <w:rPr>
          <w:rFonts w:ascii="Times New Roman" w:hAnsi="Times New Roman"/>
          <w:sz w:val="28"/>
          <w:szCs w:val="28"/>
          <w:lang w:val="ru-RU"/>
        </w:rPr>
        <w:t xml:space="preserve"> – потери некоторого субъекта или группы субъектов части или всех своих ценностей.</w:t>
      </w:r>
    </w:p>
    <w:p>
      <w:pPr>
        <w:spacing w:line="360" w:lineRule="auto"/>
        <w:ind w:firstLine="709"/>
        <w:jc w:val="both"/>
        <w:rPr>
          <w:rFonts w:ascii="Times New Roman" w:hAnsi="Times New Roman"/>
          <w:sz w:val="28"/>
          <w:szCs w:val="28"/>
          <w:lang w:val="ru-RU"/>
        </w:rPr>
      </w:pPr>
      <w:r>
        <w:rPr>
          <w:rFonts w:ascii="Times New Roman" w:hAnsi="Times New Roman"/>
          <w:i/>
          <w:sz w:val="28"/>
          <w:szCs w:val="28"/>
          <w:lang w:val="ru-RU"/>
        </w:rPr>
        <w:t>Ущерб материальный</w:t>
      </w:r>
      <w:r>
        <w:rPr>
          <w:rFonts w:ascii="Times New Roman" w:hAnsi="Times New Roman"/>
          <w:sz w:val="28"/>
          <w:szCs w:val="28"/>
          <w:lang w:val="ru-RU"/>
        </w:rPr>
        <w:t xml:space="preserve"> – потери материальных ценностей, собственности или финансовых средств.</w:t>
      </w:r>
    </w:p>
    <w:p>
      <w:pPr>
        <w:spacing w:line="360" w:lineRule="auto"/>
        <w:ind w:firstLine="709"/>
        <w:jc w:val="both"/>
        <w:rPr>
          <w:rFonts w:ascii="Times New Roman" w:hAnsi="Times New Roman"/>
          <w:sz w:val="28"/>
          <w:szCs w:val="28"/>
          <w:lang w:val="ru-RU"/>
        </w:rPr>
      </w:pPr>
      <w:r>
        <w:rPr>
          <w:rFonts w:ascii="Times New Roman" w:hAnsi="Times New Roman"/>
          <w:i/>
          <w:sz w:val="28"/>
          <w:szCs w:val="28"/>
          <w:lang w:val="ru-RU"/>
        </w:rPr>
        <w:t>Ущерб социальный</w:t>
      </w:r>
      <w:r>
        <w:rPr>
          <w:rFonts w:ascii="Times New Roman" w:hAnsi="Times New Roman"/>
          <w:sz w:val="28"/>
          <w:szCs w:val="28"/>
          <w:lang w:val="ru-RU"/>
        </w:rPr>
        <w:t xml:space="preserve"> – потери, связанные с жизнью, здоровьем и духовными ценностями индивидуума, социальных групп и общества в целом.</w:t>
      </w:r>
    </w:p>
    <w:p>
      <w:pPr>
        <w:spacing w:line="360" w:lineRule="auto"/>
        <w:ind w:firstLine="709"/>
        <w:jc w:val="both"/>
        <w:rPr>
          <w:rFonts w:ascii="Times New Roman" w:hAnsi="Times New Roman"/>
          <w:sz w:val="28"/>
          <w:szCs w:val="28"/>
          <w:lang w:val="ru-RU"/>
        </w:rPr>
      </w:pPr>
      <w:r>
        <w:rPr>
          <w:rFonts w:ascii="Times New Roman" w:hAnsi="Times New Roman"/>
          <w:i/>
          <w:sz w:val="28"/>
          <w:szCs w:val="28"/>
          <w:lang w:val="ru-RU"/>
        </w:rPr>
        <w:t>Ущерб социально-экономический</w:t>
      </w:r>
      <w:r>
        <w:rPr>
          <w:rFonts w:ascii="Times New Roman" w:hAnsi="Times New Roman"/>
          <w:sz w:val="28"/>
          <w:szCs w:val="28"/>
          <w:lang w:val="ru-RU"/>
        </w:rPr>
        <w:t xml:space="preserve"> – стоимостное выражение потерь, связанных с жизнью, здоровьем и духовными ценностями индивидуума, социальных групп и общества в целом.</w:t>
      </w:r>
    </w:p>
    <w:p>
      <w:pPr>
        <w:spacing w:line="360" w:lineRule="auto"/>
        <w:ind w:firstLine="709"/>
        <w:jc w:val="both"/>
        <w:rPr>
          <w:rFonts w:ascii="Times New Roman" w:hAnsi="Times New Roman"/>
          <w:sz w:val="28"/>
          <w:szCs w:val="28"/>
          <w:lang w:val="ru-RU"/>
        </w:rPr>
      </w:pPr>
      <w:r>
        <w:rPr>
          <w:rFonts w:ascii="Times New Roman" w:hAnsi="Times New Roman"/>
          <w:i/>
          <w:sz w:val="28"/>
          <w:szCs w:val="28"/>
          <w:lang w:val="ru-RU"/>
        </w:rPr>
        <w:t>Ущерб эколого-экономический</w:t>
      </w:r>
      <w:r>
        <w:rPr>
          <w:rFonts w:ascii="Times New Roman" w:hAnsi="Times New Roman"/>
          <w:sz w:val="28"/>
          <w:szCs w:val="28"/>
          <w:lang w:val="ru-RU"/>
        </w:rPr>
        <w:t xml:space="preserve"> – сумма затрат на ликвидацию последствий чрезвычайной ситуации, восстановление объектов и сооружений, расположенных на загрязнённой территории, а также реабилитацию загрязнённой территории или оплату за нанесение вреда окружающей среде от загрязнения земель, водных объектов и атмосферы.</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Оценка риска выполняется с учётом погрешностей, присутствующих, как при оценке риска, так и при оценке того, что можно считать допустимым.</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Таким образом, задача оценки риска заключается в решении двух составляющих. Первая ставит целью определить вероятность (частоту) возникновения события, инициирующего возникновение поражающих факторов (источник ЧС).</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Вторая составляющая заключается в определении вероятности поражения человека при условии формирования заданных поражающих факторов, с последующим осуществлением зонирования территории по показателю индивидуального риска.</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При определении количественных показателей риска, важнейшей задачей является расчёт вероятности формирования источника чрезвычайной ситуации. Правильное определение этого показателя позволит принять адекватные меры по защите населения и территории. Его завышением по отношению к реальному значению приводит к большим прогнозируемым потерям населения и, как следствие к необоснованным мероприятиям по предупреждению чрезвычайных ситуаций.</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Оценка риска является составной частью управления безопасностью. Оценка риска заключается в систематическом использовании всей доступной информации для идентификации опасностей и определения риска возможных нежелательных событий.</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Основными факторами риска возникновения чрезвычайных ситуаций являются опасности (как имевшие место, так и прогнозируемые с высокой степенью вероятности), на территории района и существенно сказывающиеся на безопасности населения:</w:t>
      </w:r>
    </w:p>
    <w:p>
      <w:pPr>
        <w:numPr>
          <w:ilvl w:val="0"/>
          <w:numId w:val="40"/>
        </w:numPr>
        <w:tabs>
          <w:tab w:val="left" w:pos="1134"/>
        </w:tabs>
        <w:spacing w:line="360" w:lineRule="auto"/>
        <w:ind w:left="1134"/>
        <w:jc w:val="both"/>
        <w:rPr>
          <w:rFonts w:ascii="Times New Roman" w:hAnsi="Times New Roman"/>
          <w:sz w:val="28"/>
          <w:szCs w:val="28"/>
        </w:rPr>
      </w:pPr>
      <w:r>
        <w:rPr>
          <w:rFonts w:ascii="Times New Roman" w:hAnsi="Times New Roman"/>
          <w:sz w:val="28"/>
          <w:szCs w:val="28"/>
        </w:rPr>
        <w:t>террористические;</w:t>
      </w:r>
    </w:p>
    <w:p>
      <w:pPr>
        <w:numPr>
          <w:ilvl w:val="0"/>
          <w:numId w:val="40"/>
        </w:numPr>
        <w:tabs>
          <w:tab w:val="left" w:pos="1134"/>
        </w:tabs>
        <w:spacing w:line="360" w:lineRule="auto"/>
        <w:ind w:left="1134"/>
        <w:jc w:val="both"/>
        <w:rPr>
          <w:rFonts w:ascii="Times New Roman" w:hAnsi="Times New Roman"/>
          <w:sz w:val="28"/>
          <w:szCs w:val="28"/>
        </w:rPr>
      </w:pPr>
      <w:r>
        <w:rPr>
          <w:rFonts w:ascii="Times New Roman" w:hAnsi="Times New Roman"/>
          <w:sz w:val="28"/>
          <w:szCs w:val="28"/>
        </w:rPr>
        <w:t>криминальные;</w:t>
      </w:r>
    </w:p>
    <w:p>
      <w:pPr>
        <w:numPr>
          <w:ilvl w:val="0"/>
          <w:numId w:val="40"/>
        </w:numPr>
        <w:tabs>
          <w:tab w:val="left" w:pos="1134"/>
        </w:tabs>
        <w:spacing w:line="360" w:lineRule="auto"/>
        <w:ind w:left="1134"/>
        <w:jc w:val="both"/>
        <w:rPr>
          <w:rFonts w:ascii="Times New Roman" w:hAnsi="Times New Roman"/>
          <w:sz w:val="28"/>
          <w:szCs w:val="28"/>
          <w:lang w:val="ru-RU"/>
        </w:rPr>
      </w:pPr>
      <w:r>
        <w:rPr>
          <w:rFonts w:ascii="Times New Roman" w:hAnsi="Times New Roman"/>
          <w:sz w:val="28"/>
          <w:szCs w:val="28"/>
          <w:lang w:val="ru-RU"/>
        </w:rPr>
        <w:t>коммунально-бытового и жилищного характера;</w:t>
      </w:r>
    </w:p>
    <w:p>
      <w:pPr>
        <w:numPr>
          <w:ilvl w:val="0"/>
          <w:numId w:val="40"/>
        </w:numPr>
        <w:tabs>
          <w:tab w:val="left" w:pos="1134"/>
        </w:tabs>
        <w:spacing w:line="360" w:lineRule="auto"/>
        <w:ind w:left="1134"/>
        <w:jc w:val="both"/>
        <w:rPr>
          <w:rFonts w:ascii="Times New Roman" w:hAnsi="Times New Roman"/>
          <w:sz w:val="28"/>
          <w:szCs w:val="28"/>
        </w:rPr>
      </w:pPr>
      <w:r>
        <w:rPr>
          <w:rFonts w:ascii="Times New Roman" w:hAnsi="Times New Roman"/>
          <w:sz w:val="28"/>
          <w:szCs w:val="28"/>
        </w:rPr>
        <w:t>техногенные;</w:t>
      </w:r>
    </w:p>
    <w:p>
      <w:pPr>
        <w:numPr>
          <w:ilvl w:val="0"/>
          <w:numId w:val="40"/>
        </w:numPr>
        <w:tabs>
          <w:tab w:val="left" w:pos="1134"/>
        </w:tabs>
        <w:spacing w:line="360" w:lineRule="auto"/>
        <w:ind w:left="1134"/>
        <w:jc w:val="both"/>
        <w:rPr>
          <w:rFonts w:ascii="Times New Roman" w:hAnsi="Times New Roman"/>
          <w:sz w:val="28"/>
          <w:szCs w:val="28"/>
        </w:rPr>
      </w:pPr>
      <w:r>
        <w:rPr>
          <w:rFonts w:ascii="Times New Roman" w:hAnsi="Times New Roman"/>
          <w:sz w:val="28"/>
          <w:szCs w:val="28"/>
        </w:rPr>
        <w:t>военные;</w:t>
      </w:r>
    </w:p>
    <w:p>
      <w:pPr>
        <w:numPr>
          <w:ilvl w:val="0"/>
          <w:numId w:val="40"/>
        </w:numPr>
        <w:tabs>
          <w:tab w:val="left" w:pos="1134"/>
        </w:tabs>
        <w:spacing w:line="360" w:lineRule="auto"/>
        <w:ind w:left="1134"/>
        <w:jc w:val="both"/>
        <w:rPr>
          <w:rFonts w:ascii="Times New Roman" w:hAnsi="Times New Roman"/>
          <w:sz w:val="28"/>
          <w:szCs w:val="28"/>
        </w:rPr>
      </w:pPr>
      <w:r>
        <w:rPr>
          <w:rFonts w:ascii="Times New Roman" w:hAnsi="Times New Roman"/>
          <w:sz w:val="28"/>
          <w:szCs w:val="28"/>
        </w:rPr>
        <w:t>природные;</w:t>
      </w:r>
    </w:p>
    <w:p>
      <w:pPr>
        <w:numPr>
          <w:ilvl w:val="0"/>
          <w:numId w:val="40"/>
        </w:numPr>
        <w:tabs>
          <w:tab w:val="left" w:pos="1134"/>
        </w:tabs>
        <w:spacing w:line="360" w:lineRule="auto"/>
        <w:ind w:left="1134"/>
        <w:jc w:val="both"/>
        <w:rPr>
          <w:rFonts w:ascii="Times New Roman" w:hAnsi="Times New Roman"/>
          <w:sz w:val="28"/>
          <w:szCs w:val="28"/>
        </w:rPr>
      </w:pPr>
      <w:r>
        <w:rPr>
          <w:rFonts w:ascii="Times New Roman" w:hAnsi="Times New Roman"/>
          <w:sz w:val="28"/>
          <w:szCs w:val="28"/>
        </w:rPr>
        <w:t>эпидемиологического характера;</w:t>
      </w:r>
    </w:p>
    <w:p>
      <w:pPr>
        <w:numPr>
          <w:ilvl w:val="0"/>
          <w:numId w:val="40"/>
        </w:numPr>
        <w:tabs>
          <w:tab w:val="left" w:pos="1134"/>
        </w:tabs>
        <w:spacing w:line="360" w:lineRule="auto"/>
        <w:ind w:left="1134"/>
        <w:jc w:val="both"/>
        <w:rPr>
          <w:rFonts w:ascii="Times New Roman" w:hAnsi="Times New Roman"/>
          <w:sz w:val="28"/>
          <w:szCs w:val="28"/>
        </w:rPr>
      </w:pPr>
      <w:r>
        <w:rPr>
          <w:rFonts w:ascii="Times New Roman" w:hAnsi="Times New Roman"/>
          <w:sz w:val="28"/>
          <w:szCs w:val="28"/>
        </w:rPr>
        <w:t>экологические.</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Конкретная часть территории в зависимости от степени риска может быть отнесена к одному из 4-х типов зон риска:</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1.Зона неприемлемого (недопустимого) риска – это территория, на которой не допускается нахождение людей, за исключением лиц, обеспечивающих проведение соответствующего комплекса организационных, социальных и технических мероприятий (специальное строительство инженерных сооружений, введение дополнительных систем защиты, контроля, оповещения), направленного на снижение риска до допустимого уровня. Новое строительство не разрешается независимо от возможных экономических и социальных преимуществ того или иного вида хозяйственной деятельности, за исключением объектов обороны, охраны государственной границы или объектов, осуществляющих функционирование в автоматическом режиме. В плановом порядке осуществляется переселение людей в безопасные районы;</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2.Зона повышенного риска – это территория, на которой допускается временное пребывание ограниченного количества людей, связанных с выполнением служебных обязанностей. Новое жилищное и промышленное строительство допускается в исключительных случаях по решению Губернатора автономного округа или федеральных органов исполнительной власти при условии обязательного выполнения комплекса специальных мероприятий по снижению риска до приемлемого уровня, обязательному контролю риска и предупреждению чрезвычайных ситуаций;</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3.Зона условно приемлемого риска – территория, где допускается строительство и размещение новых жилых, социальных и промышленных объектов при условии обязательного выполнения комплекса дополнительных мероприятий по снижению риска;</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4.Зона приемлемого риска – территория, на которой допускается любое строительство и размещение населения.</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Границы зон в координатах «частота ЧС – число пострадавших» и «частота ЧС – материальный ущерб» представлены в таблицах.</w:t>
      </w:r>
    </w:p>
    <w:p>
      <w:pPr>
        <w:spacing w:line="360" w:lineRule="auto"/>
        <w:ind w:firstLine="709"/>
        <w:jc w:val="both"/>
        <w:rPr>
          <w:rFonts w:ascii="Times New Roman" w:hAnsi="Times New Roman"/>
          <w:sz w:val="28"/>
          <w:szCs w:val="28"/>
          <w:lang w:val="ru-RU"/>
        </w:rPr>
      </w:pPr>
    </w:p>
    <w:p>
      <w:pPr>
        <w:spacing w:line="360" w:lineRule="auto"/>
        <w:jc w:val="both"/>
        <w:rPr>
          <w:rFonts w:ascii="Times New Roman" w:hAnsi="Times New Roman" w:eastAsia="Calibri"/>
          <w:b/>
          <w:bCs/>
          <w:kern w:val="2"/>
          <w:sz w:val="28"/>
          <w:szCs w:val="28"/>
          <w:lang w:val="ru-RU" w:eastAsia="en-US"/>
        </w:rPr>
      </w:pPr>
      <w:r>
        <w:rPr>
          <w:rFonts w:ascii="Times New Roman" w:hAnsi="Times New Roman" w:eastAsia="Calibri"/>
          <w:b/>
          <w:bCs/>
          <w:kern w:val="2"/>
          <w:sz w:val="28"/>
          <w:szCs w:val="28"/>
          <w:lang w:val="ru-RU" w:eastAsia="en-US"/>
        </w:rPr>
        <w:t>Таблица 32- Определение границ зон рисков в координатах «частота ЧС – число пострадавших»</w:t>
      </w:r>
    </w:p>
    <w:p>
      <w:pPr>
        <w:spacing w:line="360" w:lineRule="auto"/>
        <w:jc w:val="both"/>
        <w:rPr>
          <w:rFonts w:ascii="Times New Roman" w:hAnsi="Times New Roman" w:eastAsia="Calibri"/>
          <w:b/>
          <w:bCs/>
          <w:kern w:val="2"/>
          <w:sz w:val="24"/>
          <w:szCs w:val="24"/>
          <w:lang w:val="ru-RU" w:eastAsia="en-US"/>
        </w:rPr>
      </w:pP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4"/>
        <w:gridCol w:w="2084"/>
        <w:gridCol w:w="2084"/>
        <w:gridCol w:w="2085"/>
        <w:gridCol w:w="20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blHeader/>
          <w:jc w:val="center"/>
        </w:trPr>
        <w:tc>
          <w:tcPr>
            <w:tcW w:w="1000" w:type="pct"/>
            <w:vMerge w:val="restart"/>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b/>
                <w:sz w:val="24"/>
                <w:szCs w:val="24"/>
                <w:lang w:eastAsia="ar-SA"/>
              </w:rPr>
            </w:pPr>
            <w:r>
              <w:rPr>
                <w:rFonts w:ascii="Times New Roman" w:hAnsi="Times New Roman"/>
                <w:b/>
                <w:sz w:val="24"/>
                <w:szCs w:val="24"/>
                <w:lang w:eastAsia="ar-SA"/>
              </w:rPr>
              <w:t>Частота ЧС</w:t>
            </w:r>
          </w:p>
        </w:tc>
        <w:tc>
          <w:tcPr>
            <w:tcW w:w="4000" w:type="pct"/>
            <w:gridSpan w:val="4"/>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b/>
                <w:sz w:val="24"/>
                <w:szCs w:val="24"/>
                <w:lang w:eastAsia="ar-SA"/>
              </w:rPr>
            </w:pPr>
            <w:r>
              <w:rPr>
                <w:rFonts w:ascii="Times New Roman" w:hAnsi="Times New Roman"/>
                <w:b/>
                <w:sz w:val="24"/>
                <w:szCs w:val="24"/>
                <w:lang w:eastAsia="ar-SA"/>
              </w:rPr>
              <w:t>Число пострадавших, чел.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blHeader/>
          <w:jc w:val="center"/>
        </w:trPr>
        <w:tc>
          <w:tcPr>
            <w:tcW w:w="1000" w:type="pct"/>
            <w:vMerge w:val="continue"/>
          </w:tcPr>
          <w:p>
            <w:pPr>
              <w:widowControl w:val="0"/>
              <w:tabs>
                <w:tab w:val="left" w:pos="511"/>
                <w:tab w:val="left" w:pos="8641"/>
              </w:tabs>
              <w:overflowPunct w:val="0"/>
              <w:autoSpaceDE w:val="0"/>
              <w:spacing w:line="360" w:lineRule="auto"/>
              <w:jc w:val="both"/>
              <w:textAlignment w:val="baseline"/>
              <w:rPr>
                <w:rFonts w:ascii="Times New Roman" w:hAnsi="Times New Roman"/>
                <w:b/>
                <w:sz w:val="24"/>
                <w:szCs w:val="24"/>
                <w:lang w:eastAsia="ar-SA"/>
              </w:rPr>
            </w:pPr>
          </w:p>
        </w:tc>
        <w:tc>
          <w:tcPr>
            <w:tcW w:w="1000" w:type="pct"/>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b/>
                <w:sz w:val="24"/>
                <w:szCs w:val="24"/>
                <w:lang w:eastAsia="ar-SA"/>
              </w:rPr>
            </w:pPr>
            <w:r>
              <w:rPr>
                <w:rFonts w:ascii="Times New Roman" w:hAnsi="Times New Roman"/>
                <w:b/>
                <w:sz w:val="24"/>
                <w:szCs w:val="24"/>
                <w:lang w:eastAsia="ar-SA"/>
              </w:rPr>
              <w:t>менее 10</w:t>
            </w:r>
          </w:p>
        </w:tc>
        <w:tc>
          <w:tcPr>
            <w:tcW w:w="1000" w:type="pct"/>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b/>
                <w:sz w:val="24"/>
                <w:szCs w:val="24"/>
                <w:lang w:eastAsia="ar-SA"/>
              </w:rPr>
            </w:pPr>
            <w:r>
              <w:rPr>
                <w:rFonts w:ascii="Times New Roman" w:hAnsi="Times New Roman"/>
                <w:b/>
                <w:sz w:val="24"/>
                <w:szCs w:val="24"/>
                <w:lang w:eastAsia="ar-SA"/>
              </w:rPr>
              <w:t>от 10 до 50</w:t>
            </w:r>
          </w:p>
        </w:tc>
        <w:tc>
          <w:tcPr>
            <w:tcW w:w="1000" w:type="pct"/>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b/>
                <w:sz w:val="24"/>
                <w:szCs w:val="24"/>
                <w:lang w:eastAsia="ar-SA"/>
              </w:rPr>
            </w:pPr>
            <w:r>
              <w:rPr>
                <w:rFonts w:ascii="Times New Roman" w:hAnsi="Times New Roman"/>
                <w:b/>
                <w:sz w:val="24"/>
                <w:szCs w:val="24"/>
                <w:lang w:eastAsia="ar-SA"/>
              </w:rPr>
              <w:t>от 50 до 500</w:t>
            </w:r>
          </w:p>
        </w:tc>
        <w:tc>
          <w:tcPr>
            <w:tcW w:w="1000" w:type="pct"/>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b/>
                <w:sz w:val="24"/>
                <w:szCs w:val="24"/>
                <w:lang w:eastAsia="ar-SA"/>
              </w:rPr>
            </w:pPr>
            <w:r>
              <w:rPr>
                <w:rFonts w:ascii="Times New Roman" w:hAnsi="Times New Roman"/>
                <w:b/>
                <w:sz w:val="24"/>
                <w:szCs w:val="24"/>
                <w:lang w:eastAsia="ar-SA"/>
              </w:rPr>
              <w:t>свыше 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000" w:type="pct"/>
            <w:vAlign w:val="center"/>
          </w:tcPr>
          <w:p>
            <w:pPr>
              <w:widowControl w:val="0"/>
              <w:tabs>
                <w:tab w:val="left" w:pos="511"/>
                <w:tab w:val="left" w:pos="8641"/>
              </w:tabs>
              <w:overflowPunct w:val="0"/>
              <w:autoSpaceDE w:val="0"/>
              <w:spacing w:line="360" w:lineRule="auto"/>
              <w:jc w:val="right"/>
              <w:textAlignment w:val="baseline"/>
              <w:rPr>
                <w:rFonts w:ascii="Times New Roman" w:hAnsi="Times New Roman"/>
                <w:sz w:val="24"/>
                <w:szCs w:val="24"/>
                <w:lang w:eastAsia="ar-SA"/>
              </w:rPr>
            </w:pPr>
            <w:r>
              <w:rPr>
                <w:rFonts w:ascii="Times New Roman" w:hAnsi="Times New Roman"/>
                <w:sz w:val="24"/>
                <w:szCs w:val="24"/>
                <w:lang w:eastAsia="ar-SA"/>
              </w:rPr>
              <w:t>более 1</w:t>
            </w:r>
          </w:p>
        </w:tc>
        <w:tc>
          <w:tcPr>
            <w:tcW w:w="4000" w:type="pct"/>
            <w:gridSpan w:val="4"/>
            <w:tcBorders>
              <w:bottom w:val="nil"/>
            </w:tcBorders>
            <w:shd w:val="clear" w:color="auto" w:fill="1F3864"/>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eastAsia="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000" w:type="pct"/>
            <w:vAlign w:val="center"/>
          </w:tcPr>
          <w:p>
            <w:pPr>
              <w:widowControl w:val="0"/>
              <w:tabs>
                <w:tab w:val="left" w:pos="511"/>
                <w:tab w:val="left" w:pos="8641"/>
              </w:tabs>
              <w:overflowPunct w:val="0"/>
              <w:autoSpaceDE w:val="0"/>
              <w:spacing w:line="360" w:lineRule="auto"/>
              <w:jc w:val="right"/>
              <w:textAlignment w:val="baseline"/>
              <w:rPr>
                <w:rFonts w:ascii="Times New Roman" w:hAnsi="Times New Roman"/>
                <w:sz w:val="24"/>
                <w:szCs w:val="24"/>
                <w:vertAlign w:val="superscript"/>
                <w:lang w:eastAsia="ar-SA"/>
              </w:rPr>
            </w:pPr>
            <w:r>
              <w:rPr>
                <w:rFonts w:ascii="Times New Roman" w:hAnsi="Times New Roman"/>
                <w:sz w:val="24"/>
                <w:szCs w:val="24"/>
                <w:lang w:eastAsia="ar-SA"/>
              </w:rPr>
              <w:t>1-10</w:t>
            </w:r>
            <w:r>
              <w:rPr>
                <w:rFonts w:ascii="Times New Roman" w:hAnsi="Times New Roman"/>
                <w:sz w:val="24"/>
                <w:szCs w:val="24"/>
                <w:vertAlign w:val="superscript"/>
                <w:lang w:eastAsia="ar-SA"/>
              </w:rPr>
              <w:t>-1</w:t>
            </w:r>
          </w:p>
        </w:tc>
        <w:tc>
          <w:tcPr>
            <w:tcW w:w="1000" w:type="pct"/>
            <w:vMerge w:val="restart"/>
            <w:tcBorders>
              <w:top w:val="nil"/>
              <w:bottom w:val="nil"/>
              <w:right w:val="nil"/>
            </w:tcBorders>
            <w:shd w:val="clear" w:color="auto" w:fill="2F5496"/>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eastAsia="ar-SA"/>
              </w:rPr>
            </w:pPr>
          </w:p>
        </w:tc>
        <w:tc>
          <w:tcPr>
            <w:tcW w:w="3000" w:type="pct"/>
            <w:gridSpan w:val="3"/>
            <w:tcBorders>
              <w:top w:val="nil"/>
              <w:left w:val="nil"/>
              <w:bottom w:val="nil"/>
              <w:right w:val="nil"/>
            </w:tcBorders>
            <w:shd w:val="clear" w:color="auto" w:fill="1F3864"/>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eastAsia="ar-SA"/>
              </w:rPr>
            </w:pPr>
            <w:r>
              <w:rPr>
                <w:rFonts w:ascii="Times New Roman" w:hAnsi="Times New Roman"/>
                <w:sz w:val="24"/>
                <w:szCs w:val="24"/>
                <w:lang w:eastAsia="ar-SA"/>
              </w:rPr>
              <w:t>Зона недопустимого риска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000" w:type="pct"/>
            <w:vAlign w:val="center"/>
          </w:tcPr>
          <w:p>
            <w:pPr>
              <w:widowControl w:val="0"/>
              <w:tabs>
                <w:tab w:val="left" w:pos="511"/>
                <w:tab w:val="left" w:pos="8641"/>
              </w:tabs>
              <w:overflowPunct w:val="0"/>
              <w:autoSpaceDE w:val="0"/>
              <w:spacing w:line="360" w:lineRule="auto"/>
              <w:jc w:val="right"/>
              <w:textAlignment w:val="baseline"/>
              <w:rPr>
                <w:rFonts w:ascii="Times New Roman" w:hAnsi="Times New Roman"/>
                <w:sz w:val="24"/>
                <w:szCs w:val="24"/>
                <w:vertAlign w:val="superscript"/>
                <w:lang w:eastAsia="ar-SA"/>
              </w:rPr>
            </w:pPr>
            <w:r>
              <w:rPr>
                <w:rFonts w:ascii="Times New Roman" w:hAnsi="Times New Roman"/>
                <w:sz w:val="24"/>
                <w:szCs w:val="24"/>
                <w:lang w:eastAsia="ar-SA"/>
              </w:rPr>
              <w:t>10</w:t>
            </w:r>
            <w:r>
              <w:rPr>
                <w:rFonts w:ascii="Times New Roman" w:hAnsi="Times New Roman"/>
                <w:sz w:val="24"/>
                <w:szCs w:val="24"/>
                <w:vertAlign w:val="superscript"/>
                <w:lang w:eastAsia="ar-SA"/>
              </w:rPr>
              <w:t>-1</w:t>
            </w:r>
            <w:r>
              <w:rPr>
                <w:rFonts w:ascii="Times New Roman" w:hAnsi="Times New Roman"/>
                <w:sz w:val="24"/>
                <w:szCs w:val="24"/>
                <w:lang w:eastAsia="ar-SA"/>
              </w:rPr>
              <w:t>-10</w:t>
            </w:r>
            <w:r>
              <w:rPr>
                <w:rFonts w:ascii="Times New Roman" w:hAnsi="Times New Roman"/>
                <w:sz w:val="24"/>
                <w:szCs w:val="24"/>
                <w:vertAlign w:val="superscript"/>
                <w:lang w:eastAsia="ar-SA"/>
              </w:rPr>
              <w:t>-2</w:t>
            </w:r>
          </w:p>
        </w:tc>
        <w:tc>
          <w:tcPr>
            <w:tcW w:w="1000" w:type="pct"/>
            <w:vMerge w:val="continue"/>
            <w:tcBorders>
              <w:top w:val="nil"/>
              <w:bottom w:val="nil"/>
              <w:right w:val="nil"/>
            </w:tcBorders>
            <w:shd w:val="clear" w:color="auto" w:fill="2F5496"/>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eastAsia="ar-SA"/>
              </w:rPr>
            </w:pPr>
          </w:p>
        </w:tc>
        <w:tc>
          <w:tcPr>
            <w:tcW w:w="1000" w:type="pct"/>
            <w:tcBorders>
              <w:top w:val="nil"/>
              <w:left w:val="nil"/>
              <w:bottom w:val="nil"/>
              <w:right w:val="nil"/>
            </w:tcBorders>
            <w:shd w:val="clear" w:color="auto" w:fill="2F5496"/>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eastAsia="ar-SA"/>
              </w:rPr>
            </w:pPr>
          </w:p>
        </w:tc>
        <w:tc>
          <w:tcPr>
            <w:tcW w:w="2000" w:type="pct"/>
            <w:gridSpan w:val="2"/>
            <w:tcBorders>
              <w:top w:val="nil"/>
              <w:left w:val="nil"/>
              <w:bottom w:val="nil"/>
            </w:tcBorders>
            <w:shd w:val="clear" w:color="auto" w:fill="1F3864"/>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eastAsia="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000" w:type="pct"/>
            <w:vAlign w:val="center"/>
          </w:tcPr>
          <w:p>
            <w:pPr>
              <w:widowControl w:val="0"/>
              <w:tabs>
                <w:tab w:val="left" w:pos="511"/>
                <w:tab w:val="left" w:pos="8641"/>
              </w:tabs>
              <w:overflowPunct w:val="0"/>
              <w:autoSpaceDE w:val="0"/>
              <w:spacing w:line="360" w:lineRule="auto"/>
              <w:jc w:val="right"/>
              <w:textAlignment w:val="baseline"/>
              <w:rPr>
                <w:rFonts w:ascii="Times New Roman" w:hAnsi="Times New Roman"/>
                <w:sz w:val="24"/>
                <w:szCs w:val="24"/>
                <w:lang w:eastAsia="ar-SA"/>
              </w:rPr>
            </w:pPr>
            <w:r>
              <w:rPr>
                <w:rFonts w:ascii="Times New Roman" w:hAnsi="Times New Roman"/>
                <w:sz w:val="24"/>
                <w:szCs w:val="24"/>
                <w:lang w:eastAsia="ar-SA"/>
              </w:rPr>
              <w:t>10</w:t>
            </w:r>
            <w:r>
              <w:rPr>
                <w:rFonts w:ascii="Times New Roman" w:hAnsi="Times New Roman"/>
                <w:sz w:val="24"/>
                <w:szCs w:val="24"/>
                <w:vertAlign w:val="superscript"/>
                <w:lang w:eastAsia="ar-SA"/>
              </w:rPr>
              <w:t>-2</w:t>
            </w:r>
            <w:r>
              <w:rPr>
                <w:rFonts w:ascii="Times New Roman" w:hAnsi="Times New Roman"/>
                <w:sz w:val="24"/>
                <w:szCs w:val="24"/>
                <w:lang w:eastAsia="ar-SA"/>
              </w:rPr>
              <w:t>-10</w:t>
            </w:r>
            <w:r>
              <w:rPr>
                <w:rFonts w:ascii="Times New Roman" w:hAnsi="Times New Roman"/>
                <w:sz w:val="24"/>
                <w:szCs w:val="24"/>
                <w:vertAlign w:val="superscript"/>
                <w:lang w:eastAsia="ar-SA"/>
              </w:rPr>
              <w:t>-3</w:t>
            </w:r>
          </w:p>
        </w:tc>
        <w:tc>
          <w:tcPr>
            <w:tcW w:w="1000" w:type="pct"/>
            <w:vMerge w:val="restart"/>
            <w:tcBorders>
              <w:top w:val="nil"/>
              <w:bottom w:val="nil"/>
              <w:right w:val="nil"/>
            </w:tcBorders>
            <w:shd w:val="clear" w:color="auto" w:fill="8EAADB"/>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eastAsia="ar-SA"/>
              </w:rPr>
            </w:pPr>
          </w:p>
        </w:tc>
        <w:tc>
          <w:tcPr>
            <w:tcW w:w="2000" w:type="pct"/>
            <w:gridSpan w:val="2"/>
            <w:tcBorders>
              <w:top w:val="nil"/>
              <w:left w:val="nil"/>
              <w:bottom w:val="nil"/>
              <w:right w:val="nil"/>
            </w:tcBorders>
            <w:shd w:val="clear" w:color="auto" w:fill="2F5496"/>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eastAsia="ar-SA"/>
              </w:rPr>
            </w:pPr>
            <w:r>
              <w:rPr>
                <w:rFonts w:ascii="Times New Roman" w:hAnsi="Times New Roman"/>
                <w:sz w:val="24"/>
                <w:szCs w:val="24"/>
                <w:lang w:eastAsia="ar-SA"/>
              </w:rPr>
              <w:t>Зона повышенного риска</w:t>
            </w:r>
          </w:p>
        </w:tc>
        <w:tc>
          <w:tcPr>
            <w:tcW w:w="1000" w:type="pct"/>
            <w:tcBorders>
              <w:top w:val="nil"/>
              <w:left w:val="nil"/>
              <w:bottom w:val="nil"/>
            </w:tcBorders>
            <w:shd w:val="clear" w:color="auto" w:fill="1F3864"/>
          </w:tcPr>
          <w:p>
            <w:pPr>
              <w:widowControl w:val="0"/>
              <w:tabs>
                <w:tab w:val="left" w:pos="511"/>
                <w:tab w:val="left" w:pos="8641"/>
              </w:tabs>
              <w:overflowPunct w:val="0"/>
              <w:autoSpaceDE w:val="0"/>
              <w:spacing w:line="360" w:lineRule="auto"/>
              <w:jc w:val="both"/>
              <w:textAlignment w:val="baseline"/>
              <w:rPr>
                <w:rFonts w:ascii="Times New Roman" w:hAnsi="Times New Roman"/>
                <w:sz w:val="24"/>
                <w:szCs w:val="24"/>
                <w:lang w:eastAsia="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000" w:type="pct"/>
            <w:vAlign w:val="center"/>
          </w:tcPr>
          <w:p>
            <w:pPr>
              <w:widowControl w:val="0"/>
              <w:tabs>
                <w:tab w:val="left" w:pos="511"/>
                <w:tab w:val="left" w:pos="8641"/>
              </w:tabs>
              <w:overflowPunct w:val="0"/>
              <w:autoSpaceDE w:val="0"/>
              <w:spacing w:line="360" w:lineRule="auto"/>
              <w:jc w:val="right"/>
              <w:textAlignment w:val="baseline"/>
              <w:rPr>
                <w:rFonts w:ascii="Times New Roman" w:hAnsi="Times New Roman"/>
                <w:sz w:val="24"/>
                <w:szCs w:val="24"/>
                <w:lang w:eastAsia="ar-SA"/>
              </w:rPr>
            </w:pPr>
            <w:r>
              <w:rPr>
                <w:rFonts w:ascii="Times New Roman" w:hAnsi="Times New Roman"/>
                <w:sz w:val="24"/>
                <w:szCs w:val="24"/>
                <w:lang w:eastAsia="ar-SA"/>
              </w:rPr>
              <w:t>10</w:t>
            </w:r>
            <w:r>
              <w:rPr>
                <w:rFonts w:ascii="Times New Roman" w:hAnsi="Times New Roman"/>
                <w:sz w:val="24"/>
                <w:szCs w:val="24"/>
                <w:vertAlign w:val="superscript"/>
                <w:lang w:eastAsia="ar-SA"/>
              </w:rPr>
              <w:t>-3</w:t>
            </w:r>
            <w:r>
              <w:rPr>
                <w:rFonts w:ascii="Times New Roman" w:hAnsi="Times New Roman"/>
                <w:sz w:val="24"/>
                <w:szCs w:val="24"/>
                <w:lang w:eastAsia="ar-SA"/>
              </w:rPr>
              <w:t>-10</w:t>
            </w:r>
            <w:r>
              <w:rPr>
                <w:rFonts w:ascii="Times New Roman" w:hAnsi="Times New Roman"/>
                <w:sz w:val="24"/>
                <w:szCs w:val="24"/>
                <w:vertAlign w:val="superscript"/>
                <w:lang w:eastAsia="ar-SA"/>
              </w:rPr>
              <w:t>-4</w:t>
            </w:r>
          </w:p>
        </w:tc>
        <w:tc>
          <w:tcPr>
            <w:tcW w:w="1000" w:type="pct"/>
            <w:vMerge w:val="continue"/>
            <w:tcBorders>
              <w:top w:val="nil"/>
              <w:bottom w:val="nil"/>
              <w:right w:val="nil"/>
            </w:tcBorders>
            <w:shd w:val="clear" w:color="auto" w:fill="8EAADB"/>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eastAsia="ar-SA"/>
              </w:rPr>
            </w:pPr>
          </w:p>
        </w:tc>
        <w:tc>
          <w:tcPr>
            <w:tcW w:w="1000" w:type="pct"/>
            <w:tcBorders>
              <w:top w:val="nil"/>
              <w:left w:val="nil"/>
              <w:bottom w:val="nil"/>
              <w:right w:val="nil"/>
            </w:tcBorders>
            <w:shd w:val="clear" w:color="auto" w:fill="8EAADB"/>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eastAsia="ar-SA"/>
              </w:rPr>
            </w:pPr>
          </w:p>
        </w:tc>
        <w:tc>
          <w:tcPr>
            <w:tcW w:w="1000" w:type="pct"/>
            <w:tcBorders>
              <w:top w:val="nil"/>
              <w:left w:val="nil"/>
              <w:bottom w:val="nil"/>
              <w:right w:val="nil"/>
            </w:tcBorders>
            <w:shd w:val="clear" w:color="auto" w:fill="2F5496"/>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eastAsia="ar-SA"/>
              </w:rPr>
            </w:pPr>
          </w:p>
        </w:tc>
        <w:tc>
          <w:tcPr>
            <w:tcW w:w="1000" w:type="pct"/>
            <w:vMerge w:val="restart"/>
            <w:tcBorders>
              <w:top w:val="nil"/>
              <w:left w:val="nil"/>
              <w:bottom w:val="nil"/>
            </w:tcBorders>
            <w:shd w:val="clear" w:color="auto" w:fill="2F5496"/>
          </w:tcPr>
          <w:p>
            <w:pPr>
              <w:widowControl w:val="0"/>
              <w:tabs>
                <w:tab w:val="left" w:pos="511"/>
                <w:tab w:val="left" w:pos="8641"/>
              </w:tabs>
              <w:overflowPunct w:val="0"/>
              <w:autoSpaceDE w:val="0"/>
              <w:spacing w:line="360" w:lineRule="auto"/>
              <w:jc w:val="both"/>
              <w:textAlignment w:val="baseline"/>
              <w:rPr>
                <w:rFonts w:ascii="Times New Roman" w:hAnsi="Times New Roman"/>
                <w:sz w:val="24"/>
                <w:szCs w:val="24"/>
                <w:lang w:eastAsia="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000" w:type="pct"/>
            <w:vAlign w:val="center"/>
          </w:tcPr>
          <w:p>
            <w:pPr>
              <w:widowControl w:val="0"/>
              <w:tabs>
                <w:tab w:val="left" w:pos="511"/>
                <w:tab w:val="left" w:pos="8641"/>
              </w:tabs>
              <w:overflowPunct w:val="0"/>
              <w:autoSpaceDE w:val="0"/>
              <w:spacing w:line="360" w:lineRule="auto"/>
              <w:jc w:val="right"/>
              <w:textAlignment w:val="baseline"/>
              <w:rPr>
                <w:rFonts w:ascii="Times New Roman" w:hAnsi="Times New Roman"/>
                <w:sz w:val="24"/>
                <w:szCs w:val="24"/>
                <w:lang w:eastAsia="ar-SA"/>
              </w:rPr>
            </w:pPr>
            <w:r>
              <w:rPr>
                <w:rFonts w:ascii="Times New Roman" w:hAnsi="Times New Roman"/>
                <w:sz w:val="24"/>
                <w:szCs w:val="24"/>
                <w:lang w:eastAsia="ar-SA"/>
              </w:rPr>
              <w:t>10</w:t>
            </w:r>
            <w:r>
              <w:rPr>
                <w:rFonts w:ascii="Times New Roman" w:hAnsi="Times New Roman"/>
                <w:sz w:val="24"/>
                <w:szCs w:val="24"/>
                <w:vertAlign w:val="superscript"/>
                <w:lang w:eastAsia="ar-SA"/>
              </w:rPr>
              <w:t>-4</w:t>
            </w:r>
            <w:r>
              <w:rPr>
                <w:rFonts w:ascii="Times New Roman" w:hAnsi="Times New Roman"/>
                <w:sz w:val="24"/>
                <w:szCs w:val="24"/>
                <w:lang w:eastAsia="ar-SA"/>
              </w:rPr>
              <w:t>-10</w:t>
            </w:r>
            <w:r>
              <w:rPr>
                <w:rFonts w:ascii="Times New Roman" w:hAnsi="Times New Roman"/>
                <w:sz w:val="24"/>
                <w:szCs w:val="24"/>
                <w:vertAlign w:val="superscript"/>
                <w:lang w:eastAsia="ar-SA"/>
              </w:rPr>
              <w:t>-5</w:t>
            </w:r>
          </w:p>
        </w:tc>
        <w:tc>
          <w:tcPr>
            <w:tcW w:w="1000" w:type="pct"/>
            <w:vMerge w:val="restart"/>
            <w:tcBorders>
              <w:top w:val="nil"/>
              <w:bottom w:val="nil"/>
              <w:right w:val="nil"/>
            </w:tcBorders>
            <w:shd w:val="clear" w:color="auto" w:fill="D9E2F3"/>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eastAsia="ar-SA"/>
              </w:rPr>
            </w:pPr>
          </w:p>
        </w:tc>
        <w:tc>
          <w:tcPr>
            <w:tcW w:w="2000" w:type="pct"/>
            <w:gridSpan w:val="2"/>
            <w:tcBorders>
              <w:top w:val="nil"/>
              <w:left w:val="nil"/>
              <w:bottom w:val="nil"/>
              <w:right w:val="nil"/>
            </w:tcBorders>
            <w:shd w:val="clear" w:color="auto" w:fill="8EAADB"/>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eastAsia="ar-SA"/>
              </w:rPr>
            </w:pPr>
            <w:r>
              <w:rPr>
                <w:rFonts w:ascii="Times New Roman" w:hAnsi="Times New Roman"/>
                <w:sz w:val="24"/>
                <w:szCs w:val="24"/>
                <w:lang w:eastAsia="ar-SA"/>
              </w:rPr>
              <w:t>Зона условно-приемлемого риска</w:t>
            </w:r>
          </w:p>
        </w:tc>
        <w:tc>
          <w:tcPr>
            <w:tcW w:w="1000" w:type="pct"/>
            <w:vMerge w:val="continue"/>
            <w:tcBorders>
              <w:top w:val="nil"/>
              <w:left w:val="nil"/>
              <w:bottom w:val="nil"/>
            </w:tcBorders>
            <w:shd w:val="clear" w:color="auto" w:fill="2F5496"/>
          </w:tcPr>
          <w:p>
            <w:pPr>
              <w:widowControl w:val="0"/>
              <w:tabs>
                <w:tab w:val="left" w:pos="511"/>
                <w:tab w:val="left" w:pos="8641"/>
              </w:tabs>
              <w:overflowPunct w:val="0"/>
              <w:autoSpaceDE w:val="0"/>
              <w:spacing w:line="360" w:lineRule="auto"/>
              <w:jc w:val="both"/>
              <w:textAlignment w:val="baseline"/>
              <w:rPr>
                <w:rFonts w:ascii="Times New Roman" w:hAnsi="Times New Roman"/>
                <w:sz w:val="24"/>
                <w:szCs w:val="24"/>
                <w:lang w:eastAsia="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000" w:type="pct"/>
            <w:vAlign w:val="center"/>
          </w:tcPr>
          <w:p>
            <w:pPr>
              <w:widowControl w:val="0"/>
              <w:tabs>
                <w:tab w:val="left" w:pos="511"/>
                <w:tab w:val="left" w:pos="8641"/>
              </w:tabs>
              <w:overflowPunct w:val="0"/>
              <w:autoSpaceDE w:val="0"/>
              <w:spacing w:line="360" w:lineRule="auto"/>
              <w:jc w:val="right"/>
              <w:textAlignment w:val="baseline"/>
              <w:rPr>
                <w:rFonts w:ascii="Times New Roman" w:hAnsi="Times New Roman"/>
                <w:sz w:val="24"/>
                <w:szCs w:val="24"/>
                <w:lang w:eastAsia="ar-SA"/>
              </w:rPr>
            </w:pPr>
            <w:r>
              <w:rPr>
                <w:rFonts w:ascii="Times New Roman" w:hAnsi="Times New Roman"/>
                <w:sz w:val="24"/>
                <w:szCs w:val="24"/>
                <w:lang w:eastAsia="ar-SA"/>
              </w:rPr>
              <w:t>10</w:t>
            </w:r>
            <w:r>
              <w:rPr>
                <w:rFonts w:ascii="Times New Roman" w:hAnsi="Times New Roman"/>
                <w:sz w:val="24"/>
                <w:szCs w:val="24"/>
                <w:vertAlign w:val="superscript"/>
                <w:lang w:eastAsia="ar-SA"/>
              </w:rPr>
              <w:t>-5</w:t>
            </w:r>
            <w:r>
              <w:rPr>
                <w:rFonts w:ascii="Times New Roman" w:hAnsi="Times New Roman"/>
                <w:sz w:val="24"/>
                <w:szCs w:val="24"/>
                <w:lang w:eastAsia="ar-SA"/>
              </w:rPr>
              <w:t>-10</w:t>
            </w:r>
            <w:r>
              <w:rPr>
                <w:rFonts w:ascii="Times New Roman" w:hAnsi="Times New Roman"/>
                <w:sz w:val="24"/>
                <w:szCs w:val="24"/>
                <w:vertAlign w:val="superscript"/>
                <w:lang w:eastAsia="ar-SA"/>
              </w:rPr>
              <w:t>-6</w:t>
            </w:r>
          </w:p>
        </w:tc>
        <w:tc>
          <w:tcPr>
            <w:tcW w:w="1000" w:type="pct"/>
            <w:vMerge w:val="continue"/>
            <w:tcBorders>
              <w:top w:val="nil"/>
              <w:right w:val="nil"/>
            </w:tcBorders>
            <w:shd w:val="clear" w:color="auto" w:fill="D9E2F3"/>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eastAsia="ar-SA"/>
              </w:rPr>
            </w:pPr>
          </w:p>
        </w:tc>
        <w:tc>
          <w:tcPr>
            <w:tcW w:w="1000" w:type="pct"/>
            <w:tcBorders>
              <w:top w:val="nil"/>
              <w:left w:val="nil"/>
              <w:bottom w:val="nil"/>
              <w:right w:val="nil"/>
            </w:tcBorders>
            <w:shd w:val="clear" w:color="auto" w:fill="D9E2F3"/>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eastAsia="ar-SA"/>
              </w:rPr>
            </w:pPr>
          </w:p>
        </w:tc>
        <w:tc>
          <w:tcPr>
            <w:tcW w:w="1000" w:type="pct"/>
            <w:tcBorders>
              <w:top w:val="nil"/>
              <w:left w:val="nil"/>
              <w:bottom w:val="nil"/>
              <w:right w:val="nil"/>
            </w:tcBorders>
            <w:shd w:val="clear" w:color="auto" w:fill="8EAADB"/>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eastAsia="ar-SA"/>
              </w:rPr>
            </w:pPr>
          </w:p>
        </w:tc>
        <w:tc>
          <w:tcPr>
            <w:tcW w:w="1000" w:type="pct"/>
            <w:vMerge w:val="restart"/>
            <w:tcBorders>
              <w:top w:val="nil"/>
              <w:left w:val="nil"/>
            </w:tcBorders>
            <w:shd w:val="clear" w:color="auto" w:fill="8EAADB"/>
          </w:tcPr>
          <w:p>
            <w:pPr>
              <w:widowControl w:val="0"/>
              <w:tabs>
                <w:tab w:val="left" w:pos="511"/>
                <w:tab w:val="left" w:pos="8641"/>
              </w:tabs>
              <w:overflowPunct w:val="0"/>
              <w:autoSpaceDE w:val="0"/>
              <w:spacing w:line="360" w:lineRule="auto"/>
              <w:jc w:val="both"/>
              <w:textAlignment w:val="baseline"/>
              <w:rPr>
                <w:rFonts w:ascii="Times New Roman" w:hAnsi="Times New Roman"/>
                <w:sz w:val="24"/>
                <w:szCs w:val="24"/>
                <w:lang w:eastAsia="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000" w:type="pct"/>
            <w:vAlign w:val="center"/>
          </w:tcPr>
          <w:p>
            <w:pPr>
              <w:widowControl w:val="0"/>
              <w:tabs>
                <w:tab w:val="left" w:pos="511"/>
                <w:tab w:val="left" w:pos="8641"/>
              </w:tabs>
              <w:overflowPunct w:val="0"/>
              <w:autoSpaceDE w:val="0"/>
              <w:spacing w:line="360" w:lineRule="auto"/>
              <w:jc w:val="right"/>
              <w:textAlignment w:val="baseline"/>
              <w:rPr>
                <w:rFonts w:ascii="Times New Roman" w:hAnsi="Times New Roman"/>
                <w:sz w:val="24"/>
                <w:szCs w:val="24"/>
                <w:lang w:eastAsia="ar-SA"/>
              </w:rPr>
            </w:pPr>
            <w:r>
              <w:rPr>
                <w:rFonts w:ascii="Times New Roman" w:hAnsi="Times New Roman"/>
                <w:sz w:val="24"/>
                <w:szCs w:val="24"/>
                <w:lang w:eastAsia="ar-SA"/>
              </w:rPr>
              <w:t>менее 10</w:t>
            </w:r>
            <w:r>
              <w:rPr>
                <w:rFonts w:ascii="Times New Roman" w:hAnsi="Times New Roman"/>
                <w:sz w:val="24"/>
                <w:szCs w:val="24"/>
                <w:vertAlign w:val="superscript"/>
                <w:lang w:eastAsia="ar-SA"/>
              </w:rPr>
              <w:t>-6</w:t>
            </w:r>
          </w:p>
        </w:tc>
        <w:tc>
          <w:tcPr>
            <w:tcW w:w="1000" w:type="pct"/>
            <w:vMerge w:val="continue"/>
            <w:tcBorders>
              <w:right w:val="nil"/>
            </w:tcBorders>
            <w:shd w:val="clear" w:color="auto" w:fill="D9E2F3"/>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eastAsia="ar-SA"/>
              </w:rPr>
            </w:pPr>
          </w:p>
        </w:tc>
        <w:tc>
          <w:tcPr>
            <w:tcW w:w="2000" w:type="pct"/>
            <w:gridSpan w:val="2"/>
            <w:tcBorders>
              <w:top w:val="nil"/>
              <w:left w:val="nil"/>
              <w:right w:val="nil"/>
            </w:tcBorders>
            <w:shd w:val="clear" w:color="auto" w:fill="D9E2F3"/>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eastAsia="ar-SA"/>
              </w:rPr>
            </w:pPr>
            <w:r>
              <w:rPr>
                <w:rFonts w:ascii="Times New Roman" w:hAnsi="Times New Roman"/>
                <w:sz w:val="24"/>
                <w:szCs w:val="24"/>
                <w:lang w:eastAsia="ar-SA"/>
              </w:rPr>
              <w:t>Зона приемлемого риска</w:t>
            </w:r>
          </w:p>
        </w:tc>
        <w:tc>
          <w:tcPr>
            <w:tcW w:w="1000" w:type="pct"/>
            <w:vMerge w:val="continue"/>
            <w:tcBorders>
              <w:left w:val="nil"/>
            </w:tcBorders>
            <w:shd w:val="clear" w:color="auto" w:fill="8EAADB"/>
          </w:tcPr>
          <w:p>
            <w:pPr>
              <w:widowControl w:val="0"/>
              <w:tabs>
                <w:tab w:val="left" w:pos="511"/>
                <w:tab w:val="left" w:pos="8641"/>
              </w:tabs>
              <w:overflowPunct w:val="0"/>
              <w:autoSpaceDE w:val="0"/>
              <w:spacing w:line="360" w:lineRule="auto"/>
              <w:jc w:val="both"/>
              <w:textAlignment w:val="baseline"/>
              <w:rPr>
                <w:rFonts w:ascii="Times New Roman" w:hAnsi="Times New Roman"/>
                <w:sz w:val="24"/>
                <w:szCs w:val="24"/>
                <w:lang w:eastAsia="ar-SA"/>
              </w:rPr>
            </w:pPr>
          </w:p>
        </w:tc>
      </w:tr>
    </w:tbl>
    <w:p>
      <w:pPr>
        <w:spacing w:line="360" w:lineRule="auto"/>
        <w:jc w:val="center"/>
        <w:rPr>
          <w:rFonts w:ascii="Times New Roman" w:hAnsi="Times New Roman"/>
          <w:sz w:val="24"/>
          <w:szCs w:val="24"/>
          <w:lang w:val="ru-RU"/>
        </w:rPr>
      </w:pPr>
    </w:p>
    <w:p>
      <w:pPr>
        <w:spacing w:line="360" w:lineRule="auto"/>
        <w:jc w:val="both"/>
        <w:rPr>
          <w:rFonts w:ascii="Times New Roman" w:hAnsi="Times New Roman"/>
          <w:b/>
          <w:sz w:val="28"/>
          <w:szCs w:val="28"/>
          <w:lang w:val="ru-RU"/>
        </w:rPr>
      </w:pPr>
      <w:r>
        <w:rPr>
          <w:rFonts w:ascii="Times New Roman" w:hAnsi="Times New Roman"/>
          <w:b/>
          <w:sz w:val="28"/>
          <w:szCs w:val="28"/>
          <w:lang w:val="ru-RU"/>
        </w:rPr>
        <w:t>Таблица 33 - Определение границ зон рисков в координатах «частота ЧС – материальный ущерб»</w:t>
      </w:r>
    </w:p>
    <w:p>
      <w:pPr>
        <w:spacing w:line="360" w:lineRule="auto"/>
        <w:jc w:val="both"/>
        <w:rPr>
          <w:rFonts w:ascii="Times New Roman" w:hAnsi="Times New Roman"/>
          <w:b/>
          <w:sz w:val="24"/>
          <w:szCs w:val="24"/>
          <w:lang w:val="ru-RU"/>
        </w:rPr>
      </w:pP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4"/>
        <w:gridCol w:w="2084"/>
        <w:gridCol w:w="2084"/>
        <w:gridCol w:w="2085"/>
        <w:gridCol w:w="20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blHeader/>
          <w:jc w:val="center"/>
        </w:trPr>
        <w:tc>
          <w:tcPr>
            <w:tcW w:w="1000" w:type="pct"/>
            <w:vMerge w:val="restart"/>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Частота ЧС</w:t>
            </w:r>
          </w:p>
        </w:tc>
        <w:tc>
          <w:tcPr>
            <w:tcW w:w="4000" w:type="pct"/>
            <w:gridSpan w:val="4"/>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Число материального ущерба, руб.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blHeader/>
          <w:jc w:val="center"/>
        </w:trPr>
        <w:tc>
          <w:tcPr>
            <w:tcW w:w="1000" w:type="pct"/>
            <w:vMerge w:val="continue"/>
          </w:tcPr>
          <w:p>
            <w:pPr>
              <w:widowControl w:val="0"/>
              <w:tabs>
                <w:tab w:val="left" w:pos="511"/>
                <w:tab w:val="left" w:pos="8641"/>
              </w:tabs>
              <w:overflowPunct w:val="0"/>
              <w:autoSpaceDE w:val="0"/>
              <w:spacing w:line="360" w:lineRule="auto"/>
              <w:jc w:val="both"/>
              <w:textAlignment w:val="baseline"/>
              <w:rPr>
                <w:rFonts w:ascii="Times New Roman" w:hAnsi="Times New Roman"/>
                <w:sz w:val="24"/>
                <w:szCs w:val="24"/>
                <w:lang w:val="ru-RU" w:eastAsia="ar-SA"/>
              </w:rPr>
            </w:pPr>
          </w:p>
        </w:tc>
        <w:tc>
          <w:tcPr>
            <w:tcW w:w="1000" w:type="pct"/>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менее 100 тыс.</w:t>
            </w:r>
          </w:p>
        </w:tc>
        <w:tc>
          <w:tcPr>
            <w:tcW w:w="1000" w:type="pct"/>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от 100 тыс. до 50 млн.</w:t>
            </w:r>
          </w:p>
        </w:tc>
        <w:tc>
          <w:tcPr>
            <w:tcW w:w="1000" w:type="pct"/>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от 50 млн. до 500 млн.</w:t>
            </w:r>
          </w:p>
        </w:tc>
        <w:tc>
          <w:tcPr>
            <w:tcW w:w="1000" w:type="pct"/>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свыше 500 млн.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000" w:type="pct"/>
            <w:vAlign w:val="center"/>
          </w:tcPr>
          <w:p>
            <w:pPr>
              <w:widowControl w:val="0"/>
              <w:tabs>
                <w:tab w:val="left" w:pos="511"/>
                <w:tab w:val="left" w:pos="8641"/>
              </w:tabs>
              <w:overflowPunct w:val="0"/>
              <w:autoSpaceDE w:val="0"/>
              <w:spacing w:line="360" w:lineRule="auto"/>
              <w:jc w:val="right"/>
              <w:textAlignment w:val="baseline"/>
              <w:rPr>
                <w:rFonts w:ascii="Times New Roman" w:hAnsi="Times New Roman"/>
                <w:sz w:val="24"/>
                <w:szCs w:val="24"/>
                <w:lang w:val="ru-RU" w:eastAsia="ar-SA"/>
              </w:rPr>
            </w:pPr>
            <w:r>
              <w:rPr>
                <w:rFonts w:ascii="Times New Roman" w:hAnsi="Times New Roman"/>
                <w:sz w:val="24"/>
                <w:szCs w:val="24"/>
                <w:lang w:val="ru-RU" w:eastAsia="ar-SA"/>
              </w:rPr>
              <w:t>более 1</w:t>
            </w:r>
          </w:p>
        </w:tc>
        <w:tc>
          <w:tcPr>
            <w:tcW w:w="4000" w:type="pct"/>
            <w:gridSpan w:val="4"/>
            <w:tcBorders>
              <w:bottom w:val="nil"/>
            </w:tcBorders>
            <w:shd w:val="clear" w:color="auto" w:fill="1F3864"/>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000" w:type="pct"/>
            <w:vAlign w:val="center"/>
          </w:tcPr>
          <w:p>
            <w:pPr>
              <w:widowControl w:val="0"/>
              <w:tabs>
                <w:tab w:val="left" w:pos="511"/>
                <w:tab w:val="left" w:pos="8641"/>
              </w:tabs>
              <w:overflowPunct w:val="0"/>
              <w:autoSpaceDE w:val="0"/>
              <w:spacing w:line="360" w:lineRule="auto"/>
              <w:jc w:val="right"/>
              <w:textAlignment w:val="baseline"/>
              <w:rPr>
                <w:rFonts w:ascii="Times New Roman" w:hAnsi="Times New Roman"/>
                <w:sz w:val="24"/>
                <w:szCs w:val="24"/>
                <w:vertAlign w:val="superscript"/>
                <w:lang w:val="ru-RU" w:eastAsia="ar-SA"/>
              </w:rPr>
            </w:pPr>
            <w:r>
              <w:rPr>
                <w:rFonts w:ascii="Times New Roman" w:hAnsi="Times New Roman"/>
                <w:sz w:val="24"/>
                <w:szCs w:val="24"/>
                <w:lang w:val="ru-RU" w:eastAsia="ar-SA"/>
              </w:rPr>
              <w:t>1-10</w:t>
            </w:r>
            <w:r>
              <w:rPr>
                <w:rFonts w:ascii="Times New Roman" w:hAnsi="Times New Roman"/>
                <w:sz w:val="24"/>
                <w:szCs w:val="24"/>
                <w:vertAlign w:val="superscript"/>
                <w:lang w:val="ru-RU" w:eastAsia="ar-SA"/>
              </w:rPr>
              <w:t>-1</w:t>
            </w:r>
          </w:p>
        </w:tc>
        <w:tc>
          <w:tcPr>
            <w:tcW w:w="1000" w:type="pct"/>
            <w:vMerge w:val="restart"/>
            <w:tcBorders>
              <w:top w:val="nil"/>
              <w:bottom w:val="nil"/>
              <w:right w:val="nil"/>
            </w:tcBorders>
            <w:shd w:val="clear" w:color="auto" w:fill="2F5496"/>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p>
        </w:tc>
        <w:tc>
          <w:tcPr>
            <w:tcW w:w="3000" w:type="pct"/>
            <w:gridSpan w:val="3"/>
            <w:tcBorders>
              <w:top w:val="nil"/>
              <w:left w:val="nil"/>
              <w:bottom w:val="nil"/>
              <w:right w:val="nil"/>
            </w:tcBorders>
            <w:shd w:val="clear" w:color="auto" w:fill="1F3864"/>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Зона недопустимого риска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000" w:type="pct"/>
            <w:vAlign w:val="center"/>
          </w:tcPr>
          <w:p>
            <w:pPr>
              <w:widowControl w:val="0"/>
              <w:tabs>
                <w:tab w:val="left" w:pos="511"/>
                <w:tab w:val="left" w:pos="8641"/>
              </w:tabs>
              <w:overflowPunct w:val="0"/>
              <w:autoSpaceDE w:val="0"/>
              <w:spacing w:line="360" w:lineRule="auto"/>
              <w:jc w:val="right"/>
              <w:textAlignment w:val="baseline"/>
              <w:rPr>
                <w:rFonts w:ascii="Times New Roman" w:hAnsi="Times New Roman"/>
                <w:sz w:val="24"/>
                <w:szCs w:val="24"/>
                <w:vertAlign w:val="superscript"/>
                <w:lang w:val="ru-RU" w:eastAsia="ar-SA"/>
              </w:rPr>
            </w:pPr>
            <w:r>
              <w:rPr>
                <w:rFonts w:ascii="Times New Roman" w:hAnsi="Times New Roman"/>
                <w:sz w:val="24"/>
                <w:szCs w:val="24"/>
                <w:lang w:val="ru-RU" w:eastAsia="ar-SA"/>
              </w:rPr>
              <w:t>10</w:t>
            </w:r>
            <w:r>
              <w:rPr>
                <w:rFonts w:ascii="Times New Roman" w:hAnsi="Times New Roman"/>
                <w:sz w:val="24"/>
                <w:szCs w:val="24"/>
                <w:vertAlign w:val="superscript"/>
                <w:lang w:val="ru-RU" w:eastAsia="ar-SA"/>
              </w:rPr>
              <w:t>-1</w:t>
            </w:r>
            <w:r>
              <w:rPr>
                <w:rFonts w:ascii="Times New Roman" w:hAnsi="Times New Roman"/>
                <w:sz w:val="24"/>
                <w:szCs w:val="24"/>
                <w:lang w:val="ru-RU" w:eastAsia="ar-SA"/>
              </w:rPr>
              <w:t>-10</w:t>
            </w:r>
            <w:r>
              <w:rPr>
                <w:rFonts w:ascii="Times New Roman" w:hAnsi="Times New Roman"/>
                <w:sz w:val="24"/>
                <w:szCs w:val="24"/>
                <w:vertAlign w:val="superscript"/>
                <w:lang w:val="ru-RU" w:eastAsia="ar-SA"/>
              </w:rPr>
              <w:t>-2</w:t>
            </w:r>
          </w:p>
        </w:tc>
        <w:tc>
          <w:tcPr>
            <w:tcW w:w="1000" w:type="pct"/>
            <w:vMerge w:val="continue"/>
            <w:tcBorders>
              <w:top w:val="nil"/>
              <w:bottom w:val="nil"/>
              <w:right w:val="nil"/>
            </w:tcBorders>
            <w:shd w:val="clear" w:color="auto" w:fill="2F5496"/>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p>
        </w:tc>
        <w:tc>
          <w:tcPr>
            <w:tcW w:w="1000" w:type="pct"/>
            <w:tcBorders>
              <w:top w:val="nil"/>
              <w:left w:val="nil"/>
              <w:bottom w:val="nil"/>
              <w:right w:val="nil"/>
            </w:tcBorders>
            <w:shd w:val="clear" w:color="auto" w:fill="2F5496"/>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p>
        </w:tc>
        <w:tc>
          <w:tcPr>
            <w:tcW w:w="2000" w:type="pct"/>
            <w:gridSpan w:val="2"/>
            <w:tcBorders>
              <w:top w:val="nil"/>
              <w:left w:val="nil"/>
              <w:bottom w:val="nil"/>
            </w:tcBorders>
            <w:shd w:val="clear" w:color="auto" w:fill="1F3864"/>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000" w:type="pct"/>
            <w:vAlign w:val="center"/>
          </w:tcPr>
          <w:p>
            <w:pPr>
              <w:widowControl w:val="0"/>
              <w:tabs>
                <w:tab w:val="left" w:pos="511"/>
                <w:tab w:val="left" w:pos="8641"/>
              </w:tabs>
              <w:overflowPunct w:val="0"/>
              <w:autoSpaceDE w:val="0"/>
              <w:spacing w:line="360" w:lineRule="auto"/>
              <w:jc w:val="right"/>
              <w:textAlignment w:val="baseline"/>
              <w:rPr>
                <w:rFonts w:ascii="Times New Roman" w:hAnsi="Times New Roman"/>
                <w:sz w:val="24"/>
                <w:szCs w:val="24"/>
                <w:lang w:val="ru-RU" w:eastAsia="ar-SA"/>
              </w:rPr>
            </w:pPr>
            <w:r>
              <w:rPr>
                <w:rFonts w:ascii="Times New Roman" w:hAnsi="Times New Roman"/>
                <w:sz w:val="24"/>
                <w:szCs w:val="24"/>
                <w:lang w:val="ru-RU" w:eastAsia="ar-SA"/>
              </w:rPr>
              <w:t>10</w:t>
            </w:r>
            <w:r>
              <w:rPr>
                <w:rFonts w:ascii="Times New Roman" w:hAnsi="Times New Roman"/>
                <w:sz w:val="24"/>
                <w:szCs w:val="24"/>
                <w:vertAlign w:val="superscript"/>
                <w:lang w:val="ru-RU" w:eastAsia="ar-SA"/>
              </w:rPr>
              <w:t>-2</w:t>
            </w:r>
            <w:r>
              <w:rPr>
                <w:rFonts w:ascii="Times New Roman" w:hAnsi="Times New Roman"/>
                <w:sz w:val="24"/>
                <w:szCs w:val="24"/>
                <w:lang w:val="ru-RU" w:eastAsia="ar-SA"/>
              </w:rPr>
              <w:t>-10</w:t>
            </w:r>
            <w:r>
              <w:rPr>
                <w:rFonts w:ascii="Times New Roman" w:hAnsi="Times New Roman"/>
                <w:sz w:val="24"/>
                <w:szCs w:val="24"/>
                <w:vertAlign w:val="superscript"/>
                <w:lang w:val="ru-RU" w:eastAsia="ar-SA"/>
              </w:rPr>
              <w:t>-3</w:t>
            </w:r>
          </w:p>
        </w:tc>
        <w:tc>
          <w:tcPr>
            <w:tcW w:w="1000" w:type="pct"/>
            <w:vMerge w:val="restart"/>
            <w:tcBorders>
              <w:top w:val="nil"/>
              <w:bottom w:val="nil"/>
              <w:right w:val="nil"/>
            </w:tcBorders>
            <w:shd w:val="clear" w:color="auto" w:fill="8EAADB"/>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p>
        </w:tc>
        <w:tc>
          <w:tcPr>
            <w:tcW w:w="2000" w:type="pct"/>
            <w:gridSpan w:val="2"/>
            <w:tcBorders>
              <w:top w:val="nil"/>
              <w:left w:val="nil"/>
              <w:bottom w:val="nil"/>
              <w:right w:val="nil"/>
            </w:tcBorders>
            <w:shd w:val="clear" w:color="auto" w:fill="2F5496"/>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Зона повышенного риска</w:t>
            </w:r>
          </w:p>
        </w:tc>
        <w:tc>
          <w:tcPr>
            <w:tcW w:w="1000" w:type="pct"/>
            <w:tcBorders>
              <w:top w:val="nil"/>
              <w:left w:val="nil"/>
              <w:bottom w:val="nil"/>
            </w:tcBorders>
            <w:shd w:val="clear" w:color="auto" w:fill="1F3864"/>
          </w:tcPr>
          <w:p>
            <w:pPr>
              <w:widowControl w:val="0"/>
              <w:tabs>
                <w:tab w:val="left" w:pos="511"/>
                <w:tab w:val="left" w:pos="8641"/>
              </w:tabs>
              <w:overflowPunct w:val="0"/>
              <w:autoSpaceDE w:val="0"/>
              <w:spacing w:line="360" w:lineRule="auto"/>
              <w:jc w:val="both"/>
              <w:textAlignment w:val="baseline"/>
              <w:rPr>
                <w:rFonts w:ascii="Times New Roman" w:hAnsi="Times New Roman"/>
                <w:sz w:val="24"/>
                <w:szCs w:val="24"/>
                <w:lang w:val="ru-RU" w:eastAsia="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000" w:type="pct"/>
            <w:vAlign w:val="center"/>
          </w:tcPr>
          <w:p>
            <w:pPr>
              <w:widowControl w:val="0"/>
              <w:tabs>
                <w:tab w:val="left" w:pos="511"/>
                <w:tab w:val="left" w:pos="8641"/>
              </w:tabs>
              <w:overflowPunct w:val="0"/>
              <w:autoSpaceDE w:val="0"/>
              <w:spacing w:line="360" w:lineRule="auto"/>
              <w:jc w:val="right"/>
              <w:textAlignment w:val="baseline"/>
              <w:rPr>
                <w:rFonts w:ascii="Times New Roman" w:hAnsi="Times New Roman"/>
                <w:sz w:val="24"/>
                <w:szCs w:val="24"/>
                <w:lang w:val="ru-RU" w:eastAsia="ar-SA"/>
              </w:rPr>
            </w:pPr>
            <w:r>
              <w:rPr>
                <w:rFonts w:ascii="Times New Roman" w:hAnsi="Times New Roman"/>
                <w:sz w:val="24"/>
                <w:szCs w:val="24"/>
                <w:lang w:val="ru-RU" w:eastAsia="ar-SA"/>
              </w:rPr>
              <w:t>10</w:t>
            </w:r>
            <w:r>
              <w:rPr>
                <w:rFonts w:ascii="Times New Roman" w:hAnsi="Times New Roman"/>
                <w:sz w:val="24"/>
                <w:szCs w:val="24"/>
                <w:vertAlign w:val="superscript"/>
                <w:lang w:val="ru-RU" w:eastAsia="ar-SA"/>
              </w:rPr>
              <w:t>-3</w:t>
            </w:r>
            <w:r>
              <w:rPr>
                <w:rFonts w:ascii="Times New Roman" w:hAnsi="Times New Roman"/>
                <w:sz w:val="24"/>
                <w:szCs w:val="24"/>
                <w:lang w:val="ru-RU" w:eastAsia="ar-SA"/>
              </w:rPr>
              <w:t>-10</w:t>
            </w:r>
            <w:r>
              <w:rPr>
                <w:rFonts w:ascii="Times New Roman" w:hAnsi="Times New Roman"/>
                <w:sz w:val="24"/>
                <w:szCs w:val="24"/>
                <w:vertAlign w:val="superscript"/>
                <w:lang w:val="ru-RU" w:eastAsia="ar-SA"/>
              </w:rPr>
              <w:t>-4</w:t>
            </w:r>
          </w:p>
        </w:tc>
        <w:tc>
          <w:tcPr>
            <w:tcW w:w="1000" w:type="pct"/>
            <w:vMerge w:val="continue"/>
            <w:tcBorders>
              <w:top w:val="nil"/>
              <w:bottom w:val="nil"/>
              <w:right w:val="nil"/>
            </w:tcBorders>
            <w:shd w:val="clear" w:color="auto" w:fill="8EAADB"/>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p>
        </w:tc>
        <w:tc>
          <w:tcPr>
            <w:tcW w:w="1000" w:type="pct"/>
            <w:tcBorders>
              <w:top w:val="nil"/>
              <w:left w:val="nil"/>
              <w:bottom w:val="nil"/>
              <w:right w:val="nil"/>
            </w:tcBorders>
            <w:shd w:val="clear" w:color="auto" w:fill="8EAADB"/>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p>
        </w:tc>
        <w:tc>
          <w:tcPr>
            <w:tcW w:w="1000" w:type="pct"/>
            <w:tcBorders>
              <w:top w:val="nil"/>
              <w:left w:val="nil"/>
              <w:bottom w:val="nil"/>
              <w:right w:val="nil"/>
            </w:tcBorders>
            <w:shd w:val="clear" w:color="auto" w:fill="2F5496"/>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p>
        </w:tc>
        <w:tc>
          <w:tcPr>
            <w:tcW w:w="1000" w:type="pct"/>
            <w:vMerge w:val="restart"/>
            <w:tcBorders>
              <w:top w:val="nil"/>
              <w:left w:val="nil"/>
              <w:bottom w:val="nil"/>
            </w:tcBorders>
            <w:shd w:val="clear" w:color="auto" w:fill="2F5496"/>
          </w:tcPr>
          <w:p>
            <w:pPr>
              <w:widowControl w:val="0"/>
              <w:tabs>
                <w:tab w:val="left" w:pos="511"/>
                <w:tab w:val="left" w:pos="8641"/>
              </w:tabs>
              <w:overflowPunct w:val="0"/>
              <w:autoSpaceDE w:val="0"/>
              <w:spacing w:line="360" w:lineRule="auto"/>
              <w:jc w:val="both"/>
              <w:textAlignment w:val="baseline"/>
              <w:rPr>
                <w:rFonts w:ascii="Times New Roman" w:hAnsi="Times New Roman"/>
                <w:sz w:val="24"/>
                <w:szCs w:val="24"/>
                <w:lang w:val="ru-RU" w:eastAsia="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000" w:type="pct"/>
            <w:vAlign w:val="center"/>
          </w:tcPr>
          <w:p>
            <w:pPr>
              <w:widowControl w:val="0"/>
              <w:tabs>
                <w:tab w:val="left" w:pos="511"/>
                <w:tab w:val="left" w:pos="8641"/>
              </w:tabs>
              <w:overflowPunct w:val="0"/>
              <w:autoSpaceDE w:val="0"/>
              <w:spacing w:line="360" w:lineRule="auto"/>
              <w:jc w:val="right"/>
              <w:textAlignment w:val="baseline"/>
              <w:rPr>
                <w:rFonts w:ascii="Times New Roman" w:hAnsi="Times New Roman"/>
                <w:sz w:val="24"/>
                <w:szCs w:val="24"/>
                <w:lang w:val="ru-RU" w:eastAsia="ar-SA"/>
              </w:rPr>
            </w:pPr>
            <w:r>
              <w:rPr>
                <w:rFonts w:ascii="Times New Roman" w:hAnsi="Times New Roman"/>
                <w:sz w:val="24"/>
                <w:szCs w:val="24"/>
                <w:lang w:val="ru-RU" w:eastAsia="ar-SA"/>
              </w:rPr>
              <w:t>10</w:t>
            </w:r>
            <w:r>
              <w:rPr>
                <w:rFonts w:ascii="Times New Roman" w:hAnsi="Times New Roman"/>
                <w:sz w:val="24"/>
                <w:szCs w:val="24"/>
                <w:vertAlign w:val="superscript"/>
                <w:lang w:val="ru-RU" w:eastAsia="ar-SA"/>
              </w:rPr>
              <w:t>-4</w:t>
            </w:r>
            <w:r>
              <w:rPr>
                <w:rFonts w:ascii="Times New Roman" w:hAnsi="Times New Roman"/>
                <w:sz w:val="24"/>
                <w:szCs w:val="24"/>
                <w:lang w:val="ru-RU" w:eastAsia="ar-SA"/>
              </w:rPr>
              <w:t>-10</w:t>
            </w:r>
            <w:r>
              <w:rPr>
                <w:rFonts w:ascii="Times New Roman" w:hAnsi="Times New Roman"/>
                <w:sz w:val="24"/>
                <w:szCs w:val="24"/>
                <w:vertAlign w:val="superscript"/>
                <w:lang w:val="ru-RU" w:eastAsia="ar-SA"/>
              </w:rPr>
              <w:t>-5</w:t>
            </w:r>
          </w:p>
        </w:tc>
        <w:tc>
          <w:tcPr>
            <w:tcW w:w="1000" w:type="pct"/>
            <w:vMerge w:val="restart"/>
            <w:tcBorders>
              <w:top w:val="nil"/>
              <w:bottom w:val="nil"/>
              <w:right w:val="nil"/>
            </w:tcBorders>
            <w:shd w:val="clear" w:color="auto" w:fill="D9E2F3"/>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p>
        </w:tc>
        <w:tc>
          <w:tcPr>
            <w:tcW w:w="2000" w:type="pct"/>
            <w:gridSpan w:val="2"/>
            <w:tcBorders>
              <w:top w:val="nil"/>
              <w:left w:val="nil"/>
              <w:bottom w:val="nil"/>
              <w:right w:val="nil"/>
            </w:tcBorders>
            <w:shd w:val="clear" w:color="auto" w:fill="8EAADB"/>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Зона условно-приемлемого риска</w:t>
            </w:r>
          </w:p>
        </w:tc>
        <w:tc>
          <w:tcPr>
            <w:tcW w:w="1000" w:type="pct"/>
            <w:vMerge w:val="continue"/>
            <w:tcBorders>
              <w:top w:val="nil"/>
              <w:left w:val="nil"/>
              <w:bottom w:val="nil"/>
            </w:tcBorders>
            <w:shd w:val="clear" w:color="auto" w:fill="2F5496"/>
          </w:tcPr>
          <w:p>
            <w:pPr>
              <w:widowControl w:val="0"/>
              <w:tabs>
                <w:tab w:val="left" w:pos="511"/>
                <w:tab w:val="left" w:pos="8641"/>
              </w:tabs>
              <w:overflowPunct w:val="0"/>
              <w:autoSpaceDE w:val="0"/>
              <w:spacing w:line="360" w:lineRule="auto"/>
              <w:jc w:val="both"/>
              <w:textAlignment w:val="baseline"/>
              <w:rPr>
                <w:rFonts w:ascii="Times New Roman" w:hAnsi="Times New Roman"/>
                <w:sz w:val="24"/>
                <w:szCs w:val="24"/>
                <w:lang w:val="ru-RU" w:eastAsia="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000" w:type="pct"/>
            <w:vAlign w:val="center"/>
          </w:tcPr>
          <w:p>
            <w:pPr>
              <w:widowControl w:val="0"/>
              <w:tabs>
                <w:tab w:val="left" w:pos="511"/>
                <w:tab w:val="left" w:pos="8641"/>
              </w:tabs>
              <w:overflowPunct w:val="0"/>
              <w:autoSpaceDE w:val="0"/>
              <w:spacing w:line="360" w:lineRule="auto"/>
              <w:jc w:val="right"/>
              <w:textAlignment w:val="baseline"/>
              <w:rPr>
                <w:rFonts w:ascii="Times New Roman" w:hAnsi="Times New Roman"/>
                <w:sz w:val="24"/>
                <w:szCs w:val="24"/>
                <w:lang w:val="ru-RU" w:eastAsia="ar-SA"/>
              </w:rPr>
            </w:pPr>
            <w:r>
              <w:rPr>
                <w:rFonts w:ascii="Times New Roman" w:hAnsi="Times New Roman"/>
                <w:sz w:val="24"/>
                <w:szCs w:val="24"/>
                <w:lang w:val="ru-RU" w:eastAsia="ar-SA"/>
              </w:rPr>
              <w:t>10</w:t>
            </w:r>
            <w:r>
              <w:rPr>
                <w:rFonts w:ascii="Times New Roman" w:hAnsi="Times New Roman"/>
                <w:sz w:val="24"/>
                <w:szCs w:val="24"/>
                <w:vertAlign w:val="superscript"/>
                <w:lang w:val="ru-RU" w:eastAsia="ar-SA"/>
              </w:rPr>
              <w:t>-5</w:t>
            </w:r>
            <w:r>
              <w:rPr>
                <w:rFonts w:ascii="Times New Roman" w:hAnsi="Times New Roman"/>
                <w:sz w:val="24"/>
                <w:szCs w:val="24"/>
                <w:lang w:val="ru-RU" w:eastAsia="ar-SA"/>
              </w:rPr>
              <w:t>-10</w:t>
            </w:r>
            <w:r>
              <w:rPr>
                <w:rFonts w:ascii="Times New Roman" w:hAnsi="Times New Roman"/>
                <w:sz w:val="24"/>
                <w:szCs w:val="24"/>
                <w:vertAlign w:val="superscript"/>
                <w:lang w:val="ru-RU" w:eastAsia="ar-SA"/>
              </w:rPr>
              <w:t>-6</w:t>
            </w:r>
          </w:p>
        </w:tc>
        <w:tc>
          <w:tcPr>
            <w:tcW w:w="1000" w:type="pct"/>
            <w:vMerge w:val="continue"/>
            <w:tcBorders>
              <w:top w:val="nil"/>
              <w:right w:val="nil"/>
            </w:tcBorders>
            <w:shd w:val="clear" w:color="auto" w:fill="D9E2F3"/>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p>
        </w:tc>
        <w:tc>
          <w:tcPr>
            <w:tcW w:w="1000" w:type="pct"/>
            <w:tcBorders>
              <w:top w:val="nil"/>
              <w:left w:val="nil"/>
              <w:bottom w:val="nil"/>
              <w:right w:val="nil"/>
            </w:tcBorders>
            <w:shd w:val="clear" w:color="auto" w:fill="D9E2F3"/>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p>
        </w:tc>
        <w:tc>
          <w:tcPr>
            <w:tcW w:w="1000" w:type="pct"/>
            <w:tcBorders>
              <w:top w:val="nil"/>
              <w:left w:val="nil"/>
              <w:bottom w:val="nil"/>
              <w:right w:val="nil"/>
            </w:tcBorders>
            <w:shd w:val="clear" w:color="auto" w:fill="8EAADB"/>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p>
        </w:tc>
        <w:tc>
          <w:tcPr>
            <w:tcW w:w="1000" w:type="pct"/>
            <w:vMerge w:val="restart"/>
            <w:tcBorders>
              <w:top w:val="nil"/>
              <w:left w:val="nil"/>
            </w:tcBorders>
            <w:shd w:val="clear" w:color="auto" w:fill="8EAADB"/>
          </w:tcPr>
          <w:p>
            <w:pPr>
              <w:widowControl w:val="0"/>
              <w:tabs>
                <w:tab w:val="left" w:pos="511"/>
                <w:tab w:val="left" w:pos="8641"/>
              </w:tabs>
              <w:overflowPunct w:val="0"/>
              <w:autoSpaceDE w:val="0"/>
              <w:spacing w:line="360" w:lineRule="auto"/>
              <w:jc w:val="both"/>
              <w:textAlignment w:val="baseline"/>
              <w:rPr>
                <w:rFonts w:ascii="Times New Roman" w:hAnsi="Times New Roman"/>
                <w:sz w:val="24"/>
                <w:szCs w:val="24"/>
                <w:lang w:val="ru-RU" w:eastAsia="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000" w:type="pct"/>
            <w:vAlign w:val="center"/>
          </w:tcPr>
          <w:p>
            <w:pPr>
              <w:widowControl w:val="0"/>
              <w:tabs>
                <w:tab w:val="left" w:pos="511"/>
                <w:tab w:val="left" w:pos="8641"/>
              </w:tabs>
              <w:overflowPunct w:val="0"/>
              <w:autoSpaceDE w:val="0"/>
              <w:spacing w:line="360" w:lineRule="auto"/>
              <w:jc w:val="right"/>
              <w:textAlignment w:val="baseline"/>
              <w:rPr>
                <w:rFonts w:ascii="Times New Roman" w:hAnsi="Times New Roman"/>
                <w:sz w:val="24"/>
                <w:szCs w:val="24"/>
                <w:lang w:val="ru-RU" w:eastAsia="ar-SA"/>
              </w:rPr>
            </w:pPr>
            <w:r>
              <w:rPr>
                <w:rFonts w:ascii="Times New Roman" w:hAnsi="Times New Roman"/>
                <w:sz w:val="24"/>
                <w:szCs w:val="24"/>
                <w:lang w:val="ru-RU" w:eastAsia="ar-SA"/>
              </w:rPr>
              <w:t>менее 10</w:t>
            </w:r>
            <w:r>
              <w:rPr>
                <w:rFonts w:ascii="Times New Roman" w:hAnsi="Times New Roman"/>
                <w:sz w:val="24"/>
                <w:szCs w:val="24"/>
                <w:vertAlign w:val="superscript"/>
                <w:lang w:val="ru-RU" w:eastAsia="ar-SA"/>
              </w:rPr>
              <w:t>-6</w:t>
            </w:r>
          </w:p>
        </w:tc>
        <w:tc>
          <w:tcPr>
            <w:tcW w:w="1000" w:type="pct"/>
            <w:vMerge w:val="continue"/>
            <w:tcBorders>
              <w:right w:val="nil"/>
            </w:tcBorders>
            <w:shd w:val="clear" w:color="auto" w:fill="D9E2F3"/>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p>
        </w:tc>
        <w:tc>
          <w:tcPr>
            <w:tcW w:w="2000" w:type="pct"/>
            <w:gridSpan w:val="2"/>
            <w:tcBorders>
              <w:top w:val="nil"/>
              <w:left w:val="nil"/>
              <w:right w:val="nil"/>
            </w:tcBorders>
            <w:shd w:val="clear" w:color="auto" w:fill="D9E2F3"/>
            <w:vAlign w:val="center"/>
          </w:tcPr>
          <w:p>
            <w:pPr>
              <w:widowControl w:val="0"/>
              <w:tabs>
                <w:tab w:val="left" w:pos="511"/>
                <w:tab w:val="left" w:pos="8641"/>
              </w:tabs>
              <w:overflowPunct w:val="0"/>
              <w:autoSpaceDE w:val="0"/>
              <w:spacing w:line="360" w:lineRule="auto"/>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Зона приемлемого риска</w:t>
            </w:r>
          </w:p>
        </w:tc>
        <w:tc>
          <w:tcPr>
            <w:tcW w:w="1000" w:type="pct"/>
            <w:vMerge w:val="continue"/>
            <w:tcBorders>
              <w:left w:val="nil"/>
            </w:tcBorders>
            <w:shd w:val="clear" w:color="auto" w:fill="8EAADB"/>
          </w:tcPr>
          <w:p>
            <w:pPr>
              <w:widowControl w:val="0"/>
              <w:tabs>
                <w:tab w:val="left" w:pos="511"/>
                <w:tab w:val="left" w:pos="8641"/>
              </w:tabs>
              <w:overflowPunct w:val="0"/>
              <w:autoSpaceDE w:val="0"/>
              <w:spacing w:line="360" w:lineRule="auto"/>
              <w:jc w:val="both"/>
              <w:textAlignment w:val="baseline"/>
              <w:rPr>
                <w:rFonts w:ascii="Times New Roman" w:hAnsi="Times New Roman"/>
                <w:sz w:val="24"/>
                <w:szCs w:val="24"/>
                <w:lang w:val="ru-RU" w:eastAsia="ar-SA"/>
              </w:rPr>
            </w:pPr>
          </w:p>
        </w:tc>
      </w:tr>
    </w:tbl>
    <w:p>
      <w:pPr>
        <w:spacing w:line="360" w:lineRule="auto"/>
        <w:ind w:firstLine="709"/>
        <w:jc w:val="both"/>
        <w:rPr>
          <w:rFonts w:ascii="Times New Roman" w:hAnsi="Times New Roman"/>
          <w:sz w:val="28"/>
          <w:szCs w:val="28"/>
          <w:lang w:val="ru-RU"/>
        </w:rPr>
      </w:pP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Процесс оценки риска чрезвычайной ситуации подразделяется на 5 последовательных этапов:</w:t>
      </w:r>
    </w:p>
    <w:p>
      <w:pPr>
        <w:numPr>
          <w:ilvl w:val="0"/>
          <w:numId w:val="40"/>
        </w:numPr>
        <w:tabs>
          <w:tab w:val="left" w:pos="1134"/>
        </w:tabs>
        <w:spacing w:line="360" w:lineRule="auto"/>
        <w:ind w:left="1134"/>
        <w:jc w:val="both"/>
        <w:rPr>
          <w:rFonts w:ascii="Times New Roman" w:hAnsi="Times New Roman"/>
          <w:sz w:val="28"/>
          <w:szCs w:val="28"/>
        </w:rPr>
      </w:pPr>
      <w:r>
        <w:rPr>
          <w:rFonts w:ascii="Times New Roman" w:hAnsi="Times New Roman"/>
          <w:sz w:val="28"/>
          <w:szCs w:val="28"/>
        </w:rPr>
        <w:t>идентификация опасности;</w:t>
      </w:r>
    </w:p>
    <w:p>
      <w:pPr>
        <w:numPr>
          <w:ilvl w:val="0"/>
          <w:numId w:val="40"/>
        </w:numPr>
        <w:tabs>
          <w:tab w:val="left" w:pos="1134"/>
        </w:tabs>
        <w:spacing w:line="360" w:lineRule="auto"/>
        <w:ind w:left="1134"/>
        <w:jc w:val="both"/>
        <w:rPr>
          <w:rFonts w:ascii="Times New Roman" w:hAnsi="Times New Roman"/>
          <w:sz w:val="28"/>
          <w:szCs w:val="28"/>
        </w:rPr>
      </w:pPr>
      <w:r>
        <w:rPr>
          <w:rFonts w:ascii="Times New Roman" w:hAnsi="Times New Roman"/>
          <w:sz w:val="28"/>
          <w:szCs w:val="28"/>
        </w:rPr>
        <w:t xml:space="preserve">построение полей поражающих факторов; </w:t>
      </w:r>
    </w:p>
    <w:p>
      <w:pPr>
        <w:numPr>
          <w:ilvl w:val="0"/>
          <w:numId w:val="40"/>
        </w:numPr>
        <w:tabs>
          <w:tab w:val="left" w:pos="1134"/>
        </w:tabs>
        <w:spacing w:line="360" w:lineRule="auto"/>
        <w:ind w:left="1134"/>
        <w:jc w:val="both"/>
        <w:rPr>
          <w:rFonts w:ascii="Times New Roman" w:hAnsi="Times New Roman"/>
          <w:sz w:val="28"/>
          <w:szCs w:val="28"/>
        </w:rPr>
      </w:pPr>
      <w:r>
        <w:rPr>
          <w:rFonts w:ascii="Times New Roman" w:hAnsi="Times New Roman"/>
          <w:sz w:val="28"/>
          <w:szCs w:val="28"/>
        </w:rPr>
        <w:t>выбор критериев поражения;</w:t>
      </w:r>
    </w:p>
    <w:p>
      <w:pPr>
        <w:numPr>
          <w:ilvl w:val="0"/>
          <w:numId w:val="40"/>
        </w:numPr>
        <w:tabs>
          <w:tab w:val="left" w:pos="1134"/>
        </w:tabs>
        <w:spacing w:line="360" w:lineRule="auto"/>
        <w:ind w:left="1134"/>
        <w:jc w:val="both"/>
        <w:rPr>
          <w:rFonts w:ascii="Times New Roman" w:hAnsi="Times New Roman"/>
          <w:sz w:val="28"/>
          <w:szCs w:val="28"/>
          <w:lang w:val="ru-RU"/>
        </w:rPr>
      </w:pPr>
      <w:r>
        <w:rPr>
          <w:rFonts w:ascii="Times New Roman" w:hAnsi="Times New Roman"/>
          <w:sz w:val="28"/>
          <w:szCs w:val="28"/>
          <w:lang w:val="ru-RU"/>
        </w:rPr>
        <w:t xml:space="preserve">оценка последствий воздействия поражающих факторов; </w:t>
      </w:r>
    </w:p>
    <w:p>
      <w:pPr>
        <w:numPr>
          <w:ilvl w:val="0"/>
          <w:numId w:val="40"/>
        </w:numPr>
        <w:tabs>
          <w:tab w:val="left" w:pos="1134"/>
        </w:tabs>
        <w:spacing w:line="360" w:lineRule="auto"/>
        <w:ind w:left="1134"/>
        <w:jc w:val="both"/>
        <w:rPr>
          <w:rFonts w:ascii="Times New Roman" w:hAnsi="Times New Roman"/>
          <w:sz w:val="28"/>
          <w:szCs w:val="28"/>
        </w:rPr>
      </w:pPr>
      <w:r>
        <w:rPr>
          <w:rFonts w:ascii="Times New Roman" w:hAnsi="Times New Roman"/>
          <w:sz w:val="28"/>
          <w:szCs w:val="28"/>
        </w:rPr>
        <w:t>расчёт показателей риска.</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К числу основных расчётных показателей риска техногенного характера относятся:</w:t>
      </w:r>
    </w:p>
    <w:p>
      <w:pPr>
        <w:numPr>
          <w:ilvl w:val="0"/>
          <w:numId w:val="40"/>
        </w:numPr>
        <w:tabs>
          <w:tab w:val="left" w:pos="1134"/>
        </w:tabs>
        <w:spacing w:line="360" w:lineRule="auto"/>
        <w:ind w:left="1134"/>
        <w:jc w:val="both"/>
        <w:rPr>
          <w:rFonts w:ascii="Times New Roman" w:hAnsi="Times New Roman"/>
          <w:sz w:val="28"/>
          <w:szCs w:val="28"/>
        </w:rPr>
      </w:pPr>
      <w:r>
        <w:rPr>
          <w:rFonts w:ascii="Times New Roman" w:hAnsi="Times New Roman"/>
          <w:sz w:val="28"/>
          <w:szCs w:val="28"/>
        </w:rPr>
        <w:t>индивидуальный риск;</w:t>
      </w:r>
    </w:p>
    <w:p>
      <w:pPr>
        <w:numPr>
          <w:ilvl w:val="0"/>
          <w:numId w:val="40"/>
        </w:numPr>
        <w:tabs>
          <w:tab w:val="left" w:pos="1134"/>
        </w:tabs>
        <w:spacing w:line="360" w:lineRule="auto"/>
        <w:ind w:left="1134"/>
        <w:jc w:val="both"/>
        <w:rPr>
          <w:rFonts w:ascii="Times New Roman" w:hAnsi="Times New Roman"/>
          <w:sz w:val="28"/>
          <w:szCs w:val="28"/>
        </w:rPr>
      </w:pPr>
      <w:r>
        <w:rPr>
          <w:rFonts w:ascii="Times New Roman" w:hAnsi="Times New Roman"/>
          <w:sz w:val="28"/>
          <w:szCs w:val="28"/>
        </w:rPr>
        <w:t>коллективный риск;</w:t>
      </w:r>
    </w:p>
    <w:p>
      <w:pPr>
        <w:numPr>
          <w:ilvl w:val="0"/>
          <w:numId w:val="40"/>
        </w:numPr>
        <w:tabs>
          <w:tab w:val="left" w:pos="1134"/>
        </w:tabs>
        <w:spacing w:line="360" w:lineRule="auto"/>
        <w:ind w:left="1134"/>
        <w:jc w:val="both"/>
        <w:rPr>
          <w:rFonts w:ascii="Times New Roman" w:hAnsi="Times New Roman"/>
          <w:sz w:val="28"/>
          <w:szCs w:val="28"/>
        </w:rPr>
      </w:pPr>
      <w:r>
        <w:rPr>
          <w:rFonts w:ascii="Times New Roman" w:hAnsi="Times New Roman"/>
          <w:sz w:val="28"/>
          <w:szCs w:val="28"/>
        </w:rPr>
        <w:t>социальный риск;</w:t>
      </w:r>
    </w:p>
    <w:p>
      <w:pPr>
        <w:numPr>
          <w:ilvl w:val="0"/>
          <w:numId w:val="40"/>
        </w:numPr>
        <w:tabs>
          <w:tab w:val="left" w:pos="1134"/>
        </w:tabs>
        <w:spacing w:line="360" w:lineRule="auto"/>
        <w:ind w:left="1134"/>
        <w:jc w:val="both"/>
        <w:rPr>
          <w:rFonts w:ascii="Times New Roman" w:hAnsi="Times New Roman"/>
          <w:sz w:val="28"/>
          <w:szCs w:val="28"/>
        </w:rPr>
      </w:pPr>
      <w:r>
        <w:rPr>
          <w:rFonts w:ascii="Times New Roman" w:hAnsi="Times New Roman"/>
          <w:sz w:val="28"/>
          <w:szCs w:val="28"/>
        </w:rPr>
        <w:t>материальный риск;</w:t>
      </w:r>
    </w:p>
    <w:p>
      <w:pPr>
        <w:numPr>
          <w:ilvl w:val="0"/>
          <w:numId w:val="40"/>
        </w:numPr>
        <w:tabs>
          <w:tab w:val="left" w:pos="1134"/>
        </w:tabs>
        <w:spacing w:line="360" w:lineRule="auto"/>
        <w:ind w:left="1134"/>
        <w:jc w:val="both"/>
        <w:rPr>
          <w:rFonts w:ascii="Times New Roman" w:hAnsi="Times New Roman"/>
          <w:sz w:val="28"/>
          <w:szCs w:val="28"/>
        </w:rPr>
      </w:pPr>
      <w:r>
        <w:rPr>
          <w:rFonts w:ascii="Times New Roman" w:hAnsi="Times New Roman"/>
          <w:sz w:val="28"/>
          <w:szCs w:val="28"/>
        </w:rPr>
        <w:t>экономический риск.</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Согласно требованиям СП 165.1325800.2014 «Инженерно-технические мероприятия гражданской обороны», зоны возможных разрушений для сельских поселений не определены.</w:t>
      </w:r>
    </w:p>
    <w:p>
      <w:pPr>
        <w:spacing w:line="360" w:lineRule="auto"/>
        <w:ind w:firstLine="851"/>
        <w:jc w:val="both"/>
        <w:rPr>
          <w:rFonts w:ascii="Times New Roman" w:hAnsi="Times New Roman"/>
          <w:sz w:val="24"/>
          <w:szCs w:val="24"/>
          <w:lang w:val="ru-RU"/>
        </w:rPr>
      </w:pPr>
    </w:p>
    <w:p>
      <w:pPr>
        <w:spacing w:line="360" w:lineRule="auto"/>
        <w:ind w:firstLine="567"/>
        <w:jc w:val="center"/>
        <w:outlineLvl w:val="1"/>
        <w:rPr>
          <w:rFonts w:ascii="Times New Roman" w:hAnsi="Times New Roman" w:eastAsia="SimSun"/>
          <w:b/>
          <w:snapToGrid w:val="0"/>
          <w:sz w:val="30"/>
          <w:szCs w:val="30"/>
          <w:lang w:val="ru-RU"/>
        </w:rPr>
      </w:pPr>
      <w:bookmarkStart w:id="326" w:name="_Toc32478"/>
      <w:bookmarkStart w:id="327" w:name="_Toc74838082"/>
      <w:r>
        <w:rPr>
          <w:rFonts w:ascii="Times New Roman" w:hAnsi="Times New Roman" w:eastAsia="SimSun"/>
          <w:b/>
          <w:snapToGrid w:val="0"/>
          <w:sz w:val="30"/>
          <w:szCs w:val="30"/>
          <w:lang w:val="ru-RU"/>
        </w:rPr>
        <w:t>7.2 Перечень возможных источников ЧС природного характера, которые могут оказывать воздействие на проектируемую территорию</w:t>
      </w:r>
      <w:bookmarkEnd w:id="326"/>
      <w:bookmarkEnd w:id="327"/>
      <w:r>
        <w:rPr>
          <w:rFonts w:ascii="Times New Roman" w:hAnsi="Times New Roman" w:eastAsia="SimSun"/>
          <w:b/>
          <w:snapToGrid w:val="0"/>
          <w:sz w:val="30"/>
          <w:szCs w:val="30"/>
          <w:lang w:val="ru-RU"/>
        </w:rPr>
        <w:t xml:space="preserve">  </w:t>
      </w:r>
    </w:p>
    <w:p>
      <w:pPr>
        <w:spacing w:line="360" w:lineRule="auto"/>
        <w:ind w:firstLine="567"/>
        <w:jc w:val="center"/>
        <w:rPr>
          <w:rFonts w:ascii="Times New Roman" w:hAnsi="Times New Roman" w:eastAsia="SimSun"/>
          <w:b/>
          <w:snapToGrid w:val="0"/>
          <w:sz w:val="30"/>
          <w:szCs w:val="30"/>
          <w:lang w:val="ru-RU"/>
        </w:rPr>
      </w:pP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На рассматриваемой территории возможны следующие чрезвычайные ситуации.</w:t>
      </w:r>
    </w:p>
    <w:p>
      <w:pPr>
        <w:spacing w:line="360" w:lineRule="auto"/>
        <w:ind w:firstLine="709"/>
        <w:jc w:val="both"/>
        <w:rPr>
          <w:rFonts w:ascii="Times New Roman" w:hAnsi="Times New Roman"/>
          <w:sz w:val="28"/>
          <w:szCs w:val="28"/>
          <w:lang w:val="ru-RU"/>
        </w:rPr>
      </w:pPr>
    </w:p>
    <w:p>
      <w:pPr>
        <w:spacing w:line="360" w:lineRule="auto"/>
        <w:jc w:val="both"/>
        <w:rPr>
          <w:rFonts w:ascii="Times New Roman" w:hAnsi="Times New Roman"/>
          <w:b/>
          <w:sz w:val="28"/>
          <w:szCs w:val="28"/>
          <w:lang w:val="ru-RU"/>
        </w:rPr>
      </w:pPr>
      <w:r>
        <w:rPr>
          <w:rFonts w:ascii="Times New Roman" w:hAnsi="Times New Roman"/>
          <w:b/>
          <w:sz w:val="28"/>
          <w:szCs w:val="28"/>
          <w:lang w:val="ru-RU"/>
        </w:rPr>
        <w:t>Таблица 34 - Источники возможных природных чрезвычайных ситуаций в Караваевском сельском поселении</w:t>
      </w:r>
    </w:p>
    <w:p>
      <w:pPr>
        <w:spacing w:line="360" w:lineRule="auto"/>
        <w:jc w:val="both"/>
        <w:rPr>
          <w:rFonts w:ascii="Times New Roman" w:hAnsi="Times New Roman"/>
          <w:b/>
          <w:sz w:val="28"/>
          <w:szCs w:val="28"/>
          <w:lang w:val="ru-RU"/>
        </w:rPr>
      </w:pPr>
    </w:p>
    <w:tbl>
      <w:tblPr>
        <w:tblStyle w:val="12"/>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527"/>
        <w:gridCol w:w="1954"/>
        <w:gridCol w:w="2150"/>
        <w:gridCol w:w="1989"/>
        <w:gridCol w:w="1758"/>
        <w:gridCol w:w="183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tblHeader/>
          <w:jc w:val="center"/>
        </w:trPr>
        <w:tc>
          <w:tcPr>
            <w:tcW w:w="259" w:type="pct"/>
            <w:vAlign w:val="center"/>
          </w:tcPr>
          <w:p>
            <w:pPr>
              <w:widowControl w:val="0"/>
              <w:spacing w:line="360" w:lineRule="auto"/>
              <w:ind w:right="37"/>
              <w:jc w:val="center"/>
              <w:rPr>
                <w:rFonts w:ascii="Times New Roman" w:hAnsi="Times New Roman"/>
                <w:b/>
                <w:bCs/>
                <w:sz w:val="24"/>
                <w:szCs w:val="24"/>
                <w:lang w:val="ru-RU" w:eastAsia="en-US"/>
              </w:rPr>
            </w:pPr>
            <w:r>
              <w:rPr>
                <w:rFonts w:ascii="Times New Roman" w:hAnsi="Times New Roman"/>
                <w:b/>
                <w:bCs/>
                <w:sz w:val="24"/>
                <w:szCs w:val="24"/>
                <w:lang w:val="ru-RU" w:eastAsia="en-US"/>
              </w:rPr>
              <w:t>№ п/п</w:t>
            </w:r>
          </w:p>
        </w:tc>
        <w:tc>
          <w:tcPr>
            <w:tcW w:w="969" w:type="pct"/>
            <w:vAlign w:val="center"/>
          </w:tcPr>
          <w:p>
            <w:pPr>
              <w:widowControl w:val="0"/>
              <w:spacing w:line="360" w:lineRule="auto"/>
              <w:ind w:right="37"/>
              <w:jc w:val="center"/>
              <w:rPr>
                <w:rFonts w:ascii="Times New Roman" w:hAnsi="Times New Roman"/>
                <w:b/>
                <w:bCs/>
                <w:sz w:val="24"/>
                <w:szCs w:val="24"/>
                <w:lang w:val="ru-RU" w:eastAsia="en-US"/>
              </w:rPr>
            </w:pPr>
            <w:r>
              <w:rPr>
                <w:rFonts w:ascii="Times New Roman" w:hAnsi="Times New Roman"/>
                <w:b/>
                <w:bCs/>
                <w:sz w:val="24"/>
                <w:szCs w:val="24"/>
                <w:lang w:val="ru-RU" w:eastAsia="en-US"/>
              </w:rPr>
              <w:t>Источник ЧС природного характера</w:t>
            </w:r>
          </w:p>
        </w:tc>
        <w:tc>
          <w:tcPr>
            <w:tcW w:w="1054" w:type="pct"/>
            <w:vAlign w:val="center"/>
          </w:tcPr>
          <w:p>
            <w:pPr>
              <w:widowControl w:val="0"/>
              <w:spacing w:line="360" w:lineRule="auto"/>
              <w:ind w:right="37"/>
              <w:jc w:val="center"/>
              <w:rPr>
                <w:rFonts w:ascii="Times New Roman" w:hAnsi="Times New Roman"/>
                <w:b/>
                <w:bCs/>
                <w:sz w:val="24"/>
                <w:szCs w:val="24"/>
                <w:lang w:val="ru-RU" w:eastAsia="en-US"/>
              </w:rPr>
            </w:pPr>
            <w:r>
              <w:rPr>
                <w:rFonts w:ascii="Times New Roman" w:hAnsi="Times New Roman"/>
                <w:b/>
                <w:bCs/>
                <w:sz w:val="24"/>
                <w:szCs w:val="24"/>
                <w:lang w:val="ru-RU" w:eastAsia="en-US"/>
              </w:rPr>
              <w:t>Наименование поражающего фактора</w:t>
            </w:r>
          </w:p>
        </w:tc>
        <w:tc>
          <w:tcPr>
            <w:tcW w:w="985" w:type="pct"/>
            <w:vAlign w:val="center"/>
          </w:tcPr>
          <w:p>
            <w:pPr>
              <w:widowControl w:val="0"/>
              <w:spacing w:line="360" w:lineRule="auto"/>
              <w:ind w:right="37"/>
              <w:jc w:val="center"/>
              <w:rPr>
                <w:rFonts w:ascii="Times New Roman" w:hAnsi="Times New Roman"/>
                <w:b/>
                <w:bCs/>
                <w:sz w:val="24"/>
                <w:szCs w:val="24"/>
                <w:lang w:val="ru-RU" w:eastAsia="en-US"/>
              </w:rPr>
            </w:pPr>
            <w:r>
              <w:rPr>
                <w:rFonts w:ascii="Times New Roman" w:hAnsi="Times New Roman"/>
                <w:b/>
                <w:bCs/>
                <w:sz w:val="24"/>
                <w:szCs w:val="24"/>
                <w:lang w:val="ru-RU" w:eastAsia="en-US"/>
              </w:rPr>
              <w:t>Характер действия, проявления поражающего фактора источника ЧС природного характера</w:t>
            </w:r>
          </w:p>
        </w:tc>
        <w:tc>
          <w:tcPr>
            <w:tcW w:w="827" w:type="pct"/>
          </w:tcPr>
          <w:p>
            <w:pPr>
              <w:widowControl w:val="0"/>
              <w:spacing w:line="360" w:lineRule="auto"/>
              <w:ind w:right="37"/>
              <w:jc w:val="center"/>
              <w:rPr>
                <w:rFonts w:ascii="Times New Roman" w:hAnsi="Times New Roman"/>
                <w:b/>
                <w:bCs/>
                <w:sz w:val="24"/>
                <w:szCs w:val="24"/>
                <w:lang w:val="ru-RU" w:eastAsia="en-US"/>
              </w:rPr>
            </w:pPr>
            <w:r>
              <w:rPr>
                <w:rFonts w:ascii="Times New Roman" w:hAnsi="Times New Roman"/>
                <w:b/>
                <w:bCs/>
                <w:sz w:val="24"/>
                <w:szCs w:val="24"/>
                <w:lang w:val="ru-RU" w:eastAsia="en-US"/>
              </w:rPr>
              <w:t>Повторяимость</w:t>
            </w:r>
          </w:p>
        </w:tc>
        <w:tc>
          <w:tcPr>
            <w:tcW w:w="906" w:type="pct"/>
          </w:tcPr>
          <w:p>
            <w:pPr>
              <w:widowControl w:val="0"/>
              <w:spacing w:line="360" w:lineRule="auto"/>
              <w:ind w:right="37"/>
              <w:jc w:val="center"/>
              <w:rPr>
                <w:rFonts w:ascii="Times New Roman" w:hAnsi="Times New Roman"/>
                <w:b/>
                <w:bCs/>
                <w:sz w:val="24"/>
                <w:szCs w:val="24"/>
                <w:lang w:val="ru-RU" w:eastAsia="en-US"/>
              </w:rPr>
            </w:pPr>
            <w:r>
              <w:rPr>
                <w:rFonts w:ascii="Times New Roman" w:hAnsi="Times New Roman"/>
                <w:b/>
                <w:bCs/>
                <w:sz w:val="24"/>
                <w:szCs w:val="24"/>
                <w:lang w:val="ru-RU" w:eastAsia="en-US"/>
              </w:rPr>
              <w:t>Площадь распространения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Align w:val="center"/>
          </w:tcPr>
          <w:p>
            <w:pPr>
              <w:widowControl w:val="0"/>
              <w:spacing w:line="360" w:lineRule="auto"/>
              <w:ind w:right="37"/>
              <w:jc w:val="center"/>
              <w:rPr>
                <w:rFonts w:ascii="Times New Roman" w:hAnsi="Times New Roman"/>
                <w:sz w:val="24"/>
                <w:szCs w:val="24"/>
                <w:lang w:val="ru-RU" w:eastAsia="en-US"/>
              </w:rPr>
            </w:pPr>
            <w:r>
              <w:rPr>
                <w:rFonts w:ascii="Times New Roman" w:hAnsi="Times New Roman"/>
                <w:sz w:val="24"/>
                <w:szCs w:val="24"/>
                <w:lang w:val="ru-RU" w:eastAsia="en-US"/>
              </w:rPr>
              <w:t>1</w:t>
            </w:r>
          </w:p>
        </w:tc>
        <w:tc>
          <w:tcPr>
            <w:tcW w:w="3008" w:type="pct"/>
            <w:gridSpan w:val="3"/>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Опасные гидрологические явления и процессы</w:t>
            </w:r>
          </w:p>
        </w:tc>
        <w:tc>
          <w:tcPr>
            <w:tcW w:w="827" w:type="pct"/>
          </w:tcPr>
          <w:p>
            <w:pPr>
              <w:widowControl w:val="0"/>
              <w:spacing w:line="360" w:lineRule="auto"/>
              <w:ind w:right="37"/>
              <w:rPr>
                <w:rFonts w:ascii="Times New Roman" w:hAnsi="Times New Roman"/>
                <w:sz w:val="24"/>
                <w:szCs w:val="24"/>
                <w:lang w:val="ru-RU" w:eastAsia="en-US"/>
              </w:rPr>
            </w:pPr>
          </w:p>
        </w:tc>
        <w:tc>
          <w:tcPr>
            <w:tcW w:w="906" w:type="pct"/>
          </w:tcPr>
          <w:p>
            <w:pPr>
              <w:widowControl w:val="0"/>
              <w:spacing w:line="360" w:lineRule="auto"/>
              <w:ind w:right="37"/>
              <w:rPr>
                <w:rFonts w:ascii="Times New Roman" w:hAnsi="Times New Roman"/>
                <w:sz w:val="24"/>
                <w:szCs w:val="24"/>
                <w:lang w:val="ru-RU"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Align w:val="center"/>
          </w:tcPr>
          <w:p>
            <w:pPr>
              <w:widowControl w:val="0"/>
              <w:spacing w:line="360" w:lineRule="auto"/>
              <w:ind w:right="37"/>
              <w:jc w:val="center"/>
              <w:rPr>
                <w:rFonts w:ascii="Times New Roman" w:hAnsi="Times New Roman"/>
                <w:sz w:val="24"/>
                <w:szCs w:val="24"/>
                <w:lang w:val="ru-RU" w:eastAsia="en-US"/>
              </w:rPr>
            </w:pPr>
            <w:r>
              <w:rPr>
                <w:rFonts w:ascii="Times New Roman" w:hAnsi="Times New Roman"/>
                <w:sz w:val="24"/>
                <w:szCs w:val="24"/>
                <w:lang w:val="ru-RU" w:eastAsia="en-US"/>
              </w:rPr>
              <w:t>1.1</w:t>
            </w:r>
          </w:p>
        </w:tc>
        <w:tc>
          <w:tcPr>
            <w:tcW w:w="969"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Половодья</w:t>
            </w:r>
          </w:p>
        </w:tc>
        <w:tc>
          <w:tcPr>
            <w:tcW w:w="1054"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Гидродинамический</w:t>
            </w:r>
          </w:p>
        </w:tc>
        <w:tc>
          <w:tcPr>
            <w:tcW w:w="985"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Поток (течение) воды</w:t>
            </w:r>
          </w:p>
        </w:tc>
        <w:tc>
          <w:tcPr>
            <w:tcW w:w="827" w:type="pct"/>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Ежегодно</w:t>
            </w:r>
          </w:p>
        </w:tc>
        <w:tc>
          <w:tcPr>
            <w:tcW w:w="906" w:type="pct"/>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 xml:space="preserve"> Вся область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Align w:val="center"/>
          </w:tcPr>
          <w:p>
            <w:pPr>
              <w:widowControl w:val="0"/>
              <w:spacing w:line="360" w:lineRule="auto"/>
              <w:ind w:right="37"/>
              <w:jc w:val="center"/>
              <w:rPr>
                <w:rFonts w:ascii="Times New Roman" w:hAnsi="Times New Roman"/>
                <w:sz w:val="24"/>
                <w:szCs w:val="24"/>
                <w:lang w:val="ru-RU" w:eastAsia="en-US"/>
              </w:rPr>
            </w:pPr>
            <w:r>
              <w:rPr>
                <w:rFonts w:ascii="Times New Roman" w:hAnsi="Times New Roman"/>
                <w:sz w:val="24"/>
                <w:szCs w:val="24"/>
                <w:lang w:val="ru-RU" w:eastAsia="en-US"/>
              </w:rPr>
              <w:t>2</w:t>
            </w:r>
          </w:p>
        </w:tc>
        <w:tc>
          <w:tcPr>
            <w:tcW w:w="3008" w:type="pct"/>
            <w:gridSpan w:val="3"/>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Опасные метеорологические явления и процессы</w:t>
            </w:r>
          </w:p>
        </w:tc>
        <w:tc>
          <w:tcPr>
            <w:tcW w:w="827" w:type="pct"/>
          </w:tcPr>
          <w:p>
            <w:pPr>
              <w:widowControl w:val="0"/>
              <w:spacing w:line="360" w:lineRule="auto"/>
              <w:ind w:right="37"/>
              <w:rPr>
                <w:rFonts w:ascii="Times New Roman" w:hAnsi="Times New Roman"/>
                <w:sz w:val="24"/>
                <w:szCs w:val="24"/>
                <w:lang w:val="ru-RU" w:eastAsia="en-US"/>
              </w:rPr>
            </w:pPr>
          </w:p>
        </w:tc>
        <w:tc>
          <w:tcPr>
            <w:tcW w:w="906" w:type="pct"/>
          </w:tcPr>
          <w:p>
            <w:pPr>
              <w:widowControl w:val="0"/>
              <w:spacing w:line="360" w:lineRule="auto"/>
              <w:ind w:right="37"/>
              <w:rPr>
                <w:rFonts w:ascii="Times New Roman" w:hAnsi="Times New Roman"/>
                <w:sz w:val="24"/>
                <w:szCs w:val="24"/>
                <w:lang w:val="ru-RU"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Merge w:val="restart"/>
            <w:vAlign w:val="center"/>
          </w:tcPr>
          <w:p>
            <w:pPr>
              <w:widowControl w:val="0"/>
              <w:spacing w:line="360" w:lineRule="auto"/>
              <w:ind w:right="37"/>
              <w:jc w:val="center"/>
              <w:rPr>
                <w:rFonts w:ascii="Times New Roman" w:hAnsi="Times New Roman"/>
                <w:sz w:val="24"/>
                <w:szCs w:val="24"/>
                <w:lang w:val="ru-RU" w:eastAsia="en-US"/>
              </w:rPr>
            </w:pPr>
            <w:r>
              <w:rPr>
                <w:rFonts w:ascii="Times New Roman" w:hAnsi="Times New Roman"/>
                <w:sz w:val="24"/>
                <w:szCs w:val="24"/>
                <w:lang w:val="ru-RU" w:eastAsia="en-US"/>
              </w:rPr>
              <w:t>2.1</w:t>
            </w:r>
          </w:p>
        </w:tc>
        <w:tc>
          <w:tcPr>
            <w:tcW w:w="969" w:type="pct"/>
            <w:vMerge w:val="restar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Сильный ветер (шторм, шквал, ураган)</w:t>
            </w:r>
          </w:p>
        </w:tc>
        <w:tc>
          <w:tcPr>
            <w:tcW w:w="1054" w:type="pct"/>
            <w:vMerge w:val="restar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Аэродинамический</w:t>
            </w:r>
          </w:p>
        </w:tc>
        <w:tc>
          <w:tcPr>
            <w:tcW w:w="985"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Ветровой поток</w:t>
            </w:r>
          </w:p>
        </w:tc>
        <w:tc>
          <w:tcPr>
            <w:tcW w:w="827" w:type="pct"/>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20 м/с 3 раза в год</w:t>
            </w:r>
          </w:p>
        </w:tc>
        <w:tc>
          <w:tcPr>
            <w:tcW w:w="906" w:type="pct"/>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Сильный ветер при прохождении циклонов повсеместно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Merge w:val="continue"/>
            <w:vAlign w:val="center"/>
          </w:tcPr>
          <w:p>
            <w:pPr>
              <w:widowControl w:val="0"/>
              <w:spacing w:line="360" w:lineRule="auto"/>
              <w:ind w:right="37"/>
              <w:jc w:val="center"/>
              <w:rPr>
                <w:rFonts w:ascii="Times New Roman" w:hAnsi="Times New Roman"/>
                <w:sz w:val="24"/>
                <w:szCs w:val="24"/>
                <w:lang w:val="ru-RU" w:eastAsia="en-US"/>
              </w:rPr>
            </w:pPr>
          </w:p>
        </w:tc>
        <w:tc>
          <w:tcPr>
            <w:tcW w:w="969" w:type="pct"/>
            <w:vMerge w:val="continue"/>
            <w:vAlign w:val="center"/>
          </w:tcPr>
          <w:p>
            <w:pPr>
              <w:widowControl w:val="0"/>
              <w:spacing w:line="360" w:lineRule="auto"/>
              <w:ind w:right="37"/>
              <w:rPr>
                <w:rFonts w:ascii="Times New Roman" w:hAnsi="Times New Roman"/>
                <w:sz w:val="24"/>
                <w:szCs w:val="24"/>
                <w:lang w:val="ru-RU" w:eastAsia="en-US"/>
              </w:rPr>
            </w:pPr>
          </w:p>
        </w:tc>
        <w:tc>
          <w:tcPr>
            <w:tcW w:w="1054" w:type="pct"/>
            <w:vMerge w:val="continue"/>
            <w:vAlign w:val="center"/>
          </w:tcPr>
          <w:p>
            <w:pPr>
              <w:widowControl w:val="0"/>
              <w:spacing w:line="360" w:lineRule="auto"/>
              <w:ind w:right="37"/>
              <w:rPr>
                <w:rFonts w:ascii="Times New Roman" w:hAnsi="Times New Roman"/>
                <w:sz w:val="24"/>
                <w:szCs w:val="24"/>
                <w:lang w:val="ru-RU" w:eastAsia="en-US"/>
              </w:rPr>
            </w:pPr>
          </w:p>
        </w:tc>
        <w:tc>
          <w:tcPr>
            <w:tcW w:w="985"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Ветровая нагрузка</w:t>
            </w:r>
          </w:p>
        </w:tc>
        <w:tc>
          <w:tcPr>
            <w:tcW w:w="827" w:type="pct"/>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28 м/с 1 раз в 5 лет</w:t>
            </w:r>
          </w:p>
        </w:tc>
        <w:tc>
          <w:tcPr>
            <w:tcW w:w="906" w:type="pct"/>
            <w:vMerge w:val="restart"/>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При мощных конвективных процессах 10% территории района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Merge w:val="continue"/>
            <w:vAlign w:val="center"/>
          </w:tcPr>
          <w:p>
            <w:pPr>
              <w:widowControl w:val="0"/>
              <w:spacing w:line="360" w:lineRule="auto"/>
              <w:ind w:right="37"/>
              <w:jc w:val="center"/>
              <w:rPr>
                <w:rFonts w:ascii="Times New Roman" w:hAnsi="Times New Roman"/>
                <w:sz w:val="24"/>
                <w:szCs w:val="24"/>
                <w:lang w:val="ru-RU" w:eastAsia="en-US"/>
              </w:rPr>
            </w:pPr>
          </w:p>
        </w:tc>
        <w:tc>
          <w:tcPr>
            <w:tcW w:w="969" w:type="pct"/>
            <w:vMerge w:val="continue"/>
            <w:vAlign w:val="center"/>
          </w:tcPr>
          <w:p>
            <w:pPr>
              <w:widowControl w:val="0"/>
              <w:spacing w:line="360" w:lineRule="auto"/>
              <w:ind w:right="37"/>
              <w:rPr>
                <w:rFonts w:ascii="Times New Roman" w:hAnsi="Times New Roman"/>
                <w:sz w:val="24"/>
                <w:szCs w:val="24"/>
                <w:lang w:val="ru-RU" w:eastAsia="en-US"/>
              </w:rPr>
            </w:pPr>
          </w:p>
        </w:tc>
        <w:tc>
          <w:tcPr>
            <w:tcW w:w="1054" w:type="pct"/>
            <w:vMerge w:val="continue"/>
            <w:vAlign w:val="center"/>
          </w:tcPr>
          <w:p>
            <w:pPr>
              <w:widowControl w:val="0"/>
              <w:spacing w:line="360" w:lineRule="auto"/>
              <w:ind w:right="37"/>
              <w:rPr>
                <w:rFonts w:ascii="Times New Roman" w:hAnsi="Times New Roman"/>
                <w:sz w:val="24"/>
                <w:szCs w:val="24"/>
                <w:lang w:val="ru-RU" w:eastAsia="en-US"/>
              </w:rPr>
            </w:pPr>
          </w:p>
        </w:tc>
        <w:tc>
          <w:tcPr>
            <w:tcW w:w="985"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Аэродинамическое давление Вибрация</w:t>
            </w:r>
          </w:p>
        </w:tc>
        <w:tc>
          <w:tcPr>
            <w:tcW w:w="827" w:type="pct"/>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31 м/с 1 раз в 20 лет</w:t>
            </w:r>
          </w:p>
        </w:tc>
        <w:tc>
          <w:tcPr>
            <w:tcW w:w="906" w:type="pct"/>
            <w:vMerge w:val="continue"/>
          </w:tcPr>
          <w:p>
            <w:pPr>
              <w:widowControl w:val="0"/>
              <w:spacing w:line="360" w:lineRule="auto"/>
              <w:ind w:right="37"/>
              <w:rPr>
                <w:rFonts w:ascii="Times New Roman" w:hAnsi="Times New Roman"/>
                <w:sz w:val="24"/>
                <w:szCs w:val="24"/>
                <w:lang w:val="ru-RU"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Align w:val="center"/>
          </w:tcPr>
          <w:p>
            <w:pPr>
              <w:widowControl w:val="0"/>
              <w:spacing w:line="360" w:lineRule="auto"/>
              <w:ind w:right="37"/>
              <w:jc w:val="center"/>
              <w:rPr>
                <w:rFonts w:ascii="Times New Roman" w:hAnsi="Times New Roman"/>
                <w:sz w:val="24"/>
                <w:szCs w:val="24"/>
                <w:lang w:val="ru-RU" w:eastAsia="en-US"/>
              </w:rPr>
            </w:pPr>
            <w:r>
              <w:rPr>
                <w:rFonts w:ascii="Times New Roman" w:hAnsi="Times New Roman"/>
                <w:sz w:val="24"/>
                <w:szCs w:val="24"/>
                <w:lang w:val="ru-RU" w:eastAsia="en-US"/>
              </w:rPr>
              <w:t>2.2</w:t>
            </w:r>
          </w:p>
        </w:tc>
        <w:tc>
          <w:tcPr>
            <w:tcW w:w="3008" w:type="pct"/>
            <w:gridSpan w:val="3"/>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Сильные осадки</w:t>
            </w:r>
          </w:p>
        </w:tc>
        <w:tc>
          <w:tcPr>
            <w:tcW w:w="827" w:type="pct"/>
          </w:tcPr>
          <w:p>
            <w:pPr>
              <w:widowControl w:val="0"/>
              <w:spacing w:line="360" w:lineRule="auto"/>
              <w:ind w:right="37"/>
              <w:rPr>
                <w:rFonts w:ascii="Times New Roman" w:hAnsi="Times New Roman"/>
                <w:sz w:val="24"/>
                <w:szCs w:val="24"/>
                <w:lang w:val="ru-RU" w:eastAsia="en-US"/>
              </w:rPr>
            </w:pPr>
          </w:p>
        </w:tc>
        <w:tc>
          <w:tcPr>
            <w:tcW w:w="906" w:type="pct"/>
          </w:tcPr>
          <w:p>
            <w:pPr>
              <w:widowControl w:val="0"/>
              <w:spacing w:line="360" w:lineRule="auto"/>
              <w:ind w:right="37"/>
              <w:rPr>
                <w:rFonts w:ascii="Times New Roman" w:hAnsi="Times New Roman"/>
                <w:sz w:val="24"/>
                <w:szCs w:val="24"/>
                <w:lang w:val="ru-RU"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Merge w:val="restart"/>
            <w:vAlign w:val="center"/>
          </w:tcPr>
          <w:p>
            <w:pPr>
              <w:widowControl w:val="0"/>
              <w:spacing w:line="360" w:lineRule="auto"/>
              <w:ind w:right="37"/>
              <w:jc w:val="center"/>
              <w:rPr>
                <w:rFonts w:ascii="Times New Roman" w:hAnsi="Times New Roman"/>
                <w:sz w:val="24"/>
                <w:szCs w:val="24"/>
                <w:lang w:val="ru-RU" w:eastAsia="en-US"/>
              </w:rPr>
            </w:pPr>
            <w:r>
              <w:rPr>
                <w:rFonts w:ascii="Times New Roman" w:hAnsi="Times New Roman"/>
                <w:sz w:val="24"/>
                <w:szCs w:val="24"/>
                <w:lang w:val="ru-RU" w:eastAsia="en-US"/>
              </w:rPr>
              <w:t>2.2.1</w:t>
            </w:r>
          </w:p>
        </w:tc>
        <w:tc>
          <w:tcPr>
            <w:tcW w:w="969" w:type="pct"/>
            <w:vMerge w:val="restar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Продолжительный дождь (ливень)</w:t>
            </w:r>
          </w:p>
        </w:tc>
        <w:tc>
          <w:tcPr>
            <w:tcW w:w="1054" w:type="pct"/>
            <w:vMerge w:val="restart"/>
            <w:vAlign w:val="center"/>
          </w:tcPr>
          <w:p>
            <w:pPr>
              <w:widowControl w:val="0"/>
              <w:spacing w:line="360" w:lineRule="auto"/>
              <w:ind w:right="37"/>
              <w:rPr>
                <w:rFonts w:ascii="Times New Roman" w:hAnsi="Times New Roman"/>
                <w:sz w:val="24"/>
                <w:szCs w:val="24"/>
                <w:lang w:val="ru-RU" w:eastAsia="en-US"/>
              </w:rPr>
            </w:pPr>
          </w:p>
        </w:tc>
        <w:tc>
          <w:tcPr>
            <w:tcW w:w="985"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Поток (течение) воды</w:t>
            </w:r>
          </w:p>
        </w:tc>
        <w:tc>
          <w:tcPr>
            <w:tcW w:w="827" w:type="pct"/>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eastAsia="en-US"/>
              </w:rPr>
              <w:t>&gt;</w:t>
            </w:r>
            <w:r>
              <w:rPr>
                <w:rFonts w:ascii="Times New Roman" w:hAnsi="Times New Roman"/>
                <w:sz w:val="24"/>
                <w:szCs w:val="24"/>
                <w:lang w:val="ru-RU" w:eastAsia="en-US"/>
              </w:rPr>
              <w:t>20 мм 1-2 раза ежегодно</w:t>
            </w:r>
          </w:p>
        </w:tc>
        <w:tc>
          <w:tcPr>
            <w:tcW w:w="906" w:type="pct"/>
            <w:vMerge w:val="restart"/>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30 % территории области</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Merge w:val="continue"/>
            <w:vAlign w:val="center"/>
          </w:tcPr>
          <w:p>
            <w:pPr>
              <w:widowControl w:val="0"/>
              <w:spacing w:line="360" w:lineRule="auto"/>
              <w:ind w:right="37"/>
              <w:jc w:val="center"/>
              <w:rPr>
                <w:rFonts w:ascii="Times New Roman" w:hAnsi="Times New Roman"/>
                <w:sz w:val="24"/>
                <w:szCs w:val="24"/>
                <w:lang w:val="ru-RU" w:eastAsia="en-US"/>
              </w:rPr>
            </w:pPr>
          </w:p>
        </w:tc>
        <w:tc>
          <w:tcPr>
            <w:tcW w:w="969" w:type="pct"/>
            <w:vMerge w:val="continue"/>
            <w:vAlign w:val="center"/>
          </w:tcPr>
          <w:p>
            <w:pPr>
              <w:widowControl w:val="0"/>
              <w:spacing w:line="360" w:lineRule="auto"/>
              <w:ind w:right="37"/>
              <w:rPr>
                <w:rFonts w:ascii="Times New Roman" w:hAnsi="Times New Roman"/>
                <w:sz w:val="24"/>
                <w:szCs w:val="24"/>
                <w:lang w:val="ru-RU" w:eastAsia="en-US"/>
              </w:rPr>
            </w:pPr>
          </w:p>
        </w:tc>
        <w:tc>
          <w:tcPr>
            <w:tcW w:w="1054" w:type="pct"/>
            <w:vMerge w:val="continue"/>
            <w:vAlign w:val="center"/>
          </w:tcPr>
          <w:p>
            <w:pPr>
              <w:widowControl w:val="0"/>
              <w:spacing w:line="360" w:lineRule="auto"/>
              <w:ind w:right="37"/>
              <w:rPr>
                <w:rFonts w:ascii="Times New Roman" w:hAnsi="Times New Roman"/>
                <w:sz w:val="24"/>
                <w:szCs w:val="24"/>
                <w:lang w:val="ru-RU" w:eastAsia="en-US"/>
              </w:rPr>
            </w:pPr>
          </w:p>
        </w:tc>
        <w:tc>
          <w:tcPr>
            <w:tcW w:w="985"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Затопление территории</w:t>
            </w:r>
          </w:p>
        </w:tc>
        <w:tc>
          <w:tcPr>
            <w:tcW w:w="827" w:type="pct"/>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 xml:space="preserve">&gt;50 мм 1 раз </w:t>
            </w:r>
            <w:r>
              <w:rPr>
                <w:rFonts w:ascii="Times New Roman" w:hAnsi="Times New Roman"/>
                <w:sz w:val="24"/>
                <w:szCs w:val="24"/>
                <w:lang w:eastAsia="en-US"/>
              </w:rPr>
              <w:t>в 20 лет</w:t>
            </w:r>
          </w:p>
        </w:tc>
        <w:tc>
          <w:tcPr>
            <w:tcW w:w="906" w:type="pct"/>
            <w:vMerge w:val="continue"/>
          </w:tcPr>
          <w:p>
            <w:pPr>
              <w:widowControl w:val="0"/>
              <w:spacing w:line="360" w:lineRule="auto"/>
              <w:ind w:right="37"/>
              <w:rPr>
                <w:rFonts w:ascii="Times New Roman" w:hAnsi="Times New Roman"/>
                <w:sz w:val="24"/>
                <w:szCs w:val="24"/>
                <w:lang w:val="ru-RU"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Merge w:val="restart"/>
            <w:vAlign w:val="center"/>
          </w:tcPr>
          <w:p>
            <w:pPr>
              <w:widowControl w:val="0"/>
              <w:spacing w:line="360" w:lineRule="auto"/>
              <w:ind w:right="37"/>
              <w:jc w:val="center"/>
              <w:rPr>
                <w:rFonts w:ascii="Times New Roman" w:hAnsi="Times New Roman"/>
                <w:sz w:val="24"/>
                <w:szCs w:val="24"/>
                <w:lang w:val="ru-RU" w:eastAsia="en-US"/>
              </w:rPr>
            </w:pPr>
            <w:r>
              <w:rPr>
                <w:rFonts w:ascii="Times New Roman" w:hAnsi="Times New Roman"/>
                <w:sz w:val="24"/>
                <w:szCs w:val="24"/>
                <w:lang w:val="ru-RU" w:eastAsia="en-US"/>
              </w:rPr>
              <w:t>2.2.3</w:t>
            </w:r>
          </w:p>
        </w:tc>
        <w:tc>
          <w:tcPr>
            <w:tcW w:w="969" w:type="pct"/>
            <w:vMerge w:val="restar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Сильная метель, снегопад</w:t>
            </w:r>
          </w:p>
        </w:tc>
        <w:tc>
          <w:tcPr>
            <w:tcW w:w="1054" w:type="pct"/>
            <w:vMerge w:val="restar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Гидродинамический</w:t>
            </w:r>
          </w:p>
        </w:tc>
        <w:tc>
          <w:tcPr>
            <w:tcW w:w="985"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Снеговая нагрузка</w:t>
            </w:r>
          </w:p>
        </w:tc>
        <w:tc>
          <w:tcPr>
            <w:tcW w:w="827" w:type="pct"/>
            <w:vMerge w:val="restart"/>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2 дня в году</w:t>
            </w:r>
          </w:p>
        </w:tc>
        <w:tc>
          <w:tcPr>
            <w:tcW w:w="906" w:type="pct"/>
          </w:tcPr>
          <w:p>
            <w:pPr>
              <w:widowControl w:val="0"/>
              <w:spacing w:line="360" w:lineRule="auto"/>
              <w:ind w:right="37"/>
              <w:rPr>
                <w:rFonts w:ascii="Times New Roman" w:hAnsi="Times New Roman"/>
                <w:sz w:val="24"/>
                <w:szCs w:val="24"/>
                <w:lang w:val="ru-RU"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Merge w:val="continue"/>
            <w:vAlign w:val="center"/>
          </w:tcPr>
          <w:p>
            <w:pPr>
              <w:widowControl w:val="0"/>
              <w:spacing w:line="360" w:lineRule="auto"/>
              <w:ind w:right="37"/>
              <w:jc w:val="center"/>
              <w:rPr>
                <w:rFonts w:ascii="Times New Roman" w:hAnsi="Times New Roman"/>
                <w:sz w:val="24"/>
                <w:szCs w:val="24"/>
                <w:lang w:val="ru-RU" w:eastAsia="en-US"/>
              </w:rPr>
            </w:pPr>
          </w:p>
        </w:tc>
        <w:tc>
          <w:tcPr>
            <w:tcW w:w="969" w:type="pct"/>
            <w:vMerge w:val="continue"/>
            <w:vAlign w:val="center"/>
          </w:tcPr>
          <w:p>
            <w:pPr>
              <w:widowControl w:val="0"/>
              <w:spacing w:line="360" w:lineRule="auto"/>
              <w:ind w:right="37"/>
              <w:rPr>
                <w:rFonts w:ascii="Times New Roman" w:hAnsi="Times New Roman"/>
                <w:sz w:val="24"/>
                <w:szCs w:val="24"/>
                <w:lang w:val="ru-RU" w:eastAsia="en-US"/>
              </w:rPr>
            </w:pPr>
          </w:p>
        </w:tc>
        <w:tc>
          <w:tcPr>
            <w:tcW w:w="1054" w:type="pct"/>
            <w:vMerge w:val="continue"/>
            <w:vAlign w:val="center"/>
          </w:tcPr>
          <w:p>
            <w:pPr>
              <w:widowControl w:val="0"/>
              <w:spacing w:line="360" w:lineRule="auto"/>
              <w:ind w:right="37"/>
              <w:rPr>
                <w:rFonts w:ascii="Times New Roman" w:hAnsi="Times New Roman"/>
                <w:sz w:val="24"/>
                <w:szCs w:val="24"/>
                <w:lang w:val="ru-RU" w:eastAsia="en-US"/>
              </w:rPr>
            </w:pPr>
          </w:p>
        </w:tc>
        <w:tc>
          <w:tcPr>
            <w:tcW w:w="985"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Снежные заносы</w:t>
            </w:r>
          </w:p>
        </w:tc>
        <w:tc>
          <w:tcPr>
            <w:tcW w:w="827" w:type="pct"/>
            <w:vMerge w:val="continue"/>
          </w:tcPr>
          <w:p>
            <w:pPr>
              <w:widowControl w:val="0"/>
              <w:spacing w:line="360" w:lineRule="auto"/>
              <w:ind w:right="37"/>
              <w:rPr>
                <w:rFonts w:ascii="Times New Roman" w:hAnsi="Times New Roman"/>
                <w:sz w:val="24"/>
                <w:szCs w:val="24"/>
                <w:lang w:val="ru-RU" w:eastAsia="en-US"/>
              </w:rPr>
            </w:pPr>
          </w:p>
        </w:tc>
        <w:tc>
          <w:tcPr>
            <w:tcW w:w="906" w:type="pct"/>
            <w:vMerge w:val="restart"/>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В большенстве районов области.</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Merge w:val="continue"/>
            <w:vAlign w:val="center"/>
          </w:tcPr>
          <w:p>
            <w:pPr>
              <w:widowControl w:val="0"/>
              <w:spacing w:line="360" w:lineRule="auto"/>
              <w:ind w:right="37"/>
              <w:jc w:val="center"/>
              <w:rPr>
                <w:rFonts w:ascii="Times New Roman" w:hAnsi="Times New Roman"/>
                <w:sz w:val="24"/>
                <w:szCs w:val="24"/>
                <w:lang w:val="ru-RU" w:eastAsia="en-US"/>
              </w:rPr>
            </w:pPr>
          </w:p>
        </w:tc>
        <w:tc>
          <w:tcPr>
            <w:tcW w:w="969" w:type="pct"/>
            <w:vMerge w:val="continue"/>
            <w:vAlign w:val="center"/>
          </w:tcPr>
          <w:p>
            <w:pPr>
              <w:widowControl w:val="0"/>
              <w:spacing w:line="360" w:lineRule="auto"/>
              <w:ind w:right="37"/>
              <w:rPr>
                <w:rFonts w:ascii="Times New Roman" w:hAnsi="Times New Roman"/>
                <w:sz w:val="24"/>
                <w:szCs w:val="24"/>
                <w:lang w:val="ru-RU" w:eastAsia="en-US"/>
              </w:rPr>
            </w:pPr>
          </w:p>
        </w:tc>
        <w:tc>
          <w:tcPr>
            <w:tcW w:w="1054" w:type="pct"/>
            <w:vMerge w:val="continue"/>
            <w:vAlign w:val="center"/>
          </w:tcPr>
          <w:p>
            <w:pPr>
              <w:widowControl w:val="0"/>
              <w:spacing w:line="360" w:lineRule="auto"/>
              <w:ind w:right="37"/>
              <w:rPr>
                <w:rFonts w:ascii="Times New Roman" w:hAnsi="Times New Roman"/>
                <w:sz w:val="24"/>
                <w:szCs w:val="24"/>
                <w:lang w:val="ru-RU" w:eastAsia="en-US"/>
              </w:rPr>
            </w:pPr>
          </w:p>
        </w:tc>
        <w:tc>
          <w:tcPr>
            <w:tcW w:w="985"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Ветровая нагрузка</w:t>
            </w:r>
          </w:p>
        </w:tc>
        <w:tc>
          <w:tcPr>
            <w:tcW w:w="827" w:type="pct"/>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3 дня в году</w:t>
            </w:r>
          </w:p>
        </w:tc>
        <w:tc>
          <w:tcPr>
            <w:tcW w:w="906" w:type="pct"/>
            <w:vMerge w:val="continue"/>
          </w:tcPr>
          <w:p>
            <w:pPr>
              <w:widowControl w:val="0"/>
              <w:spacing w:line="360" w:lineRule="auto"/>
              <w:ind w:right="37"/>
              <w:rPr>
                <w:rFonts w:ascii="Times New Roman" w:hAnsi="Times New Roman"/>
                <w:sz w:val="24"/>
                <w:szCs w:val="24"/>
                <w:lang w:val="ru-RU"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Align w:val="center"/>
          </w:tcPr>
          <w:p>
            <w:pPr>
              <w:widowControl w:val="0"/>
              <w:spacing w:line="360" w:lineRule="auto"/>
              <w:ind w:right="37"/>
              <w:jc w:val="center"/>
              <w:rPr>
                <w:rFonts w:ascii="Times New Roman" w:hAnsi="Times New Roman"/>
                <w:sz w:val="24"/>
                <w:szCs w:val="24"/>
                <w:lang w:val="ru-RU" w:eastAsia="en-US"/>
              </w:rPr>
            </w:pPr>
            <w:r>
              <w:rPr>
                <w:rFonts w:ascii="Times New Roman" w:hAnsi="Times New Roman"/>
                <w:sz w:val="24"/>
                <w:szCs w:val="24"/>
                <w:lang w:val="ru-RU" w:eastAsia="en-US"/>
              </w:rPr>
              <w:t>2.3</w:t>
            </w:r>
          </w:p>
        </w:tc>
        <w:tc>
          <w:tcPr>
            <w:tcW w:w="969"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Гололёд</w:t>
            </w:r>
          </w:p>
        </w:tc>
        <w:tc>
          <w:tcPr>
            <w:tcW w:w="1054"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Гравитационный</w:t>
            </w:r>
          </w:p>
        </w:tc>
        <w:tc>
          <w:tcPr>
            <w:tcW w:w="985"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Гололёдная нагрузка</w:t>
            </w:r>
          </w:p>
        </w:tc>
        <w:tc>
          <w:tcPr>
            <w:tcW w:w="827" w:type="pct"/>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1 раз в 20 лет</w:t>
            </w:r>
          </w:p>
        </w:tc>
        <w:tc>
          <w:tcPr>
            <w:tcW w:w="906" w:type="pct"/>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10-20 % территории области</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Align w:val="center"/>
          </w:tcPr>
          <w:p>
            <w:pPr>
              <w:widowControl w:val="0"/>
              <w:spacing w:line="360" w:lineRule="auto"/>
              <w:ind w:right="37"/>
              <w:jc w:val="center"/>
              <w:rPr>
                <w:rFonts w:ascii="Times New Roman" w:hAnsi="Times New Roman"/>
                <w:sz w:val="24"/>
                <w:szCs w:val="24"/>
                <w:lang w:val="ru-RU" w:eastAsia="en-US"/>
              </w:rPr>
            </w:pPr>
            <w:r>
              <w:rPr>
                <w:rFonts w:ascii="Times New Roman" w:hAnsi="Times New Roman"/>
                <w:sz w:val="24"/>
                <w:szCs w:val="24"/>
                <w:lang w:val="ru-RU" w:eastAsia="en-US"/>
              </w:rPr>
              <w:t>2.3.1</w:t>
            </w:r>
          </w:p>
        </w:tc>
        <w:tc>
          <w:tcPr>
            <w:tcW w:w="969"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Град</w:t>
            </w:r>
          </w:p>
        </w:tc>
        <w:tc>
          <w:tcPr>
            <w:tcW w:w="1054"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Динамический</w:t>
            </w:r>
          </w:p>
        </w:tc>
        <w:tc>
          <w:tcPr>
            <w:tcW w:w="985"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Удар</w:t>
            </w:r>
          </w:p>
        </w:tc>
        <w:tc>
          <w:tcPr>
            <w:tcW w:w="827" w:type="pct"/>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 xml:space="preserve">5 дней  в году </w:t>
            </w:r>
          </w:p>
        </w:tc>
        <w:tc>
          <w:tcPr>
            <w:tcW w:w="906" w:type="pct"/>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10 % территории района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Align w:val="center"/>
          </w:tcPr>
          <w:p>
            <w:pPr>
              <w:widowControl w:val="0"/>
              <w:spacing w:line="360" w:lineRule="auto"/>
              <w:ind w:right="37"/>
              <w:jc w:val="center"/>
              <w:rPr>
                <w:rFonts w:ascii="Times New Roman" w:hAnsi="Times New Roman"/>
                <w:sz w:val="24"/>
                <w:szCs w:val="24"/>
                <w:lang w:val="ru-RU" w:eastAsia="en-US"/>
              </w:rPr>
            </w:pPr>
            <w:r>
              <w:rPr>
                <w:rFonts w:ascii="Times New Roman" w:hAnsi="Times New Roman"/>
                <w:sz w:val="24"/>
                <w:szCs w:val="24"/>
                <w:lang w:val="ru-RU" w:eastAsia="en-US"/>
              </w:rPr>
              <w:t>2.3.3</w:t>
            </w:r>
          </w:p>
        </w:tc>
        <w:tc>
          <w:tcPr>
            <w:tcW w:w="969"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Сильный мороз</w:t>
            </w:r>
          </w:p>
        </w:tc>
        <w:tc>
          <w:tcPr>
            <w:tcW w:w="1054"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Тепловой</w:t>
            </w:r>
          </w:p>
        </w:tc>
        <w:tc>
          <w:tcPr>
            <w:tcW w:w="985"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Охлаждение почвы, воздуха</w:t>
            </w:r>
          </w:p>
        </w:tc>
        <w:tc>
          <w:tcPr>
            <w:tcW w:w="827" w:type="pct"/>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1 раз в 5 лет</w:t>
            </w:r>
          </w:p>
        </w:tc>
        <w:tc>
          <w:tcPr>
            <w:tcW w:w="906" w:type="pct"/>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В вся область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Align w:val="center"/>
          </w:tcPr>
          <w:p>
            <w:pPr>
              <w:widowControl w:val="0"/>
              <w:spacing w:line="360" w:lineRule="auto"/>
              <w:ind w:right="37"/>
              <w:jc w:val="center"/>
              <w:rPr>
                <w:rFonts w:ascii="Times New Roman" w:hAnsi="Times New Roman"/>
                <w:sz w:val="24"/>
                <w:szCs w:val="24"/>
                <w:lang w:val="ru-RU" w:eastAsia="en-US"/>
              </w:rPr>
            </w:pPr>
            <w:r>
              <w:rPr>
                <w:rFonts w:ascii="Times New Roman" w:hAnsi="Times New Roman"/>
                <w:sz w:val="24"/>
                <w:szCs w:val="24"/>
                <w:lang w:val="ru-RU" w:eastAsia="en-US"/>
              </w:rPr>
              <w:t>2.3.4</w:t>
            </w:r>
          </w:p>
        </w:tc>
        <w:tc>
          <w:tcPr>
            <w:tcW w:w="969"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Засуха</w:t>
            </w:r>
          </w:p>
        </w:tc>
        <w:tc>
          <w:tcPr>
            <w:tcW w:w="1054"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Тепловой</w:t>
            </w:r>
          </w:p>
        </w:tc>
        <w:tc>
          <w:tcPr>
            <w:tcW w:w="985"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Нагревание почвы, воздуха</w:t>
            </w:r>
          </w:p>
        </w:tc>
        <w:tc>
          <w:tcPr>
            <w:tcW w:w="827" w:type="pct"/>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1 раз в 10 лет</w:t>
            </w:r>
          </w:p>
        </w:tc>
        <w:tc>
          <w:tcPr>
            <w:tcW w:w="906" w:type="pct"/>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Вся область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Align w:val="center"/>
          </w:tcPr>
          <w:p>
            <w:pPr>
              <w:widowControl w:val="0"/>
              <w:spacing w:line="360" w:lineRule="auto"/>
              <w:ind w:right="37"/>
              <w:jc w:val="center"/>
              <w:rPr>
                <w:rFonts w:ascii="Times New Roman" w:hAnsi="Times New Roman"/>
                <w:sz w:val="24"/>
                <w:szCs w:val="24"/>
                <w:lang w:val="ru-RU" w:eastAsia="en-US"/>
              </w:rPr>
            </w:pPr>
            <w:r>
              <w:rPr>
                <w:rFonts w:ascii="Times New Roman" w:hAnsi="Times New Roman"/>
                <w:sz w:val="24"/>
                <w:szCs w:val="24"/>
                <w:lang w:val="ru-RU" w:eastAsia="en-US"/>
              </w:rPr>
              <w:t>3</w:t>
            </w:r>
          </w:p>
        </w:tc>
        <w:tc>
          <w:tcPr>
            <w:tcW w:w="3008" w:type="pct"/>
            <w:gridSpan w:val="3"/>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Природные пожары</w:t>
            </w:r>
          </w:p>
        </w:tc>
        <w:tc>
          <w:tcPr>
            <w:tcW w:w="827" w:type="pct"/>
          </w:tcPr>
          <w:p>
            <w:pPr>
              <w:widowControl w:val="0"/>
              <w:spacing w:line="360" w:lineRule="auto"/>
              <w:ind w:right="37"/>
              <w:rPr>
                <w:rFonts w:ascii="Times New Roman" w:hAnsi="Times New Roman"/>
                <w:sz w:val="24"/>
                <w:szCs w:val="24"/>
                <w:lang w:val="ru-RU" w:eastAsia="en-US"/>
              </w:rPr>
            </w:pPr>
          </w:p>
        </w:tc>
        <w:tc>
          <w:tcPr>
            <w:tcW w:w="906" w:type="pct"/>
          </w:tcPr>
          <w:p>
            <w:pPr>
              <w:widowControl w:val="0"/>
              <w:spacing w:line="360" w:lineRule="auto"/>
              <w:ind w:right="37"/>
              <w:rPr>
                <w:rFonts w:ascii="Times New Roman" w:hAnsi="Times New Roman"/>
                <w:sz w:val="24"/>
                <w:szCs w:val="24"/>
                <w:lang w:val="ru-RU"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Merge w:val="restart"/>
            <w:vAlign w:val="center"/>
          </w:tcPr>
          <w:p>
            <w:pPr>
              <w:widowControl w:val="0"/>
              <w:spacing w:line="360" w:lineRule="auto"/>
              <w:ind w:right="37"/>
              <w:jc w:val="center"/>
              <w:rPr>
                <w:rFonts w:ascii="Times New Roman" w:hAnsi="Times New Roman"/>
                <w:sz w:val="24"/>
                <w:szCs w:val="24"/>
                <w:lang w:val="ru-RU" w:eastAsia="en-US"/>
              </w:rPr>
            </w:pPr>
            <w:r>
              <w:rPr>
                <w:rFonts w:ascii="Times New Roman" w:hAnsi="Times New Roman"/>
                <w:sz w:val="24"/>
                <w:szCs w:val="24"/>
                <w:lang w:val="ru-RU" w:eastAsia="en-US"/>
              </w:rPr>
              <w:t>3.1</w:t>
            </w:r>
          </w:p>
        </w:tc>
        <w:tc>
          <w:tcPr>
            <w:tcW w:w="969" w:type="pct"/>
            <w:vMerge w:val="restar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Пожар (ландшафтный, степной, лесной)</w:t>
            </w:r>
          </w:p>
        </w:tc>
        <w:tc>
          <w:tcPr>
            <w:tcW w:w="1054" w:type="pct"/>
            <w:vMerge w:val="restar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Теплофизический</w:t>
            </w:r>
          </w:p>
        </w:tc>
        <w:tc>
          <w:tcPr>
            <w:tcW w:w="985"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Пламя</w:t>
            </w:r>
          </w:p>
        </w:tc>
        <w:tc>
          <w:tcPr>
            <w:tcW w:w="827" w:type="pct"/>
            <w:vMerge w:val="restart"/>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Горение 5 кл. 1 раз в 3 года</w:t>
            </w:r>
          </w:p>
        </w:tc>
        <w:tc>
          <w:tcPr>
            <w:tcW w:w="906" w:type="pct"/>
          </w:tcPr>
          <w:p>
            <w:pPr>
              <w:widowControl w:val="0"/>
              <w:spacing w:line="360" w:lineRule="auto"/>
              <w:ind w:right="37"/>
              <w:rPr>
                <w:rFonts w:ascii="Times New Roman" w:hAnsi="Times New Roman"/>
                <w:sz w:val="24"/>
                <w:szCs w:val="24"/>
                <w:lang w:val="ru-RU"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Merge w:val="continue"/>
            <w:vAlign w:val="center"/>
          </w:tcPr>
          <w:p>
            <w:pPr>
              <w:widowControl w:val="0"/>
              <w:spacing w:line="360" w:lineRule="auto"/>
              <w:ind w:right="37"/>
              <w:jc w:val="center"/>
              <w:rPr>
                <w:rFonts w:ascii="Times New Roman" w:hAnsi="Times New Roman"/>
                <w:sz w:val="24"/>
                <w:szCs w:val="24"/>
                <w:lang w:val="ru-RU" w:eastAsia="en-US"/>
              </w:rPr>
            </w:pPr>
          </w:p>
        </w:tc>
        <w:tc>
          <w:tcPr>
            <w:tcW w:w="969" w:type="pct"/>
            <w:vMerge w:val="continue"/>
            <w:vAlign w:val="center"/>
          </w:tcPr>
          <w:p>
            <w:pPr>
              <w:widowControl w:val="0"/>
              <w:spacing w:line="360" w:lineRule="auto"/>
              <w:ind w:right="37"/>
              <w:rPr>
                <w:rFonts w:ascii="Times New Roman" w:hAnsi="Times New Roman"/>
                <w:sz w:val="24"/>
                <w:szCs w:val="24"/>
                <w:lang w:val="ru-RU" w:eastAsia="en-US"/>
              </w:rPr>
            </w:pPr>
          </w:p>
        </w:tc>
        <w:tc>
          <w:tcPr>
            <w:tcW w:w="1054" w:type="pct"/>
            <w:vMerge w:val="continue"/>
            <w:vAlign w:val="center"/>
          </w:tcPr>
          <w:p>
            <w:pPr>
              <w:widowControl w:val="0"/>
              <w:spacing w:line="360" w:lineRule="auto"/>
              <w:ind w:right="37"/>
              <w:rPr>
                <w:rFonts w:ascii="Times New Roman" w:hAnsi="Times New Roman"/>
                <w:sz w:val="24"/>
                <w:szCs w:val="24"/>
                <w:lang w:val="ru-RU" w:eastAsia="en-US"/>
              </w:rPr>
            </w:pPr>
          </w:p>
        </w:tc>
        <w:tc>
          <w:tcPr>
            <w:tcW w:w="985"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Нагрев тёплым потоком</w:t>
            </w:r>
          </w:p>
        </w:tc>
        <w:tc>
          <w:tcPr>
            <w:tcW w:w="827" w:type="pct"/>
            <w:vMerge w:val="continue"/>
          </w:tcPr>
          <w:p>
            <w:pPr>
              <w:widowControl w:val="0"/>
              <w:spacing w:line="360" w:lineRule="auto"/>
              <w:ind w:right="37"/>
              <w:rPr>
                <w:rFonts w:ascii="Times New Roman" w:hAnsi="Times New Roman"/>
                <w:sz w:val="24"/>
                <w:szCs w:val="24"/>
                <w:lang w:val="ru-RU" w:eastAsia="en-US"/>
              </w:rPr>
            </w:pPr>
          </w:p>
        </w:tc>
        <w:tc>
          <w:tcPr>
            <w:tcW w:w="906" w:type="pct"/>
          </w:tcPr>
          <w:p>
            <w:pPr>
              <w:widowControl w:val="0"/>
              <w:spacing w:line="360" w:lineRule="auto"/>
              <w:ind w:right="37"/>
              <w:rPr>
                <w:rFonts w:ascii="Times New Roman" w:hAnsi="Times New Roman"/>
                <w:sz w:val="24"/>
                <w:szCs w:val="24"/>
                <w:lang w:val="ru-RU"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Merge w:val="continue"/>
            <w:vAlign w:val="center"/>
          </w:tcPr>
          <w:p>
            <w:pPr>
              <w:widowControl w:val="0"/>
              <w:spacing w:line="360" w:lineRule="auto"/>
              <w:ind w:right="37"/>
              <w:jc w:val="center"/>
              <w:rPr>
                <w:rFonts w:ascii="Times New Roman" w:hAnsi="Times New Roman"/>
                <w:sz w:val="24"/>
                <w:szCs w:val="24"/>
                <w:lang w:val="ru-RU" w:eastAsia="en-US"/>
              </w:rPr>
            </w:pPr>
          </w:p>
        </w:tc>
        <w:tc>
          <w:tcPr>
            <w:tcW w:w="969" w:type="pct"/>
            <w:vMerge w:val="continue"/>
            <w:vAlign w:val="center"/>
          </w:tcPr>
          <w:p>
            <w:pPr>
              <w:widowControl w:val="0"/>
              <w:spacing w:line="360" w:lineRule="auto"/>
              <w:ind w:right="37"/>
              <w:rPr>
                <w:rFonts w:ascii="Times New Roman" w:hAnsi="Times New Roman"/>
                <w:sz w:val="24"/>
                <w:szCs w:val="24"/>
                <w:lang w:val="ru-RU" w:eastAsia="en-US"/>
              </w:rPr>
            </w:pPr>
          </w:p>
        </w:tc>
        <w:tc>
          <w:tcPr>
            <w:tcW w:w="1054" w:type="pct"/>
            <w:vMerge w:val="continue"/>
            <w:vAlign w:val="center"/>
          </w:tcPr>
          <w:p>
            <w:pPr>
              <w:widowControl w:val="0"/>
              <w:spacing w:line="360" w:lineRule="auto"/>
              <w:ind w:right="37"/>
              <w:rPr>
                <w:rFonts w:ascii="Times New Roman" w:hAnsi="Times New Roman"/>
                <w:sz w:val="24"/>
                <w:szCs w:val="24"/>
                <w:lang w:val="ru-RU" w:eastAsia="en-US"/>
              </w:rPr>
            </w:pPr>
          </w:p>
        </w:tc>
        <w:tc>
          <w:tcPr>
            <w:tcW w:w="985"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Тепловой удар</w:t>
            </w:r>
          </w:p>
        </w:tc>
        <w:tc>
          <w:tcPr>
            <w:tcW w:w="827" w:type="pct"/>
            <w:vMerge w:val="continue"/>
          </w:tcPr>
          <w:p>
            <w:pPr>
              <w:widowControl w:val="0"/>
              <w:spacing w:line="360" w:lineRule="auto"/>
              <w:ind w:right="37"/>
              <w:rPr>
                <w:rFonts w:ascii="Times New Roman" w:hAnsi="Times New Roman"/>
                <w:sz w:val="24"/>
                <w:szCs w:val="24"/>
                <w:lang w:val="ru-RU" w:eastAsia="en-US"/>
              </w:rPr>
            </w:pPr>
          </w:p>
        </w:tc>
        <w:tc>
          <w:tcPr>
            <w:tcW w:w="906" w:type="pct"/>
          </w:tcPr>
          <w:p>
            <w:pPr>
              <w:widowControl w:val="0"/>
              <w:spacing w:line="360" w:lineRule="auto"/>
              <w:ind w:right="37"/>
              <w:rPr>
                <w:rFonts w:ascii="Times New Roman" w:hAnsi="Times New Roman"/>
                <w:sz w:val="24"/>
                <w:szCs w:val="24"/>
                <w:lang w:val="ru-RU"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Merge w:val="continue"/>
            <w:vAlign w:val="center"/>
          </w:tcPr>
          <w:p>
            <w:pPr>
              <w:widowControl w:val="0"/>
              <w:spacing w:line="360" w:lineRule="auto"/>
              <w:ind w:right="37"/>
              <w:jc w:val="center"/>
              <w:rPr>
                <w:rFonts w:ascii="Times New Roman" w:hAnsi="Times New Roman"/>
                <w:sz w:val="24"/>
                <w:szCs w:val="24"/>
                <w:lang w:val="ru-RU" w:eastAsia="en-US"/>
              </w:rPr>
            </w:pPr>
          </w:p>
        </w:tc>
        <w:tc>
          <w:tcPr>
            <w:tcW w:w="969" w:type="pct"/>
            <w:vMerge w:val="continue"/>
            <w:vAlign w:val="center"/>
          </w:tcPr>
          <w:p>
            <w:pPr>
              <w:widowControl w:val="0"/>
              <w:spacing w:line="360" w:lineRule="auto"/>
              <w:ind w:right="37"/>
              <w:rPr>
                <w:rFonts w:ascii="Times New Roman" w:hAnsi="Times New Roman"/>
                <w:sz w:val="24"/>
                <w:szCs w:val="24"/>
                <w:lang w:val="ru-RU" w:eastAsia="en-US"/>
              </w:rPr>
            </w:pPr>
          </w:p>
        </w:tc>
        <w:tc>
          <w:tcPr>
            <w:tcW w:w="1054" w:type="pct"/>
            <w:vMerge w:val="restar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Химический</w:t>
            </w:r>
          </w:p>
        </w:tc>
        <w:tc>
          <w:tcPr>
            <w:tcW w:w="985"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Помутнение воздуха</w:t>
            </w:r>
          </w:p>
        </w:tc>
        <w:tc>
          <w:tcPr>
            <w:tcW w:w="827" w:type="pct"/>
          </w:tcPr>
          <w:p>
            <w:pPr>
              <w:widowControl w:val="0"/>
              <w:spacing w:line="360" w:lineRule="auto"/>
              <w:ind w:right="37"/>
              <w:rPr>
                <w:rFonts w:ascii="Times New Roman" w:hAnsi="Times New Roman"/>
                <w:sz w:val="24"/>
                <w:szCs w:val="24"/>
                <w:lang w:val="ru-RU" w:eastAsia="en-US"/>
              </w:rPr>
            </w:pPr>
          </w:p>
        </w:tc>
        <w:tc>
          <w:tcPr>
            <w:tcW w:w="906" w:type="pct"/>
          </w:tcPr>
          <w:p>
            <w:pPr>
              <w:widowControl w:val="0"/>
              <w:spacing w:line="360" w:lineRule="auto"/>
              <w:ind w:right="37"/>
              <w:rPr>
                <w:rFonts w:ascii="Times New Roman" w:hAnsi="Times New Roman"/>
                <w:sz w:val="24"/>
                <w:szCs w:val="24"/>
                <w:lang w:val="ru-RU"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Merge w:val="continue"/>
            <w:vAlign w:val="center"/>
          </w:tcPr>
          <w:p>
            <w:pPr>
              <w:widowControl w:val="0"/>
              <w:spacing w:line="360" w:lineRule="auto"/>
              <w:ind w:right="37"/>
              <w:jc w:val="center"/>
              <w:rPr>
                <w:rFonts w:ascii="Times New Roman" w:hAnsi="Times New Roman"/>
                <w:sz w:val="24"/>
                <w:szCs w:val="24"/>
                <w:lang w:val="ru-RU" w:eastAsia="en-US"/>
              </w:rPr>
            </w:pPr>
          </w:p>
        </w:tc>
        <w:tc>
          <w:tcPr>
            <w:tcW w:w="969" w:type="pct"/>
            <w:vMerge w:val="continue"/>
            <w:vAlign w:val="center"/>
          </w:tcPr>
          <w:p>
            <w:pPr>
              <w:widowControl w:val="0"/>
              <w:spacing w:line="360" w:lineRule="auto"/>
              <w:ind w:right="37"/>
              <w:rPr>
                <w:rFonts w:ascii="Times New Roman" w:hAnsi="Times New Roman"/>
                <w:sz w:val="24"/>
                <w:szCs w:val="24"/>
                <w:lang w:val="ru-RU" w:eastAsia="en-US"/>
              </w:rPr>
            </w:pPr>
          </w:p>
        </w:tc>
        <w:tc>
          <w:tcPr>
            <w:tcW w:w="1054" w:type="pct"/>
            <w:vMerge w:val="continue"/>
            <w:vAlign w:val="center"/>
          </w:tcPr>
          <w:p>
            <w:pPr>
              <w:widowControl w:val="0"/>
              <w:spacing w:line="360" w:lineRule="auto"/>
              <w:ind w:right="37"/>
              <w:rPr>
                <w:rFonts w:ascii="Times New Roman" w:hAnsi="Times New Roman"/>
                <w:sz w:val="24"/>
                <w:szCs w:val="24"/>
                <w:lang w:val="ru-RU" w:eastAsia="en-US"/>
              </w:rPr>
            </w:pPr>
          </w:p>
        </w:tc>
        <w:tc>
          <w:tcPr>
            <w:tcW w:w="985"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Загрязнение атмосферы, почвы, грунтов, гидросферы</w:t>
            </w:r>
          </w:p>
        </w:tc>
        <w:tc>
          <w:tcPr>
            <w:tcW w:w="827" w:type="pct"/>
          </w:tcPr>
          <w:p>
            <w:pPr>
              <w:widowControl w:val="0"/>
              <w:spacing w:line="360" w:lineRule="auto"/>
              <w:ind w:right="37"/>
              <w:rPr>
                <w:rFonts w:ascii="Times New Roman" w:hAnsi="Times New Roman"/>
                <w:sz w:val="24"/>
                <w:szCs w:val="24"/>
                <w:lang w:val="ru-RU" w:eastAsia="en-US"/>
              </w:rPr>
            </w:pPr>
          </w:p>
        </w:tc>
        <w:tc>
          <w:tcPr>
            <w:tcW w:w="906" w:type="pct"/>
          </w:tcPr>
          <w:p>
            <w:pPr>
              <w:widowControl w:val="0"/>
              <w:spacing w:line="360" w:lineRule="auto"/>
              <w:ind w:right="37"/>
              <w:rPr>
                <w:rFonts w:ascii="Times New Roman" w:hAnsi="Times New Roman"/>
                <w:sz w:val="24"/>
                <w:szCs w:val="24"/>
                <w:lang w:val="ru-RU"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59" w:type="pct"/>
            <w:vMerge w:val="continue"/>
            <w:vAlign w:val="center"/>
          </w:tcPr>
          <w:p>
            <w:pPr>
              <w:widowControl w:val="0"/>
              <w:spacing w:line="360" w:lineRule="auto"/>
              <w:ind w:right="37"/>
              <w:jc w:val="center"/>
              <w:rPr>
                <w:rFonts w:ascii="Times New Roman" w:hAnsi="Times New Roman"/>
                <w:sz w:val="24"/>
                <w:szCs w:val="24"/>
                <w:lang w:val="ru-RU" w:eastAsia="en-US"/>
              </w:rPr>
            </w:pPr>
          </w:p>
        </w:tc>
        <w:tc>
          <w:tcPr>
            <w:tcW w:w="969" w:type="pct"/>
            <w:vMerge w:val="continue"/>
            <w:vAlign w:val="center"/>
          </w:tcPr>
          <w:p>
            <w:pPr>
              <w:widowControl w:val="0"/>
              <w:spacing w:line="360" w:lineRule="auto"/>
              <w:ind w:right="37"/>
              <w:rPr>
                <w:rFonts w:ascii="Times New Roman" w:hAnsi="Times New Roman"/>
                <w:sz w:val="24"/>
                <w:szCs w:val="24"/>
                <w:lang w:val="ru-RU" w:eastAsia="en-US"/>
              </w:rPr>
            </w:pPr>
          </w:p>
        </w:tc>
        <w:tc>
          <w:tcPr>
            <w:tcW w:w="1054" w:type="pct"/>
            <w:vMerge w:val="continue"/>
            <w:vAlign w:val="center"/>
          </w:tcPr>
          <w:p>
            <w:pPr>
              <w:widowControl w:val="0"/>
              <w:spacing w:line="360" w:lineRule="auto"/>
              <w:ind w:right="37"/>
              <w:rPr>
                <w:rFonts w:ascii="Times New Roman" w:hAnsi="Times New Roman"/>
                <w:sz w:val="24"/>
                <w:szCs w:val="24"/>
                <w:lang w:val="ru-RU" w:eastAsia="en-US"/>
              </w:rPr>
            </w:pPr>
          </w:p>
        </w:tc>
        <w:tc>
          <w:tcPr>
            <w:tcW w:w="985" w:type="pct"/>
            <w:vAlign w:val="center"/>
          </w:tcPr>
          <w:p>
            <w:pPr>
              <w:widowControl w:val="0"/>
              <w:spacing w:line="360" w:lineRule="auto"/>
              <w:ind w:right="37"/>
              <w:rPr>
                <w:rFonts w:ascii="Times New Roman" w:hAnsi="Times New Roman"/>
                <w:sz w:val="24"/>
                <w:szCs w:val="24"/>
                <w:lang w:val="ru-RU" w:eastAsia="en-US"/>
              </w:rPr>
            </w:pPr>
            <w:r>
              <w:rPr>
                <w:rFonts w:ascii="Times New Roman" w:hAnsi="Times New Roman"/>
                <w:sz w:val="24"/>
                <w:szCs w:val="24"/>
                <w:lang w:val="ru-RU" w:eastAsia="en-US"/>
              </w:rPr>
              <w:t>Опасные дымы</w:t>
            </w:r>
          </w:p>
        </w:tc>
        <w:tc>
          <w:tcPr>
            <w:tcW w:w="827" w:type="pct"/>
          </w:tcPr>
          <w:p>
            <w:pPr>
              <w:widowControl w:val="0"/>
              <w:spacing w:line="360" w:lineRule="auto"/>
              <w:ind w:right="37"/>
              <w:rPr>
                <w:rFonts w:ascii="Times New Roman" w:hAnsi="Times New Roman"/>
                <w:sz w:val="24"/>
                <w:szCs w:val="24"/>
                <w:lang w:val="ru-RU" w:eastAsia="en-US"/>
              </w:rPr>
            </w:pPr>
          </w:p>
        </w:tc>
        <w:tc>
          <w:tcPr>
            <w:tcW w:w="906" w:type="pct"/>
          </w:tcPr>
          <w:p>
            <w:pPr>
              <w:widowControl w:val="0"/>
              <w:spacing w:line="360" w:lineRule="auto"/>
              <w:ind w:right="37"/>
              <w:rPr>
                <w:rFonts w:ascii="Times New Roman" w:hAnsi="Times New Roman"/>
                <w:sz w:val="24"/>
                <w:szCs w:val="24"/>
                <w:lang w:val="ru-RU" w:eastAsia="en-US"/>
              </w:rPr>
            </w:pPr>
          </w:p>
        </w:tc>
      </w:tr>
    </w:tbl>
    <w:p>
      <w:pPr>
        <w:spacing w:line="360" w:lineRule="auto"/>
        <w:ind w:firstLine="709"/>
        <w:jc w:val="both"/>
        <w:rPr>
          <w:rFonts w:ascii="Times New Roman" w:hAnsi="Times New Roman"/>
          <w:sz w:val="28"/>
          <w:szCs w:val="28"/>
          <w:lang w:val="ru-RU"/>
        </w:rPr>
      </w:pP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Основными природными факторами и явлениями, влияющими на жизнедеятельность населения, устойчивое функционирование хозяйствующих субъектов на территории района являются:</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бури, ураганы (до 30 м/сек.);</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природные пожары;</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подтопления;</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 сильные морозы, снежные заносы;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обильные атмосферные осадки, обледенения и гололёд.</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Неблагоприятные климатические явления (туман, метели, крупный град, снежные заносы, сильный мороз, ураганный ветер и другие) возможны на территории муниципального образования. Они приводят к нарушению жизнеобеспечения населения, авариям на коммунальных и энергетических сетях, нарушению работы транспорта.</w:t>
      </w:r>
    </w:p>
    <w:p>
      <w:pPr>
        <w:spacing w:line="360" w:lineRule="auto"/>
        <w:ind w:firstLine="709"/>
        <w:jc w:val="both"/>
        <w:rPr>
          <w:rFonts w:ascii="Times New Roman" w:hAnsi="Times New Roman"/>
          <w:sz w:val="28"/>
          <w:szCs w:val="28"/>
          <w:lang w:val="ru-RU"/>
        </w:rPr>
      </w:pPr>
      <w:r>
        <w:rPr>
          <w:rFonts w:ascii="Times New Roman" w:hAnsi="Times New Roman"/>
          <w:i/>
          <w:sz w:val="28"/>
          <w:szCs w:val="28"/>
          <w:u w:val="single"/>
          <w:lang w:val="ru-RU"/>
        </w:rPr>
        <w:t>Бури, шквалистые и сильные ветры</w:t>
      </w:r>
      <w:r>
        <w:rPr>
          <w:rFonts w:ascii="Times New Roman" w:hAnsi="Times New Roman"/>
          <w:i/>
          <w:sz w:val="28"/>
          <w:szCs w:val="28"/>
          <w:lang w:val="ru-RU"/>
        </w:rPr>
        <w:t>.</w:t>
      </w:r>
      <w:r>
        <w:rPr>
          <w:rFonts w:ascii="Times New Roman" w:hAnsi="Times New Roman"/>
          <w:sz w:val="28"/>
          <w:szCs w:val="28"/>
          <w:lang w:val="ru-RU"/>
        </w:rPr>
        <w:t xml:space="preserve"> Ещё одним возможным опасным природным процессом, оказывающим влияние на жизнеспособность населения на территории района, являются бури, шквалистые и сильные ветры. Буря — это ветер скорость которого меньше скорости урагана, но довольно велика и достигает 15-25 м/с. Скорость распространения сильного ветра ещё меньше 13-15 м/с. Ураганный ветер разрушает прочные и сносит лёгкие строения, опустошает засеянные поля, обрывает провода и валит столбы линий электропередач и связи, повреждает транспортные магистрали и мосты, вызывает аварии на коммунально-энергетических сетях. Последствия прохождения шквалистых ветров со скоростью более 15-20 м/с приводит к обрушению опор и множественным обрывам проводов ЛЭП, выходу из строя систем энергоснабжения, линий связи, а также падению и завалам деревьев. Результатом шквалистых ветров является нарушение функционирования систем жизнеобеспечения населения и хозяйствующих субъектов на территории муниципального района, нарушение водоснабжения</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На территории Костромского района возможно возникновение шквалистых (ураганных) ветров с ливнями, градом и грозами, снегопадами и метелями. Активная грозовая деятельность возможна с апреля по октябрь. Число дней с градом составляет за год 3б2 дня. Наибольшая вероятность градобитий падает на май (35%) и июнь (43%). Смерчи обычно наблюдаются в теплое время года между 156 и 18 часами.</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Сильные ветра в сочетании с пыльной бурей обладают большой разрушительной силой, в результате которой возможно:</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-разрушение и повреждение гражданских, сельскохозяйственных и промышленных сооружений, объектов инфраструктуры;</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-порыв линий связи и электропередач;</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-возникновение массовых пожаров в населённых пунктах с плотной деревянной застройкой;</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-усугубление обстановки в лесопожарный период.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Поражающими факторами этих видов опасных природных процессов, в соответствии с (ГОСТ Р.22.0.06-95) являются: ветровая нагрузка, аэродинамическое давление и вибрация. На территории сельского поселения, учитывая его инфраструктуру, наиболее существенным фактором будет ветровой поток.</w:t>
      </w:r>
    </w:p>
    <w:p>
      <w:pPr>
        <w:adjustRightInd w:val="0"/>
        <w:spacing w:line="360" w:lineRule="auto"/>
        <w:ind w:firstLine="709"/>
        <w:jc w:val="both"/>
        <w:rPr>
          <w:rFonts w:ascii="Times New Roman" w:hAnsi="Times New Roman"/>
          <w:sz w:val="28"/>
          <w:szCs w:val="28"/>
          <w:lang w:val="ru-RU"/>
        </w:rPr>
      </w:pPr>
      <w:r>
        <w:rPr>
          <w:rFonts w:ascii="Times New Roman" w:hAnsi="Times New Roman"/>
          <w:i/>
          <w:sz w:val="28"/>
          <w:szCs w:val="28"/>
          <w:u w:val="single"/>
          <w:lang w:val="ru-RU"/>
        </w:rPr>
        <w:t>Природные пожары</w:t>
      </w:r>
      <w:r>
        <w:rPr>
          <w:rFonts w:ascii="Times New Roman" w:hAnsi="Times New Roman"/>
          <w:i/>
          <w:sz w:val="28"/>
          <w:szCs w:val="28"/>
          <w:lang w:val="ru-RU"/>
        </w:rPr>
        <w:t xml:space="preserve">. </w:t>
      </w:r>
      <w:r>
        <w:rPr>
          <w:rFonts w:ascii="Times New Roman" w:hAnsi="Times New Roman"/>
          <w:sz w:val="28"/>
          <w:szCs w:val="28"/>
          <w:lang w:val="ru-RU"/>
        </w:rPr>
        <w:t xml:space="preserve">К числу возможных опасностей для части территории поселения может быть отнесена и потенциально высокая природная горимость кустарника и деревьев. Природные пожары – это неконтролируемый процесс горения, стихийно возникающий в распространяющийся в природной среде. Лесные пожары разделяют на верховые и низовые пожары. Кроме того, классифицируются повальный, ландшафтный, валежный и торфяной пожары. </w:t>
      </w:r>
    </w:p>
    <w:p>
      <w:pPr>
        <w:adjustRightInd w:val="0"/>
        <w:spacing w:line="360" w:lineRule="auto"/>
        <w:ind w:firstLine="709"/>
        <w:jc w:val="both"/>
        <w:rPr>
          <w:rFonts w:ascii="Times New Roman" w:hAnsi="Times New Roman"/>
          <w:sz w:val="28"/>
          <w:szCs w:val="28"/>
          <w:lang w:val="ru-RU"/>
        </w:rPr>
      </w:pPr>
      <w:r>
        <w:rPr>
          <w:rFonts w:ascii="Times New Roman" w:hAnsi="Times New Roman"/>
          <w:sz w:val="28"/>
          <w:szCs w:val="28"/>
          <w:lang w:val="ru-RU"/>
        </w:rPr>
        <w:t>Природные пожары, кроме прямого ущерба хозяйству сельского поселения, угрожают и населённым пунктам. При возникновении лесных пожаров создаётся угроза ухудшения экологической обстановки на территории сельского поселения, уничтожения значительных массивов лесного фонда. В зависимости от направления ветра возможно значительное задымление территории населённых пунктов.</w:t>
      </w:r>
    </w:p>
    <w:p>
      <w:pPr>
        <w:adjustRightInd w:val="0"/>
        <w:spacing w:line="360" w:lineRule="auto"/>
        <w:ind w:firstLine="709"/>
        <w:jc w:val="both"/>
        <w:rPr>
          <w:rFonts w:ascii="Times New Roman" w:hAnsi="Times New Roman"/>
          <w:sz w:val="28"/>
          <w:szCs w:val="28"/>
          <w:lang w:val="ru-RU"/>
        </w:rPr>
      </w:pPr>
      <w:r>
        <w:rPr>
          <w:rFonts w:ascii="Times New Roman" w:hAnsi="Times New Roman"/>
          <w:sz w:val="28"/>
          <w:szCs w:val="28"/>
          <w:lang w:val="ru-RU"/>
        </w:rPr>
        <w:t>Массовые пожары в лесах могут возникать в жаркую и засушливую погоду от ударов молний, неосторожного обращения с огнём, очистки поверхности земли выжигом сухой травы и других причин. Наиболее часто в лесных массивах возникают низовые пожары, при которых выгорают лесная подстилка, подрост и подлесок, травянисто-кустарничковый покров, валежник, корневища деревьев.</w:t>
      </w:r>
    </w:p>
    <w:p>
      <w:pPr>
        <w:adjustRightInd w:val="0"/>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В засушливый период при ветре могут возникать верховые пожары, при которых огонь распространяется также и по кронам деревьев, преимущественно хвойных пород.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При этом кроме гибели растений и животных, ослабевают защитные и водоохранные функции растительности. Пожары могут вызывать нарушение жизнедеятельности объектов экономики и населённых пунктов в результате уничтожения огнём и вывода из строя транспортных коммуникаций, а также других важных объектов, необходимых для нормального функционирования сельского поселения.</w:t>
      </w:r>
    </w:p>
    <w:p>
      <w:pPr>
        <w:adjustRightInd w:val="0"/>
        <w:spacing w:line="360" w:lineRule="auto"/>
        <w:ind w:firstLine="709"/>
        <w:jc w:val="both"/>
        <w:rPr>
          <w:rFonts w:ascii="Times New Roman" w:hAnsi="Times New Roman"/>
          <w:snapToGrid w:val="0"/>
          <w:sz w:val="28"/>
          <w:szCs w:val="28"/>
          <w:lang w:val="ru-RU"/>
        </w:rPr>
      </w:pPr>
      <w:r>
        <w:rPr>
          <w:rFonts w:ascii="Times New Roman" w:hAnsi="Times New Roman"/>
          <w:sz w:val="28"/>
          <w:szCs w:val="28"/>
          <w:lang w:val="ru-RU"/>
        </w:rPr>
        <w:t xml:space="preserve"> </w:t>
      </w:r>
      <w:r>
        <w:rPr>
          <w:rFonts w:ascii="Times New Roman" w:hAnsi="Times New Roman"/>
          <w:snapToGrid w:val="0"/>
          <w:sz w:val="28"/>
          <w:szCs w:val="28"/>
          <w:lang w:val="ru-RU"/>
        </w:rPr>
        <w:t>Первый пик лесных пожаров наблюдается при условии сухой и</w:t>
      </w:r>
      <w:r>
        <w:rPr>
          <w:rFonts w:ascii="Times New Roman" w:hAnsi="Times New Roman"/>
          <w:snapToGrid w:val="0"/>
          <w:sz w:val="28"/>
          <w:szCs w:val="28"/>
        </w:rPr>
        <w:t> </w:t>
      </w:r>
      <w:r>
        <w:rPr>
          <w:rFonts w:ascii="Times New Roman" w:hAnsi="Times New Roman"/>
          <w:snapToGrid w:val="0"/>
          <w:sz w:val="28"/>
          <w:szCs w:val="28"/>
          <w:lang w:val="ru-RU"/>
        </w:rPr>
        <w:t>тёплой погоды, в</w:t>
      </w:r>
      <w:r>
        <w:rPr>
          <w:rFonts w:ascii="Times New Roman" w:hAnsi="Times New Roman"/>
          <w:snapToGrid w:val="0"/>
          <w:sz w:val="28"/>
          <w:szCs w:val="28"/>
        </w:rPr>
        <w:t> </w:t>
      </w:r>
      <w:r>
        <w:rPr>
          <w:rFonts w:ascii="Times New Roman" w:hAnsi="Times New Roman"/>
          <w:snapToGrid w:val="0"/>
          <w:sz w:val="28"/>
          <w:szCs w:val="28"/>
          <w:lang w:val="ru-RU"/>
        </w:rPr>
        <w:t>начале мая – начале июня, с</w:t>
      </w:r>
      <w:r>
        <w:rPr>
          <w:rFonts w:ascii="Times New Roman" w:hAnsi="Times New Roman"/>
          <w:snapToGrid w:val="0"/>
          <w:sz w:val="28"/>
          <w:szCs w:val="28"/>
        </w:rPr>
        <w:t> </w:t>
      </w:r>
      <w:r>
        <w:rPr>
          <w:rFonts w:ascii="Times New Roman" w:hAnsi="Times New Roman"/>
          <w:snapToGrid w:val="0"/>
          <w:sz w:val="28"/>
          <w:szCs w:val="28"/>
          <w:lang w:val="ru-RU"/>
        </w:rPr>
        <w:t>момента схода снежного покрова до</w:t>
      </w:r>
      <w:r>
        <w:rPr>
          <w:rFonts w:ascii="Times New Roman" w:hAnsi="Times New Roman"/>
          <w:snapToGrid w:val="0"/>
          <w:sz w:val="28"/>
          <w:szCs w:val="28"/>
        </w:rPr>
        <w:t> </w:t>
      </w:r>
      <w:r>
        <w:rPr>
          <w:rFonts w:ascii="Times New Roman" w:hAnsi="Times New Roman"/>
          <w:snapToGrid w:val="0"/>
          <w:sz w:val="28"/>
          <w:szCs w:val="28"/>
          <w:lang w:val="ru-RU"/>
        </w:rPr>
        <w:t>появления молодой вегетирующей зелени. Второй, основной, пик приходится обычно на</w:t>
      </w:r>
      <w:r>
        <w:rPr>
          <w:rFonts w:ascii="Times New Roman" w:hAnsi="Times New Roman"/>
          <w:snapToGrid w:val="0"/>
          <w:sz w:val="28"/>
          <w:szCs w:val="28"/>
        </w:rPr>
        <w:t> </w:t>
      </w:r>
      <w:r>
        <w:rPr>
          <w:rFonts w:ascii="Times New Roman" w:hAnsi="Times New Roman"/>
          <w:snapToGrid w:val="0"/>
          <w:sz w:val="28"/>
          <w:szCs w:val="28"/>
          <w:lang w:val="ru-RU"/>
        </w:rPr>
        <w:t>июль – начало августа.</w:t>
      </w:r>
    </w:p>
    <w:p>
      <w:pPr>
        <w:widowControl w:val="0"/>
        <w:suppressAutoHyphens/>
        <w:spacing w:line="360" w:lineRule="auto"/>
        <w:ind w:firstLine="851"/>
        <w:jc w:val="both"/>
        <w:rPr>
          <w:rFonts w:ascii="Times New Roman" w:hAnsi="Times New Roman"/>
          <w:snapToGrid w:val="0"/>
          <w:sz w:val="28"/>
          <w:szCs w:val="28"/>
          <w:lang w:val="ru-RU"/>
        </w:rPr>
      </w:pPr>
      <w:r>
        <w:rPr>
          <w:rFonts w:ascii="Times New Roman" w:hAnsi="Times New Roman"/>
          <w:snapToGrid w:val="0"/>
          <w:sz w:val="28"/>
          <w:szCs w:val="28"/>
          <w:lang w:val="ru-RU"/>
        </w:rPr>
        <w:t>В сентябре-октябре, как правило, с</w:t>
      </w:r>
      <w:r>
        <w:rPr>
          <w:rFonts w:ascii="Times New Roman" w:hAnsi="Times New Roman"/>
          <w:snapToGrid w:val="0"/>
          <w:sz w:val="28"/>
          <w:szCs w:val="28"/>
        </w:rPr>
        <w:t> </w:t>
      </w:r>
      <w:r>
        <w:rPr>
          <w:rFonts w:ascii="Times New Roman" w:hAnsi="Times New Roman"/>
          <w:snapToGrid w:val="0"/>
          <w:sz w:val="28"/>
          <w:szCs w:val="28"/>
          <w:lang w:val="ru-RU"/>
        </w:rPr>
        <w:t>началом продолжительных дождей лесные пожары прекращаются. Однако, в</w:t>
      </w:r>
      <w:r>
        <w:rPr>
          <w:rFonts w:ascii="Times New Roman" w:hAnsi="Times New Roman"/>
          <w:snapToGrid w:val="0"/>
          <w:sz w:val="28"/>
          <w:szCs w:val="28"/>
        </w:rPr>
        <w:t> </w:t>
      </w:r>
      <w:r>
        <w:rPr>
          <w:rFonts w:ascii="Times New Roman" w:hAnsi="Times New Roman"/>
          <w:snapToGrid w:val="0"/>
          <w:sz w:val="28"/>
          <w:szCs w:val="28"/>
          <w:lang w:val="ru-RU"/>
        </w:rPr>
        <w:t>исключительных случаях, при сухой осени, лесные пожары на</w:t>
      </w:r>
      <w:r>
        <w:rPr>
          <w:rFonts w:ascii="Times New Roman" w:hAnsi="Times New Roman"/>
          <w:snapToGrid w:val="0"/>
          <w:sz w:val="28"/>
          <w:szCs w:val="28"/>
        </w:rPr>
        <w:t> </w:t>
      </w:r>
      <w:r>
        <w:rPr>
          <w:rFonts w:ascii="Times New Roman" w:hAnsi="Times New Roman"/>
          <w:snapToGrid w:val="0"/>
          <w:sz w:val="28"/>
          <w:szCs w:val="28"/>
          <w:lang w:val="ru-RU"/>
        </w:rPr>
        <w:t>территории района могут отмечаться и</w:t>
      </w:r>
      <w:r>
        <w:rPr>
          <w:rFonts w:ascii="Times New Roman" w:hAnsi="Times New Roman"/>
          <w:snapToGrid w:val="0"/>
          <w:sz w:val="28"/>
          <w:szCs w:val="28"/>
        </w:rPr>
        <w:t> </w:t>
      </w:r>
      <w:r>
        <w:rPr>
          <w:rFonts w:ascii="Times New Roman" w:hAnsi="Times New Roman"/>
          <w:snapToGrid w:val="0"/>
          <w:sz w:val="28"/>
          <w:szCs w:val="28"/>
          <w:lang w:val="ru-RU"/>
        </w:rPr>
        <w:t>в</w:t>
      </w:r>
      <w:r>
        <w:rPr>
          <w:rFonts w:ascii="Times New Roman" w:hAnsi="Times New Roman"/>
          <w:snapToGrid w:val="0"/>
          <w:sz w:val="28"/>
          <w:szCs w:val="28"/>
        </w:rPr>
        <w:t> </w:t>
      </w:r>
      <w:r>
        <w:rPr>
          <w:rFonts w:ascii="Times New Roman" w:hAnsi="Times New Roman"/>
          <w:snapToGrid w:val="0"/>
          <w:sz w:val="28"/>
          <w:szCs w:val="28"/>
          <w:lang w:val="ru-RU"/>
        </w:rPr>
        <w:t xml:space="preserve">октябре.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Пирологический пик горимости лесов ожидается в</w:t>
      </w:r>
      <w:r>
        <w:rPr>
          <w:rFonts w:ascii="Times New Roman" w:hAnsi="Times New Roman"/>
          <w:sz w:val="28"/>
          <w:szCs w:val="28"/>
        </w:rPr>
        <w:t> </w:t>
      </w:r>
      <w:r>
        <w:rPr>
          <w:rFonts w:ascii="Times New Roman" w:hAnsi="Times New Roman"/>
          <w:sz w:val="28"/>
          <w:szCs w:val="28"/>
          <w:lang w:val="ru-RU"/>
        </w:rPr>
        <w:t>весенний период, а</w:t>
      </w:r>
      <w:r>
        <w:rPr>
          <w:rFonts w:ascii="Times New Roman" w:hAnsi="Times New Roman"/>
          <w:sz w:val="28"/>
          <w:szCs w:val="28"/>
        </w:rPr>
        <w:t> </w:t>
      </w:r>
      <w:r>
        <w:rPr>
          <w:rFonts w:ascii="Times New Roman" w:hAnsi="Times New Roman"/>
          <w:sz w:val="28"/>
          <w:szCs w:val="28"/>
          <w:lang w:val="ru-RU"/>
        </w:rPr>
        <w:t>именно – в</w:t>
      </w:r>
      <w:r>
        <w:rPr>
          <w:rFonts w:ascii="Times New Roman" w:hAnsi="Times New Roman"/>
          <w:sz w:val="28"/>
          <w:szCs w:val="28"/>
        </w:rPr>
        <w:t> </w:t>
      </w:r>
      <w:r>
        <w:rPr>
          <w:rFonts w:ascii="Times New Roman" w:hAnsi="Times New Roman"/>
          <w:sz w:val="28"/>
          <w:szCs w:val="28"/>
          <w:lang w:val="ru-RU"/>
        </w:rPr>
        <w:t>мае. В</w:t>
      </w:r>
      <w:r>
        <w:rPr>
          <w:rFonts w:ascii="Times New Roman" w:hAnsi="Times New Roman"/>
          <w:sz w:val="28"/>
          <w:szCs w:val="28"/>
        </w:rPr>
        <w:t> </w:t>
      </w:r>
      <w:r>
        <w:rPr>
          <w:rFonts w:ascii="Times New Roman" w:hAnsi="Times New Roman"/>
          <w:sz w:val="28"/>
          <w:szCs w:val="28"/>
          <w:lang w:val="ru-RU"/>
        </w:rPr>
        <w:t>этот период прогнозируется до 80 % всех возникающих пожаров. В</w:t>
      </w:r>
      <w:r>
        <w:rPr>
          <w:rFonts w:ascii="Times New Roman" w:hAnsi="Times New Roman"/>
          <w:sz w:val="28"/>
          <w:szCs w:val="28"/>
        </w:rPr>
        <w:t> </w:t>
      </w:r>
      <w:r>
        <w:rPr>
          <w:rFonts w:ascii="Times New Roman" w:hAnsi="Times New Roman"/>
          <w:sz w:val="28"/>
          <w:szCs w:val="28"/>
          <w:lang w:val="ru-RU"/>
        </w:rPr>
        <w:t>основном – это низовые беглые лесные пожары, развивающиеся по</w:t>
      </w:r>
      <w:r>
        <w:rPr>
          <w:rFonts w:ascii="Times New Roman" w:hAnsi="Times New Roman"/>
          <w:sz w:val="28"/>
          <w:szCs w:val="28"/>
        </w:rPr>
        <w:t> </w:t>
      </w:r>
      <w:r>
        <w:rPr>
          <w:rFonts w:ascii="Times New Roman" w:hAnsi="Times New Roman"/>
          <w:sz w:val="28"/>
          <w:szCs w:val="28"/>
          <w:lang w:val="ru-RU"/>
        </w:rPr>
        <w:t>сухой растительности.</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Основной поражающий фактор пожаров – высокая температура определяет размеры зоны поражения. Тепловое излучение из этой зоны способно привести к поражению людей и сельскохозяйственных животных, возгоранию горючих материалов, линий электропередачи и связи на деревянных столбах за её пределами; задымлению больших территорий; ограничению видимости.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Основной причиной возникновения лесных (ландшафтных) пожаров является человеческий фактор (в 75% случаев) в связи с массовым посещением населением лесов, а также проведение неконтролируемых палов травы.</w:t>
      </w:r>
    </w:p>
    <w:p>
      <w:pPr>
        <w:adjustRightInd w:val="0"/>
        <w:spacing w:line="360" w:lineRule="auto"/>
        <w:ind w:firstLine="709"/>
        <w:jc w:val="both"/>
        <w:rPr>
          <w:rFonts w:ascii="Times New Roman" w:hAnsi="Times New Roman" w:eastAsia="TimesNewRoman"/>
          <w:sz w:val="28"/>
          <w:szCs w:val="28"/>
          <w:lang w:val="ru-RU"/>
        </w:rPr>
      </w:pPr>
      <w:r>
        <w:rPr>
          <w:rFonts w:ascii="Times New Roman" w:hAnsi="Times New Roman" w:eastAsia="TimesNewRoman"/>
          <w:sz w:val="28"/>
          <w:szCs w:val="28"/>
          <w:lang w:val="ru-RU"/>
        </w:rPr>
        <w:t>В соответствии с действующей методикой оценки горимости лесная территория поселения характеризуется низким классом пожарной опасности.</w:t>
      </w:r>
    </w:p>
    <w:p>
      <w:pPr>
        <w:widowControl w:val="0"/>
        <w:tabs>
          <w:tab w:val="left" w:pos="142"/>
          <w:tab w:val="left" w:pos="709"/>
        </w:tabs>
        <w:suppressAutoHyphens/>
        <w:overflowPunct w:val="0"/>
        <w:autoSpaceDE w:val="0"/>
        <w:autoSpaceDN w:val="0"/>
        <w:adjustRightInd w:val="0"/>
        <w:spacing w:line="360" w:lineRule="auto"/>
        <w:ind w:firstLine="709"/>
        <w:jc w:val="both"/>
        <w:textAlignment w:val="baseline"/>
        <w:rPr>
          <w:rFonts w:ascii="Times New Roman" w:hAnsi="Times New Roman"/>
          <w:snapToGrid w:val="0"/>
          <w:sz w:val="28"/>
          <w:szCs w:val="28"/>
          <w:lang w:val="ru-RU"/>
        </w:rPr>
      </w:pPr>
      <w:r>
        <w:rPr>
          <w:rFonts w:ascii="Times New Roman" w:hAnsi="Times New Roman"/>
          <w:snapToGrid w:val="0"/>
          <w:sz w:val="28"/>
          <w:szCs w:val="28"/>
          <w:lang w:val="ru-RU"/>
        </w:rPr>
        <w:t xml:space="preserve">Природные пожары относятся к циклическим природным явлениям, характерным для всей территории Костромского района. </w:t>
      </w:r>
    </w:p>
    <w:p>
      <w:pPr>
        <w:adjustRightInd w:val="0"/>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В зонах возникновения лесных пожаров могут оказаться: </w:t>
      </w:r>
    </w:p>
    <w:p>
      <w:pPr>
        <w:numPr>
          <w:ilvl w:val="0"/>
          <w:numId w:val="40"/>
        </w:numPr>
        <w:spacing w:line="360" w:lineRule="auto"/>
        <w:jc w:val="both"/>
        <w:rPr>
          <w:rFonts w:ascii="Times New Roman" w:hAnsi="Times New Roman"/>
          <w:sz w:val="28"/>
          <w:szCs w:val="28"/>
          <w:lang w:val="ru-RU"/>
        </w:rPr>
      </w:pPr>
      <w:r>
        <w:rPr>
          <w:rFonts w:ascii="Times New Roman" w:hAnsi="Times New Roman"/>
          <w:sz w:val="28"/>
          <w:szCs w:val="28"/>
          <w:lang w:val="ru-RU"/>
        </w:rPr>
        <w:t>линии электропередач, подающие электроэнергию в</w:t>
      </w:r>
      <w:r>
        <w:rPr>
          <w:rFonts w:ascii="Times New Roman" w:hAnsi="Times New Roman"/>
          <w:sz w:val="28"/>
          <w:szCs w:val="28"/>
        </w:rPr>
        <w:t> </w:t>
      </w:r>
      <w:r>
        <w:rPr>
          <w:rFonts w:ascii="Times New Roman" w:hAnsi="Times New Roman"/>
          <w:sz w:val="28"/>
          <w:szCs w:val="28"/>
          <w:lang w:val="ru-RU"/>
        </w:rPr>
        <w:t>населённые пункты, линии электросвязи;</w:t>
      </w:r>
    </w:p>
    <w:p>
      <w:pPr>
        <w:numPr>
          <w:ilvl w:val="0"/>
          <w:numId w:val="40"/>
        </w:numPr>
        <w:spacing w:line="360" w:lineRule="auto"/>
        <w:jc w:val="both"/>
        <w:rPr>
          <w:rFonts w:ascii="Times New Roman" w:hAnsi="Times New Roman"/>
          <w:sz w:val="28"/>
          <w:szCs w:val="28"/>
          <w:lang w:val="ru-RU"/>
        </w:rPr>
      </w:pPr>
      <w:r>
        <w:rPr>
          <w:rFonts w:ascii="Times New Roman" w:hAnsi="Times New Roman"/>
          <w:sz w:val="28"/>
          <w:szCs w:val="28"/>
          <w:lang w:val="ru-RU"/>
        </w:rPr>
        <w:t>близко расположенные к</w:t>
      </w:r>
      <w:r>
        <w:rPr>
          <w:rFonts w:ascii="Times New Roman" w:hAnsi="Times New Roman"/>
          <w:sz w:val="28"/>
          <w:szCs w:val="28"/>
        </w:rPr>
        <w:t> </w:t>
      </w:r>
      <w:r>
        <w:rPr>
          <w:rFonts w:ascii="Times New Roman" w:hAnsi="Times New Roman"/>
          <w:sz w:val="28"/>
          <w:szCs w:val="28"/>
          <w:lang w:val="ru-RU"/>
        </w:rPr>
        <w:t>лесному фонду территории населённых пунктов (улицы, жилые дома, прилегающие к</w:t>
      </w:r>
      <w:r>
        <w:rPr>
          <w:rFonts w:ascii="Times New Roman" w:hAnsi="Times New Roman"/>
          <w:sz w:val="28"/>
          <w:szCs w:val="28"/>
        </w:rPr>
        <w:t> </w:t>
      </w:r>
      <w:r>
        <w:rPr>
          <w:rFonts w:ascii="Times New Roman" w:hAnsi="Times New Roman"/>
          <w:sz w:val="28"/>
          <w:szCs w:val="28"/>
          <w:lang w:val="ru-RU"/>
        </w:rPr>
        <w:t>лесным массивам), предприятия лесопромышленного комплекса.</w:t>
      </w:r>
    </w:p>
    <w:p>
      <w:pPr>
        <w:spacing w:after="200" w:line="360" w:lineRule="auto"/>
        <w:ind w:right="709" w:firstLine="709"/>
        <w:jc w:val="both"/>
        <w:rPr>
          <w:rFonts w:ascii="Times New Roman" w:hAnsi="Times New Roman"/>
          <w:i/>
          <w:kern w:val="2"/>
          <w:sz w:val="28"/>
          <w:szCs w:val="28"/>
          <w:u w:val="single"/>
          <w:lang w:val="ru-RU"/>
        </w:rPr>
      </w:pPr>
      <w:r>
        <w:rPr>
          <w:rFonts w:ascii="Times New Roman" w:hAnsi="Times New Roman"/>
          <w:i/>
          <w:kern w:val="2"/>
          <w:sz w:val="28"/>
          <w:szCs w:val="28"/>
          <w:u w:val="single"/>
          <w:lang w:val="ru-RU"/>
        </w:rPr>
        <w:t>Затопления и подтопления</w:t>
      </w:r>
    </w:p>
    <w:p>
      <w:pPr>
        <w:spacing w:line="360" w:lineRule="auto"/>
        <w:ind w:left="720"/>
        <w:jc w:val="both"/>
        <w:rPr>
          <w:rFonts w:ascii="Times New Roman" w:hAnsi="Times New Roman"/>
          <w:sz w:val="28"/>
          <w:szCs w:val="28"/>
          <w:lang w:val="ru-RU"/>
        </w:rPr>
      </w:pPr>
      <w:r>
        <w:rPr>
          <w:rFonts w:ascii="Times New Roman" w:hAnsi="Times New Roman"/>
          <w:snapToGrid w:val="0"/>
          <w:sz w:val="28"/>
          <w:szCs w:val="28"/>
          <w:lang w:val="ru-RU"/>
        </w:rPr>
        <w:t>На территории Караваевского сельского поселения нет зон подтопления и затопления</w:t>
      </w:r>
    </w:p>
    <w:p>
      <w:pPr>
        <w:spacing w:line="360" w:lineRule="auto"/>
        <w:ind w:firstLine="709"/>
        <w:jc w:val="both"/>
        <w:rPr>
          <w:rFonts w:ascii="Times New Roman" w:hAnsi="Times New Roman"/>
          <w:sz w:val="28"/>
          <w:szCs w:val="28"/>
          <w:lang w:val="ru-RU"/>
        </w:rPr>
      </w:pPr>
      <w:r>
        <w:rPr>
          <w:rFonts w:ascii="Times New Roman" w:hAnsi="Times New Roman"/>
          <w:i/>
          <w:sz w:val="28"/>
          <w:szCs w:val="28"/>
          <w:u w:val="single"/>
          <w:lang w:val="ru-RU"/>
        </w:rPr>
        <w:t>Сильные морозы, снежные заносы</w:t>
      </w:r>
      <w:r>
        <w:rPr>
          <w:rFonts w:ascii="Times New Roman" w:hAnsi="Times New Roman"/>
          <w:sz w:val="28"/>
          <w:szCs w:val="28"/>
          <w:lang w:val="ru-RU"/>
        </w:rPr>
        <w:t xml:space="preserve">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 Средняя температура воздуха в зимний период времени года (в январе месяце) от -12 градусов Цельсия до -14 градусов Цельсия. Но, иногда присутствуют морозы, когда столбик термометра опускается до отметки в -30 градусов Цельсия. Повышенная влажность от реки Волга в это время усугубляет ситуацию, тем не менее, костромичи к морозам уже привыкли, ведь такая погода наблюдается ежегодно.</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В результате продолжительных низких температур атмосферного воздуха, возможны нарушения функционирования систем ЖКХ, электроэнергетики, аварийные остановки теплоснабжения, размораживание систем водо- и теплоснабжения, а также усугубление обстановки, связанной с бытовыми пожарами, в результате большего использования обогревательных приборов. Снежные заносы могут нарушать автомобильное сообщение, ограничивая нормальное жизнеобеспечение </w:t>
      </w:r>
      <w:r>
        <w:rPr>
          <w:rFonts w:ascii="Times New Roman" w:hAnsi="Times New Roman" w:eastAsia="Calibri"/>
          <w:kern w:val="2"/>
          <w:sz w:val="28"/>
          <w:szCs w:val="28"/>
          <w:lang w:val="ru-RU" w:eastAsia="en-US"/>
        </w:rPr>
        <w:t>Караваевского  сельского поселения.</w:t>
      </w:r>
    </w:p>
    <w:p>
      <w:pPr>
        <w:spacing w:line="360" w:lineRule="auto"/>
        <w:ind w:firstLine="709"/>
        <w:jc w:val="both"/>
        <w:rPr>
          <w:rFonts w:ascii="Times New Roman" w:hAnsi="Times New Roman"/>
          <w:sz w:val="28"/>
          <w:szCs w:val="28"/>
          <w:lang w:val="ru-RU"/>
        </w:rPr>
      </w:pPr>
      <w:r>
        <w:rPr>
          <w:rFonts w:ascii="Times New Roman" w:hAnsi="Times New Roman"/>
          <w:i/>
          <w:sz w:val="28"/>
          <w:szCs w:val="28"/>
          <w:u w:val="single"/>
          <w:lang w:val="ru-RU"/>
        </w:rPr>
        <w:t>Обильные атмосферные осадки, обледенения и гололёд</w:t>
      </w:r>
      <w:r>
        <w:rPr>
          <w:rFonts w:ascii="Times New Roman" w:hAnsi="Times New Roman"/>
          <w:i/>
          <w:sz w:val="28"/>
          <w:szCs w:val="28"/>
          <w:lang w:val="ru-RU"/>
        </w:rPr>
        <w:t>.</w:t>
      </w:r>
      <w:r>
        <w:rPr>
          <w:rFonts w:ascii="Times New Roman" w:hAnsi="Times New Roman"/>
          <w:sz w:val="28"/>
          <w:szCs w:val="28"/>
          <w:lang w:val="ru-RU"/>
        </w:rPr>
        <w:t xml:space="preserve"> По гидролого-климатическому районированию описываемая территория относится к зоне с избыточным увлажнением. На территории сельского поселения возможно выпадение месячной нормы атмосферных осадков (дождей) за период 3-5 дней, что приводит к повышению уровня воды в реках и подтоплению низменных участков местности. При выпадении атмосферных осадков в зимнее время года (снега) более 40 см затрудняется движение по автомобильным дорогам, происходит из временное закрытие.</w:t>
      </w:r>
    </w:p>
    <w:p>
      <w:pPr>
        <w:spacing w:line="360" w:lineRule="auto"/>
        <w:ind w:firstLine="709"/>
        <w:jc w:val="both"/>
        <w:rPr>
          <w:rFonts w:ascii="Times New Roman" w:hAnsi="Times New Roman"/>
          <w:sz w:val="24"/>
          <w:szCs w:val="24"/>
          <w:lang w:val="ru-RU"/>
        </w:rPr>
      </w:pPr>
    </w:p>
    <w:p>
      <w:pPr>
        <w:spacing w:line="360" w:lineRule="auto"/>
        <w:jc w:val="both"/>
        <w:rPr>
          <w:rFonts w:ascii="Times New Roman" w:hAnsi="Times New Roman"/>
          <w:b/>
          <w:sz w:val="28"/>
          <w:szCs w:val="28"/>
          <w:lang w:val="ru-RU"/>
        </w:rPr>
      </w:pPr>
      <w:r>
        <w:rPr>
          <w:rFonts w:ascii="Times New Roman" w:hAnsi="Times New Roman"/>
          <w:b/>
          <w:sz w:val="28"/>
          <w:szCs w:val="28"/>
          <w:lang w:val="ru-RU"/>
        </w:rPr>
        <w:t>Таблица 35 – Оценка защищенности, исходя из рисков возникновения ЧС природного характера на территории Караваевского сельского поселения</w:t>
      </w:r>
    </w:p>
    <w:p>
      <w:pPr>
        <w:spacing w:line="360" w:lineRule="auto"/>
        <w:jc w:val="both"/>
        <w:rPr>
          <w:rFonts w:ascii="Times New Roman" w:hAnsi="Times New Roman"/>
          <w:b/>
          <w:sz w:val="24"/>
          <w:szCs w:val="24"/>
          <w:lang w:val="ru-RU"/>
        </w:rPr>
      </w:pP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3"/>
        <w:gridCol w:w="3200"/>
        <w:gridCol w:w="2074"/>
        <w:gridCol w:w="2082"/>
        <w:gridCol w:w="24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blHeader/>
          <w:jc w:val="center"/>
        </w:trPr>
        <w:tc>
          <w:tcPr>
            <w:tcW w:w="275" w:type="pct"/>
            <w:vAlign w:val="center"/>
          </w:tcPr>
          <w:p>
            <w:pPr>
              <w:spacing w:line="360" w:lineRule="auto"/>
              <w:jc w:val="center"/>
              <w:rPr>
                <w:rFonts w:ascii="Times New Roman" w:hAnsi="Times New Roman"/>
                <w:b/>
                <w:snapToGrid w:val="0"/>
                <w:sz w:val="24"/>
                <w:szCs w:val="24"/>
              </w:rPr>
            </w:pPr>
            <w:r>
              <w:rPr>
                <w:rFonts w:ascii="Times New Roman" w:hAnsi="Times New Roman"/>
                <w:b/>
                <w:snapToGrid w:val="0"/>
                <w:sz w:val="24"/>
                <w:szCs w:val="24"/>
              </w:rPr>
              <w:t>№ п/п</w:t>
            </w:r>
          </w:p>
        </w:tc>
        <w:tc>
          <w:tcPr>
            <w:tcW w:w="1535" w:type="pct"/>
            <w:vAlign w:val="center"/>
          </w:tcPr>
          <w:p>
            <w:pPr>
              <w:spacing w:line="360" w:lineRule="auto"/>
              <w:jc w:val="center"/>
              <w:rPr>
                <w:rFonts w:ascii="Times New Roman" w:hAnsi="Times New Roman"/>
                <w:b/>
                <w:snapToGrid w:val="0"/>
                <w:sz w:val="24"/>
                <w:szCs w:val="24"/>
              </w:rPr>
            </w:pPr>
            <w:r>
              <w:rPr>
                <w:rFonts w:ascii="Times New Roman" w:hAnsi="Times New Roman"/>
                <w:b/>
                <w:kern w:val="24"/>
                <w:sz w:val="24"/>
                <w:szCs w:val="24"/>
              </w:rPr>
              <w:t>Наименование риска</w:t>
            </w:r>
          </w:p>
        </w:tc>
        <w:tc>
          <w:tcPr>
            <w:tcW w:w="995" w:type="pct"/>
            <w:vAlign w:val="center"/>
          </w:tcPr>
          <w:p>
            <w:pPr>
              <w:spacing w:line="360" w:lineRule="auto"/>
              <w:jc w:val="center"/>
              <w:rPr>
                <w:rFonts w:ascii="Times New Roman" w:hAnsi="Times New Roman"/>
                <w:b/>
                <w:snapToGrid w:val="0"/>
                <w:sz w:val="24"/>
                <w:szCs w:val="24"/>
              </w:rPr>
            </w:pPr>
            <w:r>
              <w:rPr>
                <w:rFonts w:ascii="Times New Roman" w:hAnsi="Times New Roman"/>
                <w:b/>
                <w:kern w:val="24"/>
                <w:sz w:val="24"/>
                <w:szCs w:val="24"/>
              </w:rPr>
              <w:t>Показатель риска</w:t>
            </w:r>
          </w:p>
        </w:tc>
        <w:tc>
          <w:tcPr>
            <w:tcW w:w="998" w:type="pct"/>
            <w:vAlign w:val="center"/>
          </w:tcPr>
          <w:p>
            <w:pPr>
              <w:spacing w:line="360" w:lineRule="auto"/>
              <w:jc w:val="center"/>
              <w:rPr>
                <w:rFonts w:ascii="Times New Roman" w:hAnsi="Times New Roman"/>
                <w:b/>
                <w:snapToGrid w:val="0"/>
                <w:sz w:val="24"/>
                <w:szCs w:val="24"/>
              </w:rPr>
            </w:pPr>
            <w:r>
              <w:rPr>
                <w:rFonts w:ascii="Times New Roman" w:hAnsi="Times New Roman"/>
                <w:b/>
                <w:kern w:val="24"/>
                <w:sz w:val="24"/>
                <w:szCs w:val="24"/>
              </w:rPr>
              <w:t>Временные показатели риска</w:t>
            </w:r>
          </w:p>
        </w:tc>
        <w:tc>
          <w:tcPr>
            <w:tcW w:w="1197" w:type="pct"/>
            <w:vAlign w:val="center"/>
          </w:tcPr>
          <w:p>
            <w:pPr>
              <w:spacing w:line="360" w:lineRule="auto"/>
              <w:jc w:val="center"/>
              <w:rPr>
                <w:rFonts w:ascii="Times New Roman" w:hAnsi="Times New Roman"/>
                <w:b/>
                <w:snapToGrid w:val="0"/>
                <w:sz w:val="24"/>
                <w:szCs w:val="24"/>
              </w:rPr>
            </w:pPr>
            <w:r>
              <w:rPr>
                <w:rFonts w:ascii="Times New Roman" w:hAnsi="Times New Roman"/>
                <w:b/>
                <w:snapToGrid w:val="0"/>
                <w:sz w:val="24"/>
                <w:szCs w:val="24"/>
              </w:rPr>
              <w:t>Населённый пункт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5000" w:type="pct"/>
            <w:gridSpan w:val="5"/>
          </w:tcPr>
          <w:p>
            <w:pPr>
              <w:spacing w:line="360" w:lineRule="auto"/>
              <w:jc w:val="center"/>
              <w:rPr>
                <w:rFonts w:ascii="Times New Roman" w:hAnsi="Times New Roman"/>
                <w:snapToGrid w:val="0"/>
                <w:sz w:val="24"/>
                <w:szCs w:val="24"/>
                <w:lang w:val="ru-RU"/>
              </w:rPr>
            </w:pPr>
            <w:r>
              <w:rPr>
                <w:rFonts w:ascii="Times New Roman" w:hAnsi="Times New Roman"/>
                <w:snapToGrid w:val="0"/>
                <w:sz w:val="24"/>
                <w:szCs w:val="24"/>
                <w:lang w:val="ru-RU"/>
              </w:rPr>
              <w:t>Риски возникновения ЧС</w:t>
            </w:r>
            <w:r>
              <w:rPr>
                <w:rFonts w:ascii="Times New Roman" w:hAnsi="Times New Roman"/>
                <w:snapToGrid w:val="0"/>
                <w:sz w:val="24"/>
                <w:szCs w:val="24"/>
              </w:rPr>
              <w:t> </w:t>
            </w:r>
            <w:r>
              <w:rPr>
                <w:rFonts w:ascii="Times New Roman" w:hAnsi="Times New Roman"/>
                <w:snapToGrid w:val="0"/>
                <w:sz w:val="24"/>
                <w:szCs w:val="24"/>
                <w:lang w:val="ru-RU"/>
              </w:rPr>
              <w:t xml:space="preserve">природного характера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75" w:type="pct"/>
            <w:vAlign w:val="center"/>
          </w:tcPr>
          <w:p>
            <w:pPr>
              <w:numPr>
                <w:ilvl w:val="0"/>
                <w:numId w:val="41"/>
              </w:numPr>
              <w:spacing w:line="360" w:lineRule="auto"/>
              <w:jc w:val="center"/>
              <w:rPr>
                <w:rFonts w:ascii="Times New Roman" w:hAnsi="Times New Roman"/>
                <w:snapToGrid w:val="0"/>
                <w:sz w:val="24"/>
                <w:szCs w:val="24"/>
                <w:lang w:val="ru-RU"/>
              </w:rPr>
            </w:pPr>
          </w:p>
        </w:tc>
        <w:tc>
          <w:tcPr>
            <w:tcW w:w="1535" w:type="pct"/>
            <w:vAlign w:val="center"/>
          </w:tcPr>
          <w:p>
            <w:pPr>
              <w:spacing w:line="360" w:lineRule="auto"/>
              <w:rPr>
                <w:rFonts w:ascii="Times New Roman" w:hAnsi="Times New Roman"/>
                <w:snapToGrid w:val="0"/>
                <w:sz w:val="24"/>
                <w:szCs w:val="24"/>
                <w:lang w:val="ru-RU"/>
              </w:rPr>
            </w:pPr>
            <w:r>
              <w:rPr>
                <w:rFonts w:ascii="Times New Roman" w:hAnsi="Times New Roman"/>
                <w:snapToGrid w:val="0"/>
                <w:sz w:val="24"/>
                <w:szCs w:val="24"/>
                <w:lang w:val="ru-RU"/>
              </w:rPr>
              <w:t>Риски возникновения геологических опасных явлений</w:t>
            </w:r>
          </w:p>
        </w:tc>
        <w:tc>
          <w:tcPr>
            <w:tcW w:w="1994" w:type="pct"/>
            <w:gridSpan w:val="2"/>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c>
          <w:tcPr>
            <w:tcW w:w="1197" w:type="pct"/>
            <w:vAlign w:val="center"/>
          </w:tcPr>
          <w:p>
            <w:pPr>
              <w:spacing w:line="360" w:lineRule="auto"/>
              <w:jc w:val="center"/>
              <w:rPr>
                <w:rFonts w:ascii="Times New Roman" w:hAnsi="Times New Roman"/>
                <w:sz w:val="24"/>
                <w:szCs w:val="24"/>
                <w:lang w:val="ru-RU"/>
              </w:rPr>
            </w:pPr>
            <w:r>
              <w:rPr>
                <w:rFonts w:ascii="Times New Roman" w:hAnsi="Times New Roman"/>
                <w:snapToGrid w:val="0"/>
                <w:sz w:val="24"/>
                <w:szCs w:val="24"/>
                <w:lang w:val="ru-RU"/>
              </w:rPr>
              <w:t>На всей территории сельского поселения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75" w:type="pct"/>
            <w:vAlign w:val="center"/>
          </w:tcPr>
          <w:p>
            <w:pPr>
              <w:numPr>
                <w:ilvl w:val="0"/>
                <w:numId w:val="41"/>
              </w:numPr>
              <w:spacing w:line="360" w:lineRule="auto"/>
              <w:jc w:val="center"/>
              <w:rPr>
                <w:rFonts w:ascii="Times New Roman" w:hAnsi="Times New Roman"/>
                <w:snapToGrid w:val="0"/>
                <w:sz w:val="24"/>
                <w:szCs w:val="24"/>
                <w:lang w:val="ru-RU"/>
              </w:rPr>
            </w:pPr>
          </w:p>
        </w:tc>
        <w:tc>
          <w:tcPr>
            <w:tcW w:w="1535" w:type="pct"/>
            <w:vAlign w:val="center"/>
          </w:tcPr>
          <w:p>
            <w:pPr>
              <w:spacing w:line="360" w:lineRule="auto"/>
              <w:rPr>
                <w:rFonts w:ascii="Times New Roman" w:hAnsi="Times New Roman"/>
                <w:sz w:val="24"/>
                <w:szCs w:val="24"/>
              </w:rPr>
            </w:pPr>
            <w:r>
              <w:rPr>
                <w:rFonts w:ascii="Times New Roman" w:hAnsi="Times New Roman"/>
                <w:snapToGrid w:val="0"/>
                <w:sz w:val="24"/>
                <w:szCs w:val="24"/>
              </w:rPr>
              <w:t>Риски возникновения землетрясений</w:t>
            </w:r>
          </w:p>
        </w:tc>
        <w:tc>
          <w:tcPr>
            <w:tcW w:w="1994" w:type="pct"/>
            <w:gridSpan w:val="2"/>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c>
          <w:tcPr>
            <w:tcW w:w="1197" w:type="pct"/>
            <w:vAlign w:val="center"/>
          </w:tcPr>
          <w:p>
            <w:pPr>
              <w:spacing w:line="360" w:lineRule="auto"/>
              <w:jc w:val="center"/>
              <w:rPr>
                <w:rFonts w:ascii="Times New Roman" w:hAnsi="Times New Roman"/>
                <w:sz w:val="24"/>
                <w:szCs w:val="24"/>
                <w:lang w:val="ru-RU"/>
              </w:rPr>
            </w:pPr>
            <w:r>
              <w:rPr>
                <w:rFonts w:ascii="Times New Roman" w:hAnsi="Times New Roman"/>
                <w:snapToGrid w:val="0"/>
                <w:sz w:val="24"/>
                <w:szCs w:val="24"/>
                <w:lang w:val="ru-RU"/>
              </w:rPr>
              <w:t>На всей территории сельского поселения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75" w:type="pct"/>
            <w:vAlign w:val="center"/>
          </w:tcPr>
          <w:p>
            <w:pPr>
              <w:numPr>
                <w:ilvl w:val="0"/>
                <w:numId w:val="41"/>
              </w:numPr>
              <w:spacing w:line="360" w:lineRule="auto"/>
              <w:jc w:val="center"/>
              <w:rPr>
                <w:rFonts w:ascii="Times New Roman" w:hAnsi="Times New Roman"/>
                <w:snapToGrid w:val="0"/>
                <w:sz w:val="24"/>
                <w:szCs w:val="24"/>
                <w:lang w:val="ru-RU"/>
              </w:rPr>
            </w:pPr>
          </w:p>
        </w:tc>
        <w:tc>
          <w:tcPr>
            <w:tcW w:w="1535" w:type="pct"/>
            <w:vAlign w:val="center"/>
          </w:tcPr>
          <w:p>
            <w:pPr>
              <w:spacing w:line="360" w:lineRule="auto"/>
              <w:rPr>
                <w:rFonts w:ascii="Times New Roman" w:hAnsi="Times New Roman"/>
                <w:sz w:val="24"/>
                <w:szCs w:val="24"/>
              </w:rPr>
            </w:pPr>
            <w:r>
              <w:rPr>
                <w:rFonts w:ascii="Times New Roman" w:hAnsi="Times New Roman"/>
                <w:snapToGrid w:val="0"/>
                <w:sz w:val="24"/>
                <w:szCs w:val="24"/>
              </w:rPr>
              <w:t>Риски возникновения природных пожаров</w:t>
            </w:r>
          </w:p>
        </w:tc>
        <w:tc>
          <w:tcPr>
            <w:tcW w:w="995"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998" w:type="pct"/>
            <w:vAlign w:val="center"/>
          </w:tcPr>
          <w:p>
            <w:pPr>
              <w:spacing w:line="360" w:lineRule="auto"/>
              <w:jc w:val="center"/>
              <w:rPr>
                <w:rFonts w:ascii="Times New Roman" w:hAnsi="Times New Roman"/>
                <w:snapToGrid w:val="0"/>
                <w:sz w:val="24"/>
                <w:szCs w:val="24"/>
                <w:lang w:val="ru-RU"/>
              </w:rPr>
            </w:pPr>
            <w:r>
              <w:rPr>
                <w:rFonts w:ascii="Times New Roman" w:hAnsi="Times New Roman"/>
                <w:snapToGrid w:val="0"/>
                <w:sz w:val="24"/>
                <w:szCs w:val="24"/>
                <w:lang w:val="ru-RU"/>
              </w:rPr>
              <w:t>На всей территории сельского поселения</w:t>
            </w:r>
          </w:p>
        </w:tc>
        <w:tc>
          <w:tcPr>
            <w:tcW w:w="1197" w:type="pct"/>
            <w:vAlign w:val="center"/>
          </w:tcPr>
          <w:p>
            <w:pPr>
              <w:spacing w:line="360" w:lineRule="auto"/>
              <w:jc w:val="center"/>
              <w:rPr>
                <w:rFonts w:ascii="Times New Roman" w:hAnsi="Times New Roman"/>
                <w:sz w:val="24"/>
                <w:szCs w:val="24"/>
                <w:lang w:val="ru-RU"/>
              </w:rPr>
            </w:pPr>
            <w:r>
              <w:rPr>
                <w:rFonts w:ascii="Times New Roman" w:hAnsi="Times New Roman"/>
                <w:snapToGrid w:val="0"/>
                <w:sz w:val="24"/>
                <w:szCs w:val="24"/>
                <w:lang w:val="ru-RU"/>
              </w:rPr>
              <w:t>На всей территории сельского поселения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75" w:type="pct"/>
            <w:vAlign w:val="center"/>
          </w:tcPr>
          <w:p>
            <w:pPr>
              <w:numPr>
                <w:ilvl w:val="0"/>
                <w:numId w:val="41"/>
              </w:numPr>
              <w:spacing w:line="360" w:lineRule="auto"/>
              <w:jc w:val="center"/>
              <w:rPr>
                <w:rFonts w:ascii="Times New Roman" w:hAnsi="Times New Roman"/>
                <w:snapToGrid w:val="0"/>
                <w:sz w:val="24"/>
                <w:szCs w:val="24"/>
                <w:lang w:val="ru-RU"/>
              </w:rPr>
            </w:pPr>
          </w:p>
        </w:tc>
        <w:tc>
          <w:tcPr>
            <w:tcW w:w="1535" w:type="pct"/>
            <w:vAlign w:val="center"/>
          </w:tcPr>
          <w:p>
            <w:pPr>
              <w:spacing w:line="360" w:lineRule="auto"/>
              <w:rPr>
                <w:rFonts w:ascii="Times New Roman" w:hAnsi="Times New Roman"/>
                <w:sz w:val="24"/>
                <w:szCs w:val="24"/>
              </w:rPr>
            </w:pPr>
            <w:r>
              <w:rPr>
                <w:rFonts w:ascii="Times New Roman" w:hAnsi="Times New Roman"/>
                <w:snapToGrid w:val="0"/>
                <w:sz w:val="24"/>
                <w:szCs w:val="24"/>
              </w:rPr>
              <w:t xml:space="preserve">Риски возникновения засухи </w:t>
            </w:r>
          </w:p>
        </w:tc>
        <w:tc>
          <w:tcPr>
            <w:tcW w:w="995"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998" w:type="pct"/>
            <w:vAlign w:val="center"/>
          </w:tcPr>
          <w:p>
            <w:pPr>
              <w:spacing w:line="360" w:lineRule="auto"/>
              <w:jc w:val="center"/>
              <w:rPr>
                <w:rFonts w:ascii="Times New Roman" w:hAnsi="Times New Roman"/>
                <w:snapToGrid w:val="0"/>
                <w:sz w:val="24"/>
                <w:szCs w:val="24"/>
                <w:lang w:val="ru-RU"/>
              </w:rPr>
            </w:pPr>
            <w:r>
              <w:rPr>
                <w:rFonts w:ascii="Times New Roman" w:hAnsi="Times New Roman"/>
                <w:snapToGrid w:val="0"/>
                <w:sz w:val="24"/>
                <w:szCs w:val="24"/>
                <w:lang w:val="ru-RU"/>
              </w:rPr>
              <w:t>На всей территории сельского поселения</w:t>
            </w:r>
          </w:p>
        </w:tc>
        <w:tc>
          <w:tcPr>
            <w:tcW w:w="1197" w:type="pct"/>
            <w:vAlign w:val="center"/>
          </w:tcPr>
          <w:p>
            <w:pPr>
              <w:spacing w:line="360" w:lineRule="auto"/>
              <w:jc w:val="center"/>
              <w:rPr>
                <w:rFonts w:ascii="Times New Roman" w:hAnsi="Times New Roman"/>
                <w:sz w:val="24"/>
                <w:szCs w:val="24"/>
                <w:lang w:val="ru-RU"/>
              </w:rPr>
            </w:pPr>
            <w:r>
              <w:rPr>
                <w:rFonts w:ascii="Times New Roman" w:hAnsi="Times New Roman"/>
                <w:snapToGrid w:val="0"/>
                <w:sz w:val="24"/>
                <w:szCs w:val="24"/>
                <w:lang w:val="ru-RU"/>
              </w:rPr>
              <w:t>На всей территории сельского поселения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75" w:type="pct"/>
            <w:vAlign w:val="center"/>
          </w:tcPr>
          <w:p>
            <w:pPr>
              <w:numPr>
                <w:ilvl w:val="0"/>
                <w:numId w:val="41"/>
              </w:numPr>
              <w:spacing w:line="360" w:lineRule="auto"/>
              <w:jc w:val="center"/>
              <w:rPr>
                <w:rFonts w:ascii="Times New Roman" w:hAnsi="Times New Roman"/>
                <w:snapToGrid w:val="0"/>
                <w:sz w:val="24"/>
                <w:szCs w:val="24"/>
                <w:lang w:val="ru-RU"/>
              </w:rPr>
            </w:pPr>
          </w:p>
        </w:tc>
        <w:tc>
          <w:tcPr>
            <w:tcW w:w="1535" w:type="pct"/>
            <w:vAlign w:val="center"/>
          </w:tcPr>
          <w:p>
            <w:pPr>
              <w:spacing w:line="360" w:lineRule="auto"/>
              <w:rPr>
                <w:rFonts w:ascii="Times New Roman" w:hAnsi="Times New Roman"/>
                <w:sz w:val="24"/>
                <w:szCs w:val="24"/>
                <w:lang w:val="ru-RU"/>
              </w:rPr>
            </w:pPr>
            <w:r>
              <w:rPr>
                <w:rFonts w:ascii="Times New Roman" w:hAnsi="Times New Roman"/>
                <w:snapToGrid w:val="0"/>
                <w:sz w:val="24"/>
                <w:szCs w:val="24"/>
                <w:lang w:val="ru-RU"/>
              </w:rPr>
              <w:t>Риски возникновения опасных метеорологических условий</w:t>
            </w:r>
          </w:p>
        </w:tc>
        <w:tc>
          <w:tcPr>
            <w:tcW w:w="995"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998" w:type="pct"/>
            <w:vAlign w:val="center"/>
          </w:tcPr>
          <w:p>
            <w:pPr>
              <w:spacing w:line="360" w:lineRule="auto"/>
              <w:jc w:val="center"/>
              <w:rPr>
                <w:rFonts w:ascii="Times New Roman" w:hAnsi="Times New Roman"/>
                <w:snapToGrid w:val="0"/>
                <w:sz w:val="24"/>
                <w:szCs w:val="24"/>
                <w:lang w:val="ru-RU"/>
              </w:rPr>
            </w:pPr>
            <w:r>
              <w:rPr>
                <w:rFonts w:ascii="Times New Roman" w:hAnsi="Times New Roman"/>
                <w:snapToGrid w:val="0"/>
                <w:sz w:val="24"/>
                <w:szCs w:val="24"/>
                <w:lang w:val="ru-RU"/>
              </w:rPr>
              <w:t>На всей территории сельского поселения</w:t>
            </w:r>
          </w:p>
        </w:tc>
        <w:tc>
          <w:tcPr>
            <w:tcW w:w="1197" w:type="pct"/>
            <w:vAlign w:val="center"/>
          </w:tcPr>
          <w:p>
            <w:pPr>
              <w:spacing w:line="360" w:lineRule="auto"/>
              <w:jc w:val="center"/>
              <w:rPr>
                <w:rFonts w:ascii="Times New Roman" w:hAnsi="Times New Roman"/>
                <w:sz w:val="24"/>
                <w:szCs w:val="24"/>
                <w:lang w:val="ru-RU"/>
              </w:rPr>
            </w:pPr>
            <w:r>
              <w:rPr>
                <w:rFonts w:ascii="Times New Roman" w:hAnsi="Times New Roman"/>
                <w:snapToGrid w:val="0"/>
                <w:sz w:val="24"/>
                <w:szCs w:val="24"/>
                <w:lang w:val="ru-RU"/>
              </w:rPr>
              <w:t>На всей территории сельского поселения</w:t>
            </w:r>
          </w:p>
        </w:tc>
      </w:tr>
    </w:tbl>
    <w:p>
      <w:pPr>
        <w:spacing w:line="360" w:lineRule="auto"/>
        <w:ind w:firstLine="709"/>
        <w:jc w:val="both"/>
        <w:rPr>
          <w:rFonts w:ascii="Times New Roman" w:hAnsi="Times New Roman"/>
          <w:sz w:val="28"/>
          <w:szCs w:val="28"/>
          <w:lang w:val="ru-RU"/>
        </w:rPr>
      </w:pPr>
    </w:p>
    <w:p>
      <w:pPr>
        <w:spacing w:line="360" w:lineRule="auto"/>
        <w:ind w:firstLine="709"/>
        <w:jc w:val="right"/>
        <w:rPr>
          <w:rFonts w:ascii="Times New Roman" w:hAnsi="Times New Roman"/>
          <w:sz w:val="24"/>
          <w:szCs w:val="24"/>
          <w:lang w:val="ru-RU"/>
        </w:rPr>
      </w:pPr>
    </w:p>
    <w:p>
      <w:pPr>
        <w:keepNext/>
        <w:spacing w:line="360" w:lineRule="auto"/>
        <w:ind w:firstLine="539"/>
        <w:jc w:val="center"/>
        <w:outlineLvl w:val="1"/>
        <w:rPr>
          <w:rFonts w:ascii="Times New Roman" w:hAnsi="Times New Roman" w:eastAsia="SimSun"/>
          <w:b/>
          <w:snapToGrid w:val="0"/>
          <w:sz w:val="30"/>
          <w:szCs w:val="30"/>
          <w:lang w:val="ru-RU"/>
        </w:rPr>
      </w:pPr>
      <w:bookmarkStart w:id="328" w:name="_Toc319586004"/>
      <w:bookmarkStart w:id="329" w:name="_Toc54879826"/>
      <w:bookmarkStart w:id="330" w:name="_Toc15328"/>
      <w:bookmarkStart w:id="331" w:name="_Toc74838083"/>
      <w:r>
        <w:rPr>
          <w:rFonts w:ascii="Times New Roman" w:hAnsi="Times New Roman" w:eastAsia="SimSun"/>
          <w:b/>
          <w:snapToGrid w:val="0"/>
          <w:sz w:val="30"/>
          <w:szCs w:val="30"/>
          <w:lang w:val="ru-RU"/>
        </w:rPr>
        <w:t xml:space="preserve">7.3 </w:t>
      </w:r>
      <w:bookmarkEnd w:id="328"/>
      <w:bookmarkEnd w:id="329"/>
      <w:r>
        <w:rPr>
          <w:rFonts w:ascii="Times New Roman" w:hAnsi="Times New Roman" w:eastAsia="SimSun"/>
          <w:b/>
          <w:snapToGrid w:val="0"/>
          <w:sz w:val="30"/>
          <w:szCs w:val="30"/>
          <w:lang w:val="ru-RU"/>
        </w:rPr>
        <w:t>Перечень возможных источников ЧС техногенного характера, которые могут оказывать воздействие на проектируемую территорию</w:t>
      </w:r>
      <w:bookmarkEnd w:id="330"/>
      <w:bookmarkEnd w:id="331"/>
      <w:r>
        <w:rPr>
          <w:rFonts w:ascii="Times New Roman" w:hAnsi="Times New Roman" w:eastAsia="SimSun"/>
          <w:b/>
          <w:snapToGrid w:val="0"/>
          <w:sz w:val="30"/>
          <w:szCs w:val="30"/>
          <w:lang w:val="ru-RU"/>
        </w:rPr>
        <w:t xml:space="preserve">  </w:t>
      </w:r>
    </w:p>
    <w:p>
      <w:pPr>
        <w:spacing w:line="360" w:lineRule="auto"/>
        <w:ind w:firstLine="426"/>
        <w:jc w:val="both"/>
        <w:rPr>
          <w:rFonts w:ascii="Times New Roman" w:hAnsi="Times New Roman" w:eastAsia="SimSun"/>
          <w:b/>
          <w:snapToGrid w:val="0"/>
          <w:sz w:val="28"/>
          <w:szCs w:val="28"/>
          <w:lang w:val="ru-RU"/>
        </w:rPr>
      </w:pP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Опасность чрезвычайных ситуаций техногенного характера для населения и территории сельского поселения может возникнуть в случае аварии:</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-на транспорте: автомобильном, воздушном, железнодорожном, трубопроводном.</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-на установках, складах, хранилищах, инженерных сооружениях и коммуникациях, разрушение (повреждение) которых может привести к нарушению нормальной жизнедеятельности людей, прекращению обеспечения водой, газом, теплом, электроэнергией, к затоплению.</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На территории Караваевского сельского поселения объекты повышенной опасности, относящихся к</w:t>
      </w:r>
      <w:r>
        <w:rPr>
          <w:rFonts w:ascii="Times New Roman" w:hAnsi="Times New Roman"/>
          <w:sz w:val="28"/>
          <w:szCs w:val="28"/>
        </w:rPr>
        <w:t> </w:t>
      </w:r>
      <w:r>
        <w:rPr>
          <w:rFonts w:ascii="Times New Roman" w:hAnsi="Times New Roman"/>
          <w:sz w:val="28"/>
          <w:szCs w:val="28"/>
          <w:lang w:val="ru-RU"/>
        </w:rPr>
        <w:t xml:space="preserve">пожаро-взрывоопасным, отсутствуют. </w:t>
      </w:r>
    </w:p>
    <w:p>
      <w:pPr>
        <w:spacing w:line="360" w:lineRule="auto"/>
        <w:ind w:firstLine="709"/>
        <w:jc w:val="both"/>
        <w:rPr>
          <w:rFonts w:ascii="Times New Roman" w:hAnsi="Times New Roman"/>
          <w:sz w:val="28"/>
          <w:szCs w:val="28"/>
          <w:lang w:val="ru-RU"/>
        </w:rPr>
      </w:pPr>
      <w:r>
        <w:rPr>
          <w:rFonts w:ascii="Times New Roman" w:hAnsi="Times New Roman"/>
          <w:i/>
          <w:sz w:val="28"/>
          <w:szCs w:val="28"/>
          <w:u w:val="single"/>
          <w:lang w:val="ru-RU"/>
        </w:rPr>
        <w:t>Аварии на транспорте</w:t>
      </w:r>
      <w:r>
        <w:rPr>
          <w:rFonts w:ascii="Times New Roman" w:hAnsi="Times New Roman"/>
          <w:sz w:val="28"/>
          <w:szCs w:val="28"/>
          <w:lang w:val="ru-RU"/>
        </w:rPr>
        <w:t>. На территории области транспортом предприятий и железнодорожном транспортом завозят АХОВ (хлор, аммиак).</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Основными причинами возникновения аварий на автомобильном транспорте являются: несоблюдение правил дорожного движения, технические неисправности автотранспортных средств, неудовлетворительное состояние дорожного покрытия, а также сложные метеоусловия (гололёд, туман, снегопад). Последствиями аварий на автомобильном транспорте могут быть повреждения автотранспортных средств, получение травм различной степени тяжести, а также гибель людей.</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По автомобильной дороге возможна перевозка ГСМ в автоцистернах – 16300 литров, СУГ в автоцистернах ёмкостью 8, 10, 11, 20 м</w:t>
      </w:r>
      <w:r>
        <w:rPr>
          <w:rFonts w:ascii="Times New Roman" w:hAnsi="Times New Roman"/>
          <w:sz w:val="28"/>
          <w:szCs w:val="28"/>
          <w:vertAlign w:val="superscript"/>
          <w:lang w:val="ru-RU"/>
        </w:rPr>
        <w:t>3</w:t>
      </w:r>
      <w:r>
        <w:rPr>
          <w:rFonts w:ascii="Times New Roman" w:hAnsi="Times New Roman"/>
          <w:sz w:val="28"/>
          <w:szCs w:val="28"/>
          <w:lang w:val="ru-RU"/>
        </w:rPr>
        <w:t xml:space="preserve"> и другие вещества.</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При разливе (выбросе, взрыве) опасных веществ в результате аварии транспортного средства возможно образование зон разрушения (граница зоны средних разрушений при авариях с ГСМ может составить до 63 м, с СУГ может составить до 247 м) и пожаров.</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Для рассматриваемого воздействия подготавливаются законы поражения людей. По каждому из типов взрывоопасных объектов готовится информация.</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Особое внимание уделяется системе предотвращения и ликвидации чрезвычайных ситуаций на предприятиях оборонного комплекса, расположенных на территории города.</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В качестве вероятных чрезвычайных ситуаций техногенного характера при авариях на автодороге рассматриваются:</w:t>
      </w:r>
    </w:p>
    <w:p>
      <w:pPr>
        <w:numPr>
          <w:ilvl w:val="0"/>
          <w:numId w:val="42"/>
        </w:numPr>
        <w:spacing w:after="200" w:line="360" w:lineRule="auto"/>
        <w:jc w:val="both"/>
        <w:rPr>
          <w:rFonts w:ascii="Times New Roman" w:hAnsi="Times New Roman"/>
          <w:sz w:val="28"/>
          <w:szCs w:val="28"/>
          <w:lang w:val="ru-RU"/>
        </w:rPr>
      </w:pPr>
      <w:r>
        <w:rPr>
          <w:rFonts w:ascii="Times New Roman" w:hAnsi="Times New Roman"/>
          <w:sz w:val="28"/>
          <w:szCs w:val="28"/>
          <w:lang w:val="ru-RU"/>
        </w:rPr>
        <w:t>воспламенение (взрыв) паров ЛВЖ (ГЖ) в результате воздействия статического электричества или разгерметизации ёмкости транспортировки;</w:t>
      </w:r>
    </w:p>
    <w:p>
      <w:pPr>
        <w:numPr>
          <w:ilvl w:val="0"/>
          <w:numId w:val="42"/>
        </w:numPr>
        <w:spacing w:line="360" w:lineRule="auto"/>
        <w:jc w:val="both"/>
        <w:rPr>
          <w:rFonts w:ascii="Times New Roman" w:hAnsi="Times New Roman"/>
          <w:sz w:val="28"/>
          <w:szCs w:val="28"/>
          <w:lang w:val="ru-RU"/>
        </w:rPr>
      </w:pPr>
      <w:r>
        <w:rPr>
          <w:rFonts w:ascii="Times New Roman" w:hAnsi="Times New Roman"/>
          <w:sz w:val="28"/>
          <w:szCs w:val="28"/>
          <w:lang w:val="ru-RU"/>
        </w:rPr>
        <w:t>горение пролива ЛВЖ (ГЖ) при разгерметизации ёмкости транспортировки.</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Сценарий 1 (С1) – горение пролива: разгерметизация ёмкости транспортировки </w:t>
      </w:r>
      <w:r>
        <w:rPr>
          <w:rFonts w:ascii="Times New Roman" w:hAnsi="Times New Roman"/>
          <w:sz w:val="28"/>
          <w:szCs w:val="28"/>
        </w:rPr>
        <w:sym w:font="Symbol" w:char="F0AE"/>
      </w:r>
      <w:r>
        <w:rPr>
          <w:rFonts w:ascii="Times New Roman" w:hAnsi="Times New Roman"/>
          <w:sz w:val="28"/>
          <w:szCs w:val="28"/>
          <w:lang w:val="ru-RU"/>
        </w:rPr>
        <w:t xml:space="preserve"> выброс ЛВЖ (ГЖ) или СУГ </w:t>
      </w:r>
      <w:r>
        <w:rPr>
          <w:rFonts w:ascii="Times New Roman" w:hAnsi="Times New Roman"/>
          <w:sz w:val="28"/>
          <w:szCs w:val="28"/>
        </w:rPr>
        <w:sym w:font="Symbol" w:char="F0AE"/>
      </w:r>
      <w:r>
        <w:rPr>
          <w:rFonts w:ascii="Times New Roman" w:hAnsi="Times New Roman"/>
          <w:sz w:val="28"/>
          <w:szCs w:val="28"/>
          <w:lang w:val="ru-RU"/>
        </w:rPr>
        <w:t xml:space="preserve"> возгорание пролива при наличии источника инициирования </w:t>
      </w:r>
      <w:r>
        <w:rPr>
          <w:rFonts w:ascii="Times New Roman" w:hAnsi="Times New Roman"/>
          <w:sz w:val="28"/>
          <w:szCs w:val="28"/>
        </w:rPr>
        <w:sym w:font="Symbol" w:char="F0AE"/>
      </w:r>
      <w:r>
        <w:rPr>
          <w:rFonts w:ascii="Times New Roman" w:hAnsi="Times New Roman"/>
          <w:sz w:val="28"/>
          <w:szCs w:val="28"/>
          <w:lang w:val="ru-RU"/>
        </w:rPr>
        <w:t xml:space="preserve"> горение пролива </w:t>
      </w:r>
      <w:r>
        <w:rPr>
          <w:rFonts w:ascii="Times New Roman" w:hAnsi="Times New Roman"/>
          <w:sz w:val="28"/>
          <w:szCs w:val="28"/>
        </w:rPr>
        <w:sym w:font="Symbol" w:char="F0AE"/>
      </w:r>
      <w:r>
        <w:rPr>
          <w:rFonts w:ascii="Times New Roman" w:hAnsi="Times New Roman"/>
          <w:sz w:val="28"/>
          <w:szCs w:val="28"/>
          <w:lang w:val="ru-RU"/>
        </w:rPr>
        <w:t xml:space="preserve"> поражение объектов и людей тепловым излучением.</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Сценарий 2 (С2) – взрыв облака топливно-воздушных смесей (ТВС): разгерметизация ёмкости транспортировки </w:t>
      </w:r>
      <w:r>
        <w:rPr>
          <w:rFonts w:ascii="Times New Roman" w:hAnsi="Times New Roman"/>
          <w:sz w:val="28"/>
          <w:szCs w:val="28"/>
        </w:rPr>
        <w:sym w:font="Symbol" w:char="F0AE"/>
      </w:r>
      <w:r>
        <w:rPr>
          <w:rFonts w:ascii="Times New Roman" w:hAnsi="Times New Roman"/>
          <w:sz w:val="28"/>
          <w:szCs w:val="28"/>
          <w:lang w:val="ru-RU"/>
        </w:rPr>
        <w:t xml:space="preserve"> выброс (пролив) ЛВЖ (ГЖ) </w:t>
      </w:r>
      <w:r>
        <w:rPr>
          <w:rFonts w:ascii="Times New Roman" w:hAnsi="Times New Roman"/>
          <w:sz w:val="28"/>
          <w:szCs w:val="28"/>
        </w:rPr>
        <w:sym w:font="Symbol" w:char="F0AE"/>
      </w:r>
      <w:r>
        <w:rPr>
          <w:rFonts w:ascii="Times New Roman" w:hAnsi="Times New Roman"/>
          <w:sz w:val="28"/>
          <w:szCs w:val="28"/>
          <w:lang w:val="ru-RU"/>
        </w:rPr>
        <w:t xml:space="preserve"> образование облака ТВС </w:t>
      </w:r>
      <w:r>
        <w:rPr>
          <w:rFonts w:ascii="Times New Roman" w:hAnsi="Times New Roman"/>
          <w:sz w:val="28"/>
          <w:szCs w:val="28"/>
        </w:rPr>
        <w:sym w:font="Symbol" w:char="F0AE"/>
      </w:r>
      <w:r>
        <w:rPr>
          <w:rFonts w:ascii="Times New Roman" w:hAnsi="Times New Roman"/>
          <w:sz w:val="28"/>
          <w:szCs w:val="28"/>
          <w:lang w:val="ru-RU"/>
        </w:rPr>
        <w:t xml:space="preserve"> взрыв облака ТВС при наличии источника инициирования </w:t>
      </w:r>
      <w:r>
        <w:rPr>
          <w:rFonts w:ascii="Times New Roman" w:hAnsi="Times New Roman"/>
          <w:sz w:val="28"/>
          <w:szCs w:val="28"/>
        </w:rPr>
        <w:sym w:font="Symbol" w:char="F0AE"/>
      </w:r>
      <w:r>
        <w:rPr>
          <w:rFonts w:ascii="Times New Roman" w:hAnsi="Times New Roman"/>
          <w:sz w:val="28"/>
          <w:szCs w:val="28"/>
          <w:lang w:val="ru-RU"/>
        </w:rPr>
        <w:t xml:space="preserve"> поражение объектов и людей воздушной ударной волной.</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Сценарий 3 (С3) – распространение токсического облака на открытой площадке: полная или частичная разгерметизация ёмкости транспортировки </w:t>
      </w:r>
      <w:r>
        <w:rPr>
          <w:rFonts w:ascii="Times New Roman" w:hAnsi="Times New Roman"/>
          <w:sz w:val="28"/>
          <w:szCs w:val="28"/>
        </w:rPr>
        <w:sym w:font="Symbol" w:char="F0AE"/>
      </w:r>
      <w:r>
        <w:rPr>
          <w:rFonts w:ascii="Times New Roman" w:hAnsi="Times New Roman"/>
          <w:sz w:val="28"/>
          <w:szCs w:val="28"/>
          <w:lang w:val="ru-RU"/>
        </w:rPr>
        <w:t xml:space="preserve"> выброс АХОВ </w:t>
      </w:r>
      <w:r>
        <w:rPr>
          <w:rFonts w:ascii="Times New Roman" w:hAnsi="Times New Roman"/>
          <w:sz w:val="28"/>
          <w:szCs w:val="28"/>
        </w:rPr>
        <w:sym w:font="Symbol" w:char="F0AE"/>
      </w:r>
      <w:r>
        <w:rPr>
          <w:rFonts w:ascii="Times New Roman" w:hAnsi="Times New Roman"/>
          <w:sz w:val="28"/>
          <w:szCs w:val="28"/>
          <w:lang w:val="ru-RU"/>
        </w:rPr>
        <w:t xml:space="preserve"> распространение токсического вещества в атмосфере </w:t>
      </w:r>
      <w:r>
        <w:rPr>
          <w:rFonts w:ascii="Times New Roman" w:hAnsi="Times New Roman"/>
          <w:sz w:val="28"/>
          <w:szCs w:val="28"/>
        </w:rPr>
        <w:sym w:font="Symbol" w:char="F0AE"/>
      </w:r>
      <w:r>
        <w:rPr>
          <w:rFonts w:ascii="Times New Roman" w:hAnsi="Times New Roman"/>
          <w:sz w:val="28"/>
          <w:szCs w:val="28"/>
          <w:lang w:val="ru-RU"/>
        </w:rPr>
        <w:t xml:space="preserve"> интоксикация людей.</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При расчётах приняты следующие допущения:</w:t>
      </w:r>
    </w:p>
    <w:p>
      <w:pPr>
        <w:spacing w:line="360" w:lineRule="auto"/>
        <w:ind w:firstLine="709"/>
        <w:jc w:val="both"/>
        <w:rPr>
          <w:rFonts w:ascii="Times New Roman" w:hAnsi="Times New Roman"/>
          <w:sz w:val="28"/>
          <w:szCs w:val="28"/>
          <w:lang w:val="ru-RU"/>
        </w:rPr>
      </w:pPr>
      <w:r>
        <w:rPr>
          <w:rFonts w:ascii="Times New Roman" w:hAnsi="Times New Roman"/>
          <w:sz w:val="28"/>
          <w:szCs w:val="28"/>
        </w:rPr>
        <w:t>I</w:t>
      </w:r>
      <w:r>
        <w:rPr>
          <w:rFonts w:ascii="Times New Roman" w:hAnsi="Times New Roman"/>
          <w:sz w:val="28"/>
          <w:szCs w:val="28"/>
          <w:lang w:val="ru-RU"/>
        </w:rPr>
        <w:t>. Разгерметизация ёмкостей транспортировки ЛВЖ (ГЖ)</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С1. Пожар пролива – из разрушенной ёмкости вытекает и участвует в горении 100 % опасного вещества. Сброс ЛВЖ (ГЖ) происходит при свободном растекании в сторону железобетонных лотков по обеим сторонам железнодорожных путей или при свободном растекании на проезжей части, ограниченной бордюрным камнем. Толщина слоя пролившейся жидкости принимается равной 0,05 м.</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С2. Взрыв ТВС из разрушенной ёмкости вытекает 100 % опасного вещества. В формировании облака ТВС участвует 80 % массы вытекшего нефтепродукта.</w:t>
      </w:r>
    </w:p>
    <w:p>
      <w:pPr>
        <w:spacing w:line="360" w:lineRule="auto"/>
        <w:ind w:firstLine="709"/>
        <w:jc w:val="both"/>
        <w:rPr>
          <w:rFonts w:ascii="Times New Roman" w:hAnsi="Times New Roman"/>
          <w:sz w:val="28"/>
          <w:szCs w:val="28"/>
          <w:lang w:val="ru-RU"/>
        </w:rPr>
      </w:pPr>
      <w:r>
        <w:rPr>
          <w:rFonts w:ascii="Times New Roman" w:hAnsi="Times New Roman"/>
          <w:sz w:val="28"/>
          <w:szCs w:val="28"/>
        </w:rPr>
        <w:t>II</w:t>
      </w:r>
      <w:r>
        <w:rPr>
          <w:rFonts w:ascii="Times New Roman" w:hAnsi="Times New Roman"/>
          <w:sz w:val="28"/>
          <w:szCs w:val="28"/>
          <w:lang w:val="ru-RU"/>
        </w:rPr>
        <w:t>. Распространение облака АХОВ на открытой площадке</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С3. Ёмкость, содержащая АХОВ, при аварии разрушается полностью. Из разрушенной ёмкости вытекает 100 % АХОВ. Толщина слоя жидкости </w:t>
      </w:r>
      <w:r>
        <w:rPr>
          <w:rFonts w:ascii="Times New Roman" w:hAnsi="Times New Roman"/>
          <w:sz w:val="28"/>
          <w:szCs w:val="28"/>
        </w:rPr>
        <w:t>h</w:t>
      </w:r>
      <w:r>
        <w:rPr>
          <w:rFonts w:ascii="Times New Roman" w:hAnsi="Times New Roman"/>
          <w:sz w:val="28"/>
          <w:szCs w:val="28"/>
          <w:lang w:val="ru-RU"/>
        </w:rPr>
        <w:t>, разлившейся свободно на подстилающей поверхности, принимается равной 0,05 м по всей площади разлива. Предельное время пребывания людей в зоне заражения и продолжительность сохранения неизменными метеорологических условий (степени вертикальной устойчивости атмосферы, направления и скорости ветра) составляет 1 ч. Метеорологические условия: степень вертикальной устойчивости атмосферы – инверсия, направление ветра – в сторону проектируемого объекта, скорость ветра 1 м/с, температура в районе аварии – плюс 20 °С. Расчёт параметров производится на время 1 час от начала аварии.</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Масса опасных веществ, способных участвовать в идентифицированных сценариях аварий, оценивалась на основе анализа технологии и режимных параметров обращения с горючими жидкостями. При этом при расчётах выбирался наиболее неблагоприятный вариант аварии, при котором в аварии участвует наибольшее количество веществ.</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При расчётах принимается, что, в соответствии с требованиями действующих нормативных документов, единичная ёмкость транспортировки заполнена опасным веществом на 90 %. Наличие источника воспламенения пролива или облака ТВС принимается как условное.</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При рассмотрении варианта аварии, развивающейся с последующим взрывом ТВС пролива нефтепродуктов или сжиженных углеводородных газов из ёмкости транспортировки, тип окружающего пространства при формировании облака ТВС принят как «Слабо загромождённое или свободное пространство».</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При определении зон действия поражающих факторов ЧС при аварии на транспортной магистрали принимается, что повреждённая ёмкость транспортировки может находиться на любом участке магистрали.</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В качестве основных поражающих факторов ЧС рассматриваются: тепловой поток от пламени «горящего разлития», плотность которого зависит от площади разлития, мощности тепловой эмиссии пламени и избыточное давление во фронте ударной волны взрыва, а также токсическое воздействие АХОВ.</w:t>
      </w:r>
    </w:p>
    <w:p>
      <w:pPr>
        <w:spacing w:line="360" w:lineRule="auto"/>
        <w:ind w:firstLine="709"/>
        <w:jc w:val="both"/>
        <w:rPr>
          <w:rFonts w:ascii="Times New Roman" w:hAnsi="Times New Roman"/>
          <w:sz w:val="28"/>
          <w:szCs w:val="28"/>
          <w:lang w:val="ru-RU"/>
        </w:rPr>
      </w:pPr>
    </w:p>
    <w:p>
      <w:pPr>
        <w:spacing w:line="360" w:lineRule="auto"/>
        <w:jc w:val="both"/>
        <w:rPr>
          <w:rFonts w:ascii="Times New Roman" w:hAnsi="Times New Roman"/>
          <w:b/>
          <w:sz w:val="28"/>
          <w:szCs w:val="28"/>
          <w:lang w:val="ru-RU"/>
        </w:rPr>
      </w:pPr>
      <w:r>
        <w:rPr>
          <w:rFonts w:ascii="Times New Roman" w:hAnsi="Times New Roman"/>
          <w:b/>
          <w:sz w:val="28"/>
          <w:szCs w:val="28"/>
          <w:lang w:val="ru-RU"/>
        </w:rPr>
        <w:t>Таблица 36 - Параметры поражения, принимаемые при оценке обстановки, возникшей в результате аварий, развивающейся со взрывом ТВС</w:t>
      </w:r>
    </w:p>
    <w:p>
      <w:pPr>
        <w:spacing w:line="360" w:lineRule="auto"/>
        <w:jc w:val="both"/>
        <w:rPr>
          <w:rFonts w:ascii="Times New Roman" w:hAnsi="Times New Roman"/>
          <w:b/>
          <w:sz w:val="28"/>
          <w:szCs w:val="28"/>
          <w:lang w:val="ru-RU"/>
        </w:rPr>
      </w:pP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96"/>
        <w:gridCol w:w="18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4124" w:type="pct"/>
            <w:vAlign w:val="center"/>
          </w:tcPr>
          <w:p>
            <w:pPr>
              <w:spacing w:line="360" w:lineRule="auto"/>
              <w:ind w:firstLine="34"/>
              <w:jc w:val="center"/>
              <w:rPr>
                <w:rFonts w:ascii="Times New Roman" w:hAnsi="Times New Roman"/>
                <w:b/>
                <w:sz w:val="24"/>
                <w:szCs w:val="24"/>
              </w:rPr>
            </w:pPr>
            <w:r>
              <w:rPr>
                <w:rFonts w:ascii="Times New Roman" w:hAnsi="Times New Roman"/>
                <w:b/>
                <w:sz w:val="24"/>
                <w:szCs w:val="24"/>
              </w:rPr>
              <w:t>поражение зданий и сооружений</w:t>
            </w:r>
          </w:p>
        </w:tc>
        <w:tc>
          <w:tcPr>
            <w:tcW w:w="876" w:type="pct"/>
            <w:vAlign w:val="center"/>
          </w:tcPr>
          <w:p>
            <w:pPr>
              <w:spacing w:line="360" w:lineRule="auto"/>
              <w:ind w:firstLine="34"/>
              <w:jc w:val="center"/>
              <w:rPr>
                <w:rFonts w:ascii="Times New Roman" w:hAnsi="Times New Roman"/>
                <w:b/>
                <w:sz w:val="24"/>
                <w:szCs w:val="24"/>
              </w:rPr>
            </w:pPr>
            <w:r>
              <w:rPr>
                <w:rFonts w:ascii="Times New Roman" w:hAnsi="Times New Roman"/>
                <w:b/>
                <w:sz w:val="24"/>
                <w:szCs w:val="24"/>
              </w:rPr>
              <w:t>избыточное давление, кПа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4" w:type="pct"/>
          </w:tcPr>
          <w:p>
            <w:pPr>
              <w:spacing w:line="360" w:lineRule="auto"/>
              <w:ind w:firstLine="34"/>
              <w:jc w:val="both"/>
              <w:rPr>
                <w:rFonts w:ascii="Times New Roman" w:hAnsi="Times New Roman"/>
                <w:sz w:val="24"/>
                <w:szCs w:val="24"/>
              </w:rPr>
            </w:pPr>
            <w:r>
              <w:rPr>
                <w:rFonts w:ascii="Times New Roman" w:hAnsi="Times New Roman"/>
                <w:sz w:val="24"/>
                <w:szCs w:val="24"/>
              </w:rPr>
              <w:t>полное разрушение зданий</w:t>
            </w:r>
          </w:p>
        </w:tc>
        <w:tc>
          <w:tcPr>
            <w:tcW w:w="876" w:type="pct"/>
            <w:vAlign w:val="center"/>
          </w:tcPr>
          <w:p>
            <w:pPr>
              <w:spacing w:line="360" w:lineRule="auto"/>
              <w:ind w:firstLine="34"/>
              <w:jc w:val="center"/>
              <w:rPr>
                <w:rFonts w:ascii="Times New Roman" w:hAnsi="Times New Roman"/>
                <w:sz w:val="24"/>
                <w:szCs w:val="24"/>
              </w:rPr>
            </w:pPr>
            <w:r>
              <w:rPr>
                <w:rFonts w:ascii="Times New Roman" w:hAnsi="Times New Roman"/>
                <w:sz w:val="24"/>
                <w:szCs w:val="24"/>
              </w:rPr>
              <w:t>65,9– 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4" w:type="pct"/>
          </w:tcPr>
          <w:p>
            <w:pPr>
              <w:spacing w:line="360" w:lineRule="auto"/>
              <w:ind w:firstLine="34"/>
              <w:jc w:val="both"/>
              <w:rPr>
                <w:rFonts w:ascii="Times New Roman" w:hAnsi="Times New Roman"/>
                <w:sz w:val="24"/>
                <w:szCs w:val="24"/>
                <w:lang w:val="ru-RU"/>
              </w:rPr>
            </w:pPr>
            <w:r>
              <w:rPr>
                <w:rFonts w:ascii="Times New Roman" w:hAnsi="Times New Roman"/>
                <w:sz w:val="24"/>
                <w:szCs w:val="24"/>
                <w:lang w:val="ru-RU"/>
              </w:rPr>
              <w:t>тяжёлые (сильные) повреждения, здание подлежит сносу</w:t>
            </w:r>
          </w:p>
        </w:tc>
        <w:tc>
          <w:tcPr>
            <w:tcW w:w="876" w:type="pct"/>
            <w:vAlign w:val="center"/>
          </w:tcPr>
          <w:p>
            <w:pPr>
              <w:spacing w:line="360" w:lineRule="auto"/>
              <w:ind w:firstLine="34"/>
              <w:jc w:val="center"/>
              <w:rPr>
                <w:rFonts w:ascii="Times New Roman" w:hAnsi="Times New Roman"/>
                <w:sz w:val="24"/>
                <w:szCs w:val="24"/>
              </w:rPr>
            </w:pPr>
            <w:r>
              <w:rPr>
                <w:rFonts w:ascii="Times New Roman" w:hAnsi="Times New Roman"/>
                <w:sz w:val="24"/>
                <w:szCs w:val="24"/>
              </w:rPr>
              <w:t>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4" w:type="pct"/>
          </w:tcPr>
          <w:p>
            <w:pPr>
              <w:spacing w:line="360" w:lineRule="auto"/>
              <w:ind w:firstLine="34"/>
              <w:jc w:val="both"/>
              <w:rPr>
                <w:rFonts w:ascii="Times New Roman" w:hAnsi="Times New Roman"/>
                <w:sz w:val="24"/>
                <w:szCs w:val="24"/>
                <w:lang w:val="ru-RU"/>
              </w:rPr>
            </w:pPr>
            <w:r>
              <w:rPr>
                <w:rFonts w:ascii="Times New Roman" w:hAnsi="Times New Roman"/>
                <w:sz w:val="24"/>
                <w:szCs w:val="24"/>
                <w:lang w:val="ru-RU"/>
              </w:rPr>
              <w:t>средние повреждения, возможно восстановление здания</w:t>
            </w:r>
          </w:p>
        </w:tc>
        <w:tc>
          <w:tcPr>
            <w:tcW w:w="876" w:type="pct"/>
            <w:vAlign w:val="center"/>
          </w:tcPr>
          <w:p>
            <w:pPr>
              <w:spacing w:line="360" w:lineRule="auto"/>
              <w:ind w:firstLine="34"/>
              <w:jc w:val="center"/>
              <w:rPr>
                <w:rFonts w:ascii="Times New Roman" w:hAnsi="Times New Roman"/>
                <w:sz w:val="24"/>
                <w:szCs w:val="24"/>
              </w:rPr>
            </w:pPr>
            <w:r>
              <w:rPr>
                <w:rFonts w:ascii="Times New Roman" w:hAnsi="Times New Roman"/>
                <w:sz w:val="24"/>
                <w:szCs w:val="24"/>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4" w:type="pct"/>
          </w:tcPr>
          <w:p>
            <w:pPr>
              <w:spacing w:line="360" w:lineRule="auto"/>
              <w:ind w:firstLine="34"/>
              <w:jc w:val="both"/>
              <w:rPr>
                <w:rFonts w:ascii="Times New Roman" w:hAnsi="Times New Roman"/>
                <w:sz w:val="24"/>
                <w:szCs w:val="24"/>
                <w:lang w:val="ru-RU"/>
              </w:rPr>
            </w:pPr>
            <w:r>
              <w:rPr>
                <w:rFonts w:ascii="Times New Roman" w:hAnsi="Times New Roman"/>
                <w:sz w:val="24"/>
                <w:szCs w:val="24"/>
                <w:lang w:val="ru-RU"/>
              </w:rPr>
              <w:t>разбито 90 % остекления, возможны слабые разрушения</w:t>
            </w:r>
          </w:p>
        </w:tc>
        <w:tc>
          <w:tcPr>
            <w:tcW w:w="876" w:type="pct"/>
            <w:vAlign w:val="center"/>
          </w:tcPr>
          <w:p>
            <w:pPr>
              <w:spacing w:line="360" w:lineRule="auto"/>
              <w:ind w:firstLine="34"/>
              <w:jc w:val="center"/>
              <w:rPr>
                <w:rFonts w:ascii="Times New Roman" w:hAnsi="Times New Roman"/>
                <w:sz w:val="24"/>
                <w:szCs w:val="24"/>
              </w:rPr>
            </w:pPr>
            <w:r>
              <w:rPr>
                <w:rFonts w:ascii="Times New Roman" w:hAnsi="Times New Roman"/>
                <w:sz w:val="24"/>
                <w:szCs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4" w:type="pct"/>
          </w:tcPr>
          <w:p>
            <w:pPr>
              <w:spacing w:line="360" w:lineRule="auto"/>
              <w:ind w:firstLine="34"/>
              <w:jc w:val="both"/>
              <w:rPr>
                <w:rFonts w:ascii="Times New Roman" w:hAnsi="Times New Roman"/>
                <w:sz w:val="24"/>
                <w:szCs w:val="24"/>
              </w:rPr>
            </w:pPr>
            <w:r>
              <w:rPr>
                <w:rFonts w:ascii="Times New Roman" w:hAnsi="Times New Roman"/>
                <w:sz w:val="24"/>
                <w:szCs w:val="24"/>
              </w:rPr>
              <w:t>разбито 50 % остекления</w:t>
            </w:r>
          </w:p>
        </w:tc>
        <w:tc>
          <w:tcPr>
            <w:tcW w:w="876" w:type="pct"/>
            <w:vAlign w:val="center"/>
          </w:tcPr>
          <w:p>
            <w:pPr>
              <w:spacing w:line="360" w:lineRule="auto"/>
              <w:ind w:firstLine="34"/>
              <w:jc w:val="center"/>
              <w:rPr>
                <w:rFonts w:ascii="Times New Roman" w:hAnsi="Times New Roman"/>
                <w:sz w:val="24"/>
                <w:szCs w:val="24"/>
              </w:rPr>
            </w:pPr>
            <w:r>
              <w:rPr>
                <w:rFonts w:ascii="Times New Roman" w:hAnsi="Times New Roman"/>
                <w:sz w:val="24"/>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2"/>
          </w:tcPr>
          <w:p>
            <w:pPr>
              <w:spacing w:line="360" w:lineRule="auto"/>
              <w:ind w:firstLine="34"/>
              <w:jc w:val="both"/>
              <w:rPr>
                <w:rFonts w:ascii="Times New Roman" w:hAnsi="Times New Roman"/>
                <w:sz w:val="24"/>
                <w:szCs w:val="24"/>
              </w:rPr>
            </w:pPr>
            <w:r>
              <w:rPr>
                <w:rFonts w:ascii="Times New Roman" w:hAnsi="Times New Roman"/>
                <w:sz w:val="24"/>
                <w:szCs w:val="24"/>
              </w:rPr>
              <w:t>поражение людей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4" w:type="pct"/>
          </w:tcPr>
          <w:p>
            <w:pPr>
              <w:spacing w:line="360" w:lineRule="auto"/>
              <w:ind w:firstLine="34"/>
              <w:jc w:val="both"/>
              <w:rPr>
                <w:rFonts w:ascii="Times New Roman" w:hAnsi="Times New Roman"/>
                <w:sz w:val="24"/>
                <w:szCs w:val="24"/>
                <w:lang w:val="ru-RU"/>
              </w:rPr>
            </w:pPr>
            <w:r>
              <w:rPr>
                <w:rFonts w:ascii="Times New Roman" w:hAnsi="Times New Roman"/>
                <w:sz w:val="24"/>
                <w:szCs w:val="24"/>
                <w:lang w:val="ru-RU"/>
              </w:rPr>
              <w:t>смертельное поражение 99 % людей в зданиях и на открытой местности</w:t>
            </w:r>
          </w:p>
        </w:tc>
        <w:tc>
          <w:tcPr>
            <w:tcW w:w="876" w:type="pct"/>
            <w:vAlign w:val="center"/>
          </w:tcPr>
          <w:p>
            <w:pPr>
              <w:spacing w:line="360" w:lineRule="auto"/>
              <w:ind w:firstLine="34"/>
              <w:jc w:val="center"/>
              <w:rPr>
                <w:rFonts w:ascii="Times New Roman" w:hAnsi="Times New Roman"/>
                <w:sz w:val="24"/>
                <w:szCs w:val="24"/>
              </w:rPr>
            </w:pPr>
            <w:r>
              <w:rPr>
                <w:rFonts w:ascii="Times New Roman" w:hAnsi="Times New Roman"/>
                <w:sz w:val="24"/>
                <w:szCs w:val="24"/>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4" w:type="pct"/>
          </w:tcPr>
          <w:p>
            <w:pPr>
              <w:spacing w:line="360" w:lineRule="auto"/>
              <w:ind w:firstLine="34"/>
              <w:jc w:val="both"/>
              <w:rPr>
                <w:rFonts w:ascii="Times New Roman" w:hAnsi="Times New Roman"/>
                <w:sz w:val="24"/>
                <w:szCs w:val="24"/>
                <w:lang w:val="ru-RU"/>
              </w:rPr>
            </w:pPr>
            <w:r>
              <w:rPr>
                <w:rFonts w:ascii="Times New Roman" w:hAnsi="Times New Roman"/>
                <w:sz w:val="24"/>
                <w:szCs w:val="24"/>
                <w:lang w:val="ru-RU"/>
              </w:rPr>
              <w:t>Гибель или серьёзные поражения тела и барабанных перепонок при воздействии воздушной ударной волны, при обрушении части конструкций зданий или перемещении (отбросе) тела</w:t>
            </w:r>
          </w:p>
        </w:tc>
        <w:tc>
          <w:tcPr>
            <w:tcW w:w="876" w:type="pct"/>
            <w:vAlign w:val="center"/>
          </w:tcPr>
          <w:p>
            <w:pPr>
              <w:spacing w:line="360" w:lineRule="auto"/>
              <w:ind w:firstLine="34"/>
              <w:jc w:val="center"/>
              <w:rPr>
                <w:rFonts w:ascii="Times New Roman" w:hAnsi="Times New Roman"/>
                <w:sz w:val="24"/>
                <w:szCs w:val="24"/>
              </w:rPr>
            </w:pPr>
            <w:r>
              <w:rPr>
                <w:rFonts w:ascii="Times New Roman" w:hAnsi="Times New Roman"/>
                <w:sz w:val="24"/>
                <w:szCs w:val="24"/>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4" w:type="pct"/>
          </w:tcPr>
          <w:p>
            <w:pPr>
              <w:spacing w:line="360" w:lineRule="auto"/>
              <w:ind w:firstLine="34"/>
              <w:jc w:val="both"/>
              <w:rPr>
                <w:rFonts w:ascii="Times New Roman" w:hAnsi="Times New Roman"/>
                <w:sz w:val="24"/>
                <w:szCs w:val="24"/>
                <w:lang w:val="ru-RU"/>
              </w:rPr>
            </w:pPr>
            <w:r>
              <w:rPr>
                <w:rFonts w:ascii="Times New Roman" w:hAnsi="Times New Roman"/>
                <w:sz w:val="24"/>
                <w:szCs w:val="24"/>
                <w:lang w:val="ru-RU"/>
              </w:rPr>
              <w:t>серьёзные повреждения с возможным летальным исходом в результате поражения обломками зданий. Имеется 10 % вероятность разрыва барабанных перепонок</w:t>
            </w:r>
          </w:p>
        </w:tc>
        <w:tc>
          <w:tcPr>
            <w:tcW w:w="876" w:type="pct"/>
            <w:vAlign w:val="center"/>
          </w:tcPr>
          <w:p>
            <w:pPr>
              <w:spacing w:line="360" w:lineRule="auto"/>
              <w:ind w:firstLine="34"/>
              <w:jc w:val="center"/>
              <w:rPr>
                <w:rFonts w:ascii="Times New Roman" w:hAnsi="Times New Roman"/>
                <w:sz w:val="24"/>
                <w:szCs w:val="24"/>
              </w:rPr>
            </w:pPr>
            <w:r>
              <w:rPr>
                <w:rFonts w:ascii="Times New Roman" w:hAnsi="Times New Roman"/>
                <w:sz w:val="24"/>
                <w:szCs w:val="24"/>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4" w:type="pct"/>
          </w:tcPr>
          <w:p>
            <w:pPr>
              <w:spacing w:line="360" w:lineRule="auto"/>
              <w:ind w:firstLine="34"/>
              <w:jc w:val="both"/>
              <w:rPr>
                <w:rFonts w:ascii="Times New Roman" w:hAnsi="Times New Roman"/>
                <w:sz w:val="24"/>
                <w:szCs w:val="24"/>
                <w:lang w:val="ru-RU"/>
              </w:rPr>
            </w:pPr>
            <w:r>
              <w:rPr>
                <w:rFonts w:ascii="Times New Roman" w:hAnsi="Times New Roman"/>
                <w:sz w:val="24"/>
                <w:szCs w:val="24"/>
                <w:lang w:val="ru-RU"/>
              </w:rPr>
              <w:t>временная потеря слуха или травмы в результате вторичных эффектов воздушной ударной волны (летальный исход и серьёзные повреждения являются маловероятными событием)</w:t>
            </w:r>
          </w:p>
        </w:tc>
        <w:tc>
          <w:tcPr>
            <w:tcW w:w="876" w:type="pct"/>
            <w:vAlign w:val="center"/>
          </w:tcPr>
          <w:p>
            <w:pPr>
              <w:spacing w:line="360" w:lineRule="auto"/>
              <w:ind w:firstLine="34"/>
              <w:jc w:val="center"/>
              <w:rPr>
                <w:rFonts w:ascii="Times New Roman" w:hAnsi="Times New Roman"/>
                <w:sz w:val="24"/>
                <w:szCs w:val="24"/>
              </w:rPr>
            </w:pPr>
            <w:r>
              <w:rPr>
                <w:rFonts w:ascii="Times New Roman" w:hAnsi="Times New Roman"/>
                <w:sz w:val="24"/>
                <w:szCs w:val="24"/>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4" w:type="pct"/>
          </w:tcPr>
          <w:p>
            <w:pPr>
              <w:spacing w:line="360" w:lineRule="auto"/>
              <w:ind w:firstLine="34"/>
              <w:jc w:val="both"/>
              <w:rPr>
                <w:rFonts w:ascii="Times New Roman" w:hAnsi="Times New Roman"/>
                <w:sz w:val="24"/>
                <w:szCs w:val="24"/>
                <w:lang w:val="ru-RU"/>
              </w:rPr>
            </w:pPr>
            <w:r>
              <w:rPr>
                <w:rFonts w:ascii="Times New Roman" w:hAnsi="Times New Roman"/>
                <w:sz w:val="24"/>
                <w:szCs w:val="24"/>
                <w:lang w:val="ru-RU"/>
              </w:rPr>
              <w:t>порог поражения людей (высокая вероятность отсутствия летального исхода или серьёзных повреждений). Имеется вероятность травм, связанных с разрушением стёкол и повреждением стен зданий.</w:t>
            </w:r>
          </w:p>
        </w:tc>
        <w:tc>
          <w:tcPr>
            <w:tcW w:w="876" w:type="pct"/>
            <w:vAlign w:val="center"/>
          </w:tcPr>
          <w:p>
            <w:pPr>
              <w:spacing w:line="360" w:lineRule="auto"/>
              <w:ind w:firstLine="34"/>
              <w:jc w:val="center"/>
              <w:rPr>
                <w:rFonts w:ascii="Times New Roman" w:hAnsi="Times New Roman"/>
                <w:sz w:val="24"/>
                <w:szCs w:val="24"/>
              </w:rPr>
            </w:pPr>
            <w:r>
              <w:rPr>
                <w:rFonts w:ascii="Times New Roman" w:hAnsi="Times New Roman"/>
                <w:sz w:val="24"/>
                <w:szCs w:val="24"/>
              </w:rPr>
              <w:t>5</w:t>
            </w:r>
          </w:p>
        </w:tc>
      </w:tr>
    </w:tbl>
    <w:p>
      <w:pPr>
        <w:spacing w:line="360" w:lineRule="auto"/>
        <w:ind w:firstLine="709"/>
        <w:jc w:val="both"/>
        <w:rPr>
          <w:rFonts w:ascii="Times New Roman" w:hAnsi="Times New Roman"/>
          <w:sz w:val="28"/>
          <w:szCs w:val="28"/>
          <w:lang w:val="ru-RU"/>
        </w:rPr>
      </w:pP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Определение поражающих факторов и последствий различных сценариев аварий выполнены по методикам:</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-«Пожарная безопасность технологических процессов. Общие требования. Методы Контроля» ГОСТ Р 12.3.047-2012;</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-«Сборник методик по прогнозированию возможных аварий, катастроф и стихийных бедствий», книга 2, МЧС России, 1994 год;</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-руководство по безопасности «Методика оценки последствий аварийных взрывов топливно-воздушных смесей»;</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-методика прогнозирования масштабов заражения сильно действующими ядовитыми веществами при авариях (разрушениях) на химически опасных объектах и транспорте РД 52.04.253-90;</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-программа «Взрыв ТВС» научно-производственного объединения «Диагностика и анализ риска» (Лицензия Госстроя России от 09.03.2004 №</w:t>
      </w:r>
      <w:r>
        <w:rPr>
          <w:rFonts w:ascii="Times New Roman" w:hAnsi="Times New Roman"/>
          <w:sz w:val="28"/>
          <w:szCs w:val="28"/>
        </w:rPr>
        <w:t> </w:t>
      </w:r>
      <w:r>
        <w:rPr>
          <w:rFonts w:ascii="Times New Roman" w:hAnsi="Times New Roman"/>
          <w:sz w:val="28"/>
          <w:szCs w:val="28"/>
          <w:lang w:val="ru-RU"/>
        </w:rPr>
        <w:t>Д433639);</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-программа «АХОВ» научно-производственного объединения «Диагностика и анализ риска» (Лицензия Госстроя России от 09.03.2004 №</w:t>
      </w:r>
      <w:r>
        <w:rPr>
          <w:rFonts w:ascii="Times New Roman" w:hAnsi="Times New Roman"/>
          <w:sz w:val="28"/>
          <w:szCs w:val="28"/>
        </w:rPr>
        <w:t> </w:t>
      </w:r>
      <w:r>
        <w:rPr>
          <w:rFonts w:ascii="Times New Roman" w:hAnsi="Times New Roman"/>
          <w:sz w:val="28"/>
          <w:szCs w:val="28"/>
          <w:lang w:val="ru-RU"/>
        </w:rPr>
        <w:t>Д433639).</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Параметры зон поражения наиболее опасных поражающих факторов ЧС при рассмотренных вариантах аварий приведены в следующих таблицах.</w:t>
      </w:r>
    </w:p>
    <w:p>
      <w:pPr>
        <w:spacing w:before="120" w:line="360" w:lineRule="auto"/>
        <w:jc w:val="both"/>
        <w:rPr>
          <w:rFonts w:ascii="Times New Roman" w:hAnsi="Times New Roman"/>
          <w:b/>
          <w:sz w:val="28"/>
          <w:szCs w:val="28"/>
          <w:lang w:val="ru-RU"/>
        </w:rPr>
      </w:pPr>
      <w:r>
        <w:rPr>
          <w:rFonts w:ascii="Times New Roman" w:hAnsi="Times New Roman"/>
          <w:b/>
          <w:sz w:val="28"/>
          <w:szCs w:val="28"/>
          <w:lang w:val="ru-RU"/>
        </w:rPr>
        <w:t>Таблица 37 - Параметры поражающих факторов при авариях с ЛВЖ (ГЖ) и СУГ при разгерметизации автомобильной ёмкости транспортировки с пожаром пролива нефтепродуктов (сценарий 1)</w:t>
      </w:r>
    </w:p>
    <w:p>
      <w:pPr>
        <w:spacing w:before="120" w:line="360" w:lineRule="auto"/>
        <w:jc w:val="both"/>
        <w:rPr>
          <w:rFonts w:ascii="Times New Roman" w:hAnsi="Times New Roman"/>
          <w:b/>
          <w:sz w:val="28"/>
          <w:szCs w:val="28"/>
          <w:lang w:val="ru-RU"/>
        </w:rPr>
      </w:pP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6"/>
        <w:gridCol w:w="1524"/>
        <w:gridCol w:w="1638"/>
        <w:gridCol w:w="2828"/>
        <w:gridCol w:w="31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3" w:hRule="atLeast"/>
          <w:jc w:val="center"/>
        </w:trPr>
        <w:tc>
          <w:tcPr>
            <w:tcW w:w="623" w:type="pct"/>
            <w:vMerge w:val="restart"/>
            <w:vAlign w:val="center"/>
          </w:tcPr>
          <w:p>
            <w:pPr>
              <w:spacing w:line="360" w:lineRule="auto"/>
              <w:jc w:val="center"/>
              <w:rPr>
                <w:rFonts w:ascii="Times New Roman" w:hAnsi="Times New Roman"/>
                <w:b/>
                <w:sz w:val="24"/>
                <w:szCs w:val="24"/>
              </w:rPr>
            </w:pPr>
            <w:r>
              <w:rPr>
                <w:rFonts w:ascii="Times New Roman" w:hAnsi="Times New Roman"/>
                <w:b/>
                <w:sz w:val="24"/>
                <w:szCs w:val="24"/>
              </w:rPr>
              <w:t>наименование вещества</w:t>
            </w:r>
          </w:p>
        </w:tc>
        <w:tc>
          <w:tcPr>
            <w:tcW w:w="415" w:type="pct"/>
            <w:vMerge w:val="restart"/>
            <w:vAlign w:val="center"/>
          </w:tcPr>
          <w:p>
            <w:pPr>
              <w:spacing w:line="360" w:lineRule="auto"/>
              <w:jc w:val="center"/>
              <w:rPr>
                <w:rFonts w:ascii="Times New Roman" w:hAnsi="Times New Roman"/>
                <w:b/>
                <w:sz w:val="24"/>
                <w:szCs w:val="24"/>
              </w:rPr>
            </w:pPr>
            <w:r>
              <w:rPr>
                <w:rFonts w:ascii="Times New Roman" w:hAnsi="Times New Roman"/>
                <w:b/>
                <w:sz w:val="24"/>
                <w:szCs w:val="24"/>
              </w:rPr>
              <w:t>количество, т</w:t>
            </w:r>
          </w:p>
        </w:tc>
        <w:tc>
          <w:tcPr>
            <w:tcW w:w="698" w:type="pct"/>
            <w:vMerge w:val="restart"/>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площадь пожара (при растекании по магистрали), м</w:t>
            </w:r>
            <w:r>
              <w:rPr>
                <w:rFonts w:ascii="Times New Roman" w:hAnsi="Times New Roman"/>
                <w:b/>
                <w:sz w:val="24"/>
                <w:szCs w:val="24"/>
                <w:vertAlign w:val="superscript"/>
                <w:lang w:val="ru-RU"/>
              </w:rPr>
              <w:t>2</w:t>
            </w:r>
          </w:p>
        </w:tc>
        <w:tc>
          <w:tcPr>
            <w:tcW w:w="3264" w:type="pct"/>
            <w:gridSpan w:val="2"/>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радиусы зон поражения людей (м), с учётом образующейся при горении пролива интенсивности теплового излучения (кВт/м</w:t>
            </w:r>
            <w:r>
              <w:rPr>
                <w:rFonts w:ascii="Times New Roman" w:hAnsi="Times New Roman"/>
                <w:b/>
                <w:sz w:val="24"/>
                <w:szCs w:val="24"/>
                <w:vertAlign w:val="superscript"/>
                <w:lang w:val="ru-RU"/>
              </w:rPr>
              <w:t>2</w:t>
            </w:r>
            <w:r>
              <w:rPr>
                <w:rFonts w:ascii="Times New Roman" w:hAnsi="Times New Roman"/>
                <w:b/>
                <w:sz w:val="24"/>
                <w:szCs w:val="24"/>
                <w:lang w:val="ru-RU"/>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8" w:hRule="atLeast"/>
          <w:jc w:val="center"/>
        </w:trPr>
        <w:tc>
          <w:tcPr>
            <w:tcW w:w="623" w:type="pct"/>
            <w:vMerge w:val="continue"/>
            <w:vAlign w:val="center"/>
          </w:tcPr>
          <w:p>
            <w:pPr>
              <w:spacing w:line="360" w:lineRule="auto"/>
              <w:jc w:val="center"/>
              <w:rPr>
                <w:rFonts w:ascii="Times New Roman" w:hAnsi="Times New Roman"/>
                <w:b/>
                <w:sz w:val="24"/>
                <w:szCs w:val="24"/>
                <w:lang w:val="ru-RU"/>
              </w:rPr>
            </w:pPr>
          </w:p>
        </w:tc>
        <w:tc>
          <w:tcPr>
            <w:tcW w:w="415" w:type="pct"/>
            <w:vMerge w:val="continue"/>
            <w:vAlign w:val="center"/>
          </w:tcPr>
          <w:p>
            <w:pPr>
              <w:spacing w:line="360" w:lineRule="auto"/>
              <w:jc w:val="center"/>
              <w:rPr>
                <w:rFonts w:ascii="Times New Roman" w:hAnsi="Times New Roman"/>
                <w:b/>
                <w:sz w:val="24"/>
                <w:szCs w:val="24"/>
                <w:lang w:val="ru-RU"/>
              </w:rPr>
            </w:pPr>
          </w:p>
        </w:tc>
        <w:tc>
          <w:tcPr>
            <w:tcW w:w="698" w:type="pct"/>
            <w:vMerge w:val="continue"/>
            <w:vAlign w:val="center"/>
          </w:tcPr>
          <w:p>
            <w:pPr>
              <w:spacing w:line="360" w:lineRule="auto"/>
              <w:jc w:val="center"/>
              <w:rPr>
                <w:rFonts w:ascii="Times New Roman" w:hAnsi="Times New Roman"/>
                <w:b/>
                <w:sz w:val="24"/>
                <w:szCs w:val="24"/>
                <w:lang w:val="ru-RU"/>
              </w:rPr>
            </w:pPr>
          </w:p>
        </w:tc>
        <w:tc>
          <w:tcPr>
            <w:tcW w:w="1596" w:type="pct"/>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ожог 1-й степени через 6–8 с,</w:t>
            </w:r>
          </w:p>
          <w:p>
            <w:pPr>
              <w:spacing w:line="360" w:lineRule="auto"/>
              <w:jc w:val="center"/>
              <w:rPr>
                <w:rFonts w:ascii="Times New Roman" w:hAnsi="Times New Roman"/>
                <w:b/>
                <w:sz w:val="24"/>
                <w:szCs w:val="24"/>
                <w:lang w:val="ru-RU"/>
              </w:rPr>
            </w:pPr>
            <w:r>
              <w:rPr>
                <w:rFonts w:ascii="Times New Roman" w:hAnsi="Times New Roman"/>
                <w:b/>
                <w:sz w:val="24"/>
                <w:szCs w:val="24"/>
                <w:lang w:val="ru-RU"/>
              </w:rPr>
              <w:t>ожог 2-й степени через 12–16 с, при 10,5 кВт/м</w:t>
            </w:r>
            <w:r>
              <w:rPr>
                <w:rFonts w:ascii="Times New Roman" w:hAnsi="Times New Roman"/>
                <w:b/>
                <w:sz w:val="24"/>
                <w:szCs w:val="24"/>
                <w:vertAlign w:val="superscript"/>
                <w:lang w:val="ru-RU"/>
              </w:rPr>
              <w:t>2</w:t>
            </w:r>
            <w:r>
              <w:rPr>
                <w:rFonts w:ascii="Times New Roman" w:hAnsi="Times New Roman"/>
                <w:b/>
                <w:sz w:val="24"/>
                <w:szCs w:val="24"/>
                <w:lang w:val="ru-RU"/>
              </w:rPr>
              <w:t>, м</w:t>
            </w:r>
          </w:p>
        </w:tc>
        <w:tc>
          <w:tcPr>
            <w:tcW w:w="1668" w:type="pct"/>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безопасное расстояние для человека в брезентовой одежде, при 4,2 кВт/м</w:t>
            </w:r>
            <w:r>
              <w:rPr>
                <w:rFonts w:ascii="Times New Roman" w:hAnsi="Times New Roman"/>
                <w:b/>
                <w:sz w:val="24"/>
                <w:szCs w:val="24"/>
                <w:vertAlign w:val="superscript"/>
                <w:lang w:val="ru-RU"/>
              </w:rPr>
              <w:t>2</w:t>
            </w:r>
            <w:r>
              <w:rPr>
                <w:rFonts w:ascii="Times New Roman" w:hAnsi="Times New Roman"/>
                <w:b/>
                <w:sz w:val="24"/>
                <w:szCs w:val="24"/>
                <w:lang w:val="ru-RU"/>
              </w:rPr>
              <w:t>, 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23" w:type="pct"/>
            <w:vAlign w:val="center"/>
          </w:tcPr>
          <w:p>
            <w:pPr>
              <w:spacing w:line="360" w:lineRule="auto"/>
              <w:jc w:val="center"/>
              <w:rPr>
                <w:rFonts w:ascii="Times New Roman" w:hAnsi="Times New Roman"/>
                <w:sz w:val="24"/>
                <w:szCs w:val="24"/>
              </w:rPr>
            </w:pPr>
            <w:r>
              <w:rPr>
                <w:rFonts w:ascii="Times New Roman" w:hAnsi="Times New Roman"/>
                <w:sz w:val="24"/>
                <w:szCs w:val="24"/>
              </w:rPr>
              <w:t>бензин</w:t>
            </w:r>
          </w:p>
        </w:tc>
        <w:tc>
          <w:tcPr>
            <w:tcW w:w="415" w:type="pct"/>
            <w:vAlign w:val="center"/>
          </w:tcPr>
          <w:p>
            <w:pPr>
              <w:spacing w:line="360" w:lineRule="auto"/>
              <w:jc w:val="center"/>
              <w:rPr>
                <w:rFonts w:ascii="Times New Roman" w:hAnsi="Times New Roman"/>
                <w:sz w:val="24"/>
                <w:szCs w:val="24"/>
              </w:rPr>
            </w:pPr>
            <w:r>
              <w:rPr>
                <w:rFonts w:ascii="Times New Roman" w:hAnsi="Times New Roman"/>
                <w:sz w:val="24"/>
                <w:szCs w:val="24"/>
              </w:rPr>
              <w:t>25</w:t>
            </w:r>
          </w:p>
        </w:tc>
        <w:tc>
          <w:tcPr>
            <w:tcW w:w="698" w:type="pct"/>
            <w:vAlign w:val="center"/>
          </w:tcPr>
          <w:p>
            <w:pPr>
              <w:spacing w:line="360" w:lineRule="auto"/>
              <w:jc w:val="center"/>
              <w:rPr>
                <w:rFonts w:ascii="Times New Roman" w:hAnsi="Times New Roman"/>
                <w:sz w:val="24"/>
                <w:szCs w:val="24"/>
              </w:rPr>
            </w:pPr>
            <w:r>
              <w:rPr>
                <w:rFonts w:ascii="Times New Roman" w:hAnsi="Times New Roman"/>
                <w:sz w:val="24"/>
                <w:szCs w:val="24"/>
              </w:rPr>
              <w:t>640,5</w:t>
            </w:r>
          </w:p>
        </w:tc>
        <w:tc>
          <w:tcPr>
            <w:tcW w:w="1596" w:type="pct"/>
            <w:vAlign w:val="center"/>
          </w:tcPr>
          <w:p>
            <w:pPr>
              <w:spacing w:line="360" w:lineRule="auto"/>
              <w:jc w:val="center"/>
              <w:rPr>
                <w:rFonts w:ascii="Times New Roman" w:hAnsi="Times New Roman"/>
                <w:sz w:val="24"/>
                <w:szCs w:val="24"/>
              </w:rPr>
            </w:pPr>
            <w:r>
              <w:rPr>
                <w:rFonts w:ascii="Times New Roman" w:hAnsi="Times New Roman"/>
                <w:sz w:val="24"/>
                <w:szCs w:val="24"/>
              </w:rPr>
              <w:t>17</w:t>
            </w:r>
          </w:p>
        </w:tc>
        <w:tc>
          <w:tcPr>
            <w:tcW w:w="1668" w:type="pct"/>
            <w:vAlign w:val="center"/>
          </w:tcPr>
          <w:p>
            <w:pPr>
              <w:spacing w:line="360" w:lineRule="auto"/>
              <w:jc w:val="center"/>
              <w:rPr>
                <w:rFonts w:ascii="Times New Roman" w:hAnsi="Times New Roman"/>
                <w:sz w:val="24"/>
                <w:szCs w:val="24"/>
              </w:rPr>
            </w:pPr>
            <w:r>
              <w:rPr>
                <w:rFonts w:ascii="Times New Roman" w:hAnsi="Times New Roman"/>
                <w:sz w:val="24"/>
                <w:szCs w:val="24"/>
              </w:rPr>
              <w:t>27</w:t>
            </w:r>
          </w:p>
        </w:tc>
      </w:tr>
    </w:tbl>
    <w:p>
      <w:pPr>
        <w:spacing w:line="360" w:lineRule="auto"/>
        <w:jc w:val="both"/>
        <w:rPr>
          <w:rFonts w:ascii="Times New Roman" w:hAnsi="Times New Roman"/>
          <w:sz w:val="24"/>
          <w:szCs w:val="24"/>
          <w:lang w:val="ru-RU"/>
        </w:rPr>
      </w:pPr>
    </w:p>
    <w:p>
      <w:pPr>
        <w:spacing w:line="360" w:lineRule="auto"/>
        <w:jc w:val="both"/>
        <w:rPr>
          <w:rFonts w:ascii="Times New Roman" w:hAnsi="Times New Roman"/>
          <w:b/>
          <w:sz w:val="28"/>
          <w:szCs w:val="28"/>
          <w:lang w:val="ru-RU"/>
        </w:rPr>
      </w:pPr>
      <w:r>
        <w:rPr>
          <w:rFonts w:ascii="Times New Roman" w:hAnsi="Times New Roman"/>
          <w:b/>
          <w:sz w:val="28"/>
          <w:szCs w:val="28"/>
          <w:lang w:val="ru-RU"/>
        </w:rPr>
        <w:t>Таблица 38 - Параметры зон поражения при аварии с взрывом ТВС при разгерметизации автомобильной ёмкости транспортировки с автомобильным бензином (сценарий 2). Масса топлива в облаке 22</w:t>
      </w:r>
      <w:r>
        <w:rPr>
          <w:rFonts w:ascii="Times New Roman" w:hAnsi="Times New Roman"/>
          <w:b/>
          <w:sz w:val="28"/>
          <w:szCs w:val="28"/>
        </w:rPr>
        <w:t> </w:t>
      </w:r>
      <w:r>
        <w:rPr>
          <w:rFonts w:ascii="Times New Roman" w:hAnsi="Times New Roman"/>
          <w:b/>
          <w:sz w:val="28"/>
          <w:szCs w:val="28"/>
          <w:lang w:val="ru-RU"/>
        </w:rPr>
        <w:t>500 кг</w:t>
      </w:r>
    </w:p>
    <w:p>
      <w:pPr>
        <w:spacing w:line="360" w:lineRule="auto"/>
        <w:jc w:val="both"/>
        <w:rPr>
          <w:rFonts w:ascii="Times New Roman" w:hAnsi="Times New Roman"/>
          <w:b/>
          <w:sz w:val="28"/>
          <w:szCs w:val="28"/>
          <w:lang w:val="ru-RU"/>
        </w:rPr>
      </w:pP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14"/>
        <w:gridCol w:w="1334"/>
        <w:gridCol w:w="2553"/>
        <w:gridCol w:w="1015"/>
        <w:gridCol w:w="19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734" w:type="pct"/>
            <w:vMerge w:val="restart"/>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избыточное давление (кПа) поражение зданий/поражение людей на открытой местности</w:t>
            </w:r>
          </w:p>
        </w:tc>
        <w:tc>
          <w:tcPr>
            <w:tcW w:w="1865" w:type="pct"/>
            <w:gridSpan w:val="2"/>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поражение зданий и сооружений и людей в зданиях и сооружениях</w:t>
            </w:r>
          </w:p>
        </w:tc>
        <w:tc>
          <w:tcPr>
            <w:tcW w:w="1401" w:type="pct"/>
            <w:gridSpan w:val="2"/>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поражение людей на открытой местности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734" w:type="pct"/>
            <w:vMerge w:val="continue"/>
            <w:vAlign w:val="center"/>
          </w:tcPr>
          <w:p>
            <w:pPr>
              <w:spacing w:line="360" w:lineRule="auto"/>
              <w:jc w:val="center"/>
              <w:rPr>
                <w:rFonts w:ascii="Times New Roman" w:hAnsi="Times New Roman"/>
                <w:b/>
                <w:sz w:val="24"/>
                <w:szCs w:val="24"/>
                <w:lang w:val="ru-RU"/>
              </w:rPr>
            </w:pPr>
          </w:p>
        </w:tc>
        <w:tc>
          <w:tcPr>
            <w:tcW w:w="640" w:type="pct"/>
            <w:vAlign w:val="center"/>
          </w:tcPr>
          <w:p>
            <w:pPr>
              <w:spacing w:line="360" w:lineRule="auto"/>
              <w:jc w:val="center"/>
              <w:rPr>
                <w:rFonts w:ascii="Times New Roman" w:hAnsi="Times New Roman"/>
                <w:b/>
                <w:sz w:val="24"/>
                <w:szCs w:val="24"/>
              </w:rPr>
            </w:pPr>
            <w:r>
              <w:rPr>
                <w:rFonts w:ascii="Times New Roman" w:hAnsi="Times New Roman"/>
                <w:b/>
                <w:sz w:val="24"/>
                <w:szCs w:val="24"/>
              </w:rPr>
              <w:t>радиус зоны, м</w:t>
            </w:r>
          </w:p>
        </w:tc>
        <w:tc>
          <w:tcPr>
            <w:tcW w:w="1225" w:type="pct"/>
            <w:vAlign w:val="center"/>
          </w:tcPr>
          <w:p>
            <w:pPr>
              <w:spacing w:line="360" w:lineRule="auto"/>
              <w:jc w:val="center"/>
              <w:rPr>
                <w:rFonts w:ascii="Times New Roman" w:hAnsi="Times New Roman"/>
                <w:b/>
                <w:sz w:val="24"/>
                <w:szCs w:val="24"/>
              </w:rPr>
            </w:pPr>
            <w:r>
              <w:rPr>
                <w:rFonts w:ascii="Times New Roman" w:hAnsi="Times New Roman"/>
                <w:b/>
                <w:sz w:val="24"/>
                <w:szCs w:val="24"/>
              </w:rPr>
              <w:t>% поражённых людей</w:t>
            </w:r>
          </w:p>
        </w:tc>
        <w:tc>
          <w:tcPr>
            <w:tcW w:w="487" w:type="pct"/>
            <w:vAlign w:val="center"/>
          </w:tcPr>
          <w:p>
            <w:pPr>
              <w:spacing w:line="360" w:lineRule="auto"/>
              <w:jc w:val="center"/>
              <w:rPr>
                <w:rFonts w:ascii="Times New Roman" w:hAnsi="Times New Roman"/>
                <w:b/>
                <w:sz w:val="24"/>
                <w:szCs w:val="24"/>
              </w:rPr>
            </w:pPr>
            <w:r>
              <w:rPr>
                <w:rFonts w:ascii="Times New Roman" w:hAnsi="Times New Roman"/>
                <w:b/>
                <w:sz w:val="24"/>
                <w:szCs w:val="24"/>
              </w:rPr>
              <w:t>радиус зоны, м</w:t>
            </w:r>
          </w:p>
        </w:tc>
        <w:tc>
          <w:tcPr>
            <w:tcW w:w="913" w:type="pct"/>
            <w:vAlign w:val="center"/>
          </w:tcPr>
          <w:p>
            <w:pPr>
              <w:spacing w:line="360" w:lineRule="auto"/>
              <w:jc w:val="center"/>
              <w:rPr>
                <w:rFonts w:ascii="Times New Roman" w:hAnsi="Times New Roman"/>
                <w:b/>
                <w:sz w:val="24"/>
                <w:szCs w:val="24"/>
              </w:rPr>
            </w:pPr>
            <w:r>
              <w:rPr>
                <w:rFonts w:ascii="Times New Roman" w:hAnsi="Times New Roman"/>
                <w:b/>
                <w:sz w:val="24"/>
                <w:szCs w:val="24"/>
              </w:rPr>
              <w:t>% поражённых людей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4" w:type="pct"/>
            <w:vAlign w:val="center"/>
          </w:tcPr>
          <w:p>
            <w:pPr>
              <w:spacing w:line="360" w:lineRule="auto"/>
              <w:jc w:val="center"/>
              <w:rPr>
                <w:rFonts w:ascii="Times New Roman" w:hAnsi="Times New Roman"/>
                <w:sz w:val="24"/>
                <w:szCs w:val="24"/>
              </w:rPr>
            </w:pPr>
            <w:r>
              <w:rPr>
                <w:rFonts w:ascii="Times New Roman" w:hAnsi="Times New Roman"/>
                <w:sz w:val="24"/>
                <w:szCs w:val="24"/>
              </w:rPr>
              <w:t>65,9/70</w:t>
            </w:r>
          </w:p>
        </w:tc>
        <w:tc>
          <w:tcPr>
            <w:tcW w:w="640" w:type="pct"/>
            <w:vAlign w:val="center"/>
          </w:tcPr>
          <w:p>
            <w:pPr>
              <w:spacing w:line="360" w:lineRule="auto"/>
              <w:jc w:val="center"/>
              <w:rPr>
                <w:rFonts w:ascii="Times New Roman" w:hAnsi="Times New Roman"/>
                <w:sz w:val="24"/>
                <w:szCs w:val="24"/>
              </w:rPr>
            </w:pPr>
            <w:r>
              <w:rPr>
                <w:rFonts w:ascii="Times New Roman" w:hAnsi="Times New Roman"/>
                <w:sz w:val="24"/>
                <w:szCs w:val="24"/>
              </w:rPr>
              <w:t>нет</w:t>
            </w:r>
          </w:p>
        </w:tc>
        <w:tc>
          <w:tcPr>
            <w:tcW w:w="1225" w:type="pct"/>
            <w:vAlign w:val="center"/>
          </w:tcPr>
          <w:p>
            <w:pPr>
              <w:spacing w:line="360" w:lineRule="auto"/>
              <w:jc w:val="center"/>
              <w:rPr>
                <w:rFonts w:ascii="Times New Roman" w:hAnsi="Times New Roman"/>
                <w:b/>
                <w:sz w:val="24"/>
                <w:szCs w:val="24"/>
              </w:rPr>
            </w:pPr>
            <w:r>
              <w:rPr>
                <w:rFonts w:ascii="Times New Roman" w:hAnsi="Times New Roman"/>
                <w:sz w:val="24"/>
                <w:szCs w:val="24"/>
              </w:rPr>
              <w:t>нет</w:t>
            </w:r>
          </w:p>
        </w:tc>
        <w:tc>
          <w:tcPr>
            <w:tcW w:w="487" w:type="pct"/>
            <w:vAlign w:val="center"/>
          </w:tcPr>
          <w:p>
            <w:pPr>
              <w:spacing w:line="360" w:lineRule="auto"/>
              <w:jc w:val="center"/>
              <w:rPr>
                <w:rFonts w:ascii="Times New Roman" w:hAnsi="Times New Roman"/>
                <w:sz w:val="24"/>
                <w:szCs w:val="24"/>
              </w:rPr>
            </w:pPr>
            <w:r>
              <w:rPr>
                <w:rFonts w:ascii="Times New Roman" w:hAnsi="Times New Roman"/>
                <w:sz w:val="24"/>
                <w:szCs w:val="24"/>
              </w:rPr>
              <w:t>нет</w:t>
            </w:r>
          </w:p>
        </w:tc>
        <w:tc>
          <w:tcPr>
            <w:tcW w:w="913" w:type="pct"/>
            <w:vAlign w:val="center"/>
          </w:tcPr>
          <w:p>
            <w:pPr>
              <w:spacing w:line="360" w:lineRule="auto"/>
              <w:jc w:val="center"/>
              <w:rPr>
                <w:rFonts w:ascii="Times New Roman" w:hAnsi="Times New Roman"/>
                <w:sz w:val="24"/>
                <w:szCs w:val="24"/>
              </w:rPr>
            </w:pPr>
            <w:r>
              <w:rPr>
                <w:rFonts w:ascii="Times New Roman" w:hAnsi="Times New Roman"/>
                <w:sz w:val="24"/>
                <w:szCs w:val="24"/>
              </w:rPr>
              <w:t>нет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4" w:type="pct"/>
            <w:vAlign w:val="center"/>
          </w:tcPr>
          <w:p>
            <w:pPr>
              <w:spacing w:line="360" w:lineRule="auto"/>
              <w:jc w:val="center"/>
              <w:rPr>
                <w:rFonts w:ascii="Times New Roman" w:hAnsi="Times New Roman"/>
                <w:sz w:val="24"/>
                <w:szCs w:val="24"/>
              </w:rPr>
            </w:pPr>
            <w:r>
              <w:rPr>
                <w:rFonts w:ascii="Times New Roman" w:hAnsi="Times New Roman"/>
                <w:sz w:val="24"/>
                <w:szCs w:val="24"/>
              </w:rPr>
              <w:t>33 /55</w:t>
            </w:r>
          </w:p>
        </w:tc>
        <w:tc>
          <w:tcPr>
            <w:tcW w:w="640" w:type="pct"/>
            <w:vAlign w:val="center"/>
          </w:tcPr>
          <w:p>
            <w:pPr>
              <w:spacing w:line="360" w:lineRule="auto"/>
              <w:jc w:val="center"/>
              <w:rPr>
                <w:rFonts w:ascii="Times New Roman" w:hAnsi="Times New Roman"/>
                <w:sz w:val="24"/>
                <w:szCs w:val="24"/>
              </w:rPr>
            </w:pPr>
            <w:r>
              <w:rPr>
                <w:rFonts w:ascii="Times New Roman" w:hAnsi="Times New Roman"/>
                <w:sz w:val="24"/>
                <w:szCs w:val="24"/>
              </w:rPr>
              <w:t>167</w:t>
            </w:r>
          </w:p>
        </w:tc>
        <w:tc>
          <w:tcPr>
            <w:tcW w:w="1225" w:type="pct"/>
            <w:vAlign w:val="center"/>
          </w:tcPr>
          <w:p>
            <w:pPr>
              <w:spacing w:line="360" w:lineRule="auto"/>
              <w:jc w:val="center"/>
              <w:rPr>
                <w:rFonts w:ascii="Times New Roman" w:hAnsi="Times New Roman"/>
                <w:sz w:val="24"/>
                <w:szCs w:val="24"/>
              </w:rPr>
            </w:pPr>
            <w:r>
              <w:rPr>
                <w:rFonts w:ascii="Times New Roman" w:hAnsi="Times New Roman"/>
                <w:sz w:val="24"/>
                <w:szCs w:val="24"/>
              </w:rPr>
              <w:t>90</w:t>
            </w:r>
          </w:p>
        </w:tc>
        <w:tc>
          <w:tcPr>
            <w:tcW w:w="487" w:type="pct"/>
            <w:vAlign w:val="center"/>
          </w:tcPr>
          <w:p>
            <w:pPr>
              <w:spacing w:line="360" w:lineRule="auto"/>
              <w:jc w:val="center"/>
              <w:rPr>
                <w:rFonts w:ascii="Times New Roman" w:hAnsi="Times New Roman"/>
                <w:sz w:val="24"/>
                <w:szCs w:val="24"/>
              </w:rPr>
            </w:pPr>
            <w:r>
              <w:rPr>
                <w:rFonts w:ascii="Times New Roman" w:hAnsi="Times New Roman"/>
                <w:sz w:val="24"/>
                <w:szCs w:val="24"/>
              </w:rPr>
              <w:t>нет</w:t>
            </w:r>
          </w:p>
        </w:tc>
        <w:tc>
          <w:tcPr>
            <w:tcW w:w="913" w:type="pct"/>
            <w:vAlign w:val="center"/>
          </w:tcPr>
          <w:p>
            <w:pPr>
              <w:spacing w:line="360" w:lineRule="auto"/>
              <w:jc w:val="center"/>
              <w:rPr>
                <w:rFonts w:ascii="Times New Roman" w:hAnsi="Times New Roman"/>
                <w:sz w:val="24"/>
                <w:szCs w:val="24"/>
              </w:rPr>
            </w:pPr>
            <w:r>
              <w:rPr>
                <w:rFonts w:ascii="Times New Roman" w:hAnsi="Times New Roman"/>
                <w:sz w:val="24"/>
                <w:szCs w:val="24"/>
              </w:rPr>
              <w:t>нет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4" w:type="pct"/>
            <w:vAlign w:val="center"/>
          </w:tcPr>
          <w:p>
            <w:pPr>
              <w:spacing w:line="360" w:lineRule="auto"/>
              <w:jc w:val="center"/>
              <w:rPr>
                <w:rFonts w:ascii="Times New Roman" w:hAnsi="Times New Roman"/>
                <w:sz w:val="24"/>
                <w:szCs w:val="24"/>
              </w:rPr>
            </w:pPr>
            <w:r>
              <w:rPr>
                <w:rFonts w:ascii="Times New Roman" w:hAnsi="Times New Roman"/>
                <w:sz w:val="24"/>
                <w:szCs w:val="24"/>
              </w:rPr>
              <w:t>25/24</w:t>
            </w:r>
          </w:p>
        </w:tc>
        <w:tc>
          <w:tcPr>
            <w:tcW w:w="640" w:type="pct"/>
            <w:vAlign w:val="center"/>
          </w:tcPr>
          <w:p>
            <w:pPr>
              <w:spacing w:line="360" w:lineRule="auto"/>
              <w:jc w:val="center"/>
              <w:rPr>
                <w:rFonts w:ascii="Times New Roman" w:hAnsi="Times New Roman"/>
                <w:sz w:val="24"/>
                <w:szCs w:val="24"/>
              </w:rPr>
            </w:pPr>
            <w:r>
              <w:rPr>
                <w:rFonts w:ascii="Times New Roman" w:hAnsi="Times New Roman"/>
                <w:sz w:val="24"/>
                <w:szCs w:val="24"/>
              </w:rPr>
              <w:t>247</w:t>
            </w:r>
          </w:p>
        </w:tc>
        <w:tc>
          <w:tcPr>
            <w:tcW w:w="1225" w:type="pct"/>
            <w:vAlign w:val="center"/>
          </w:tcPr>
          <w:p>
            <w:pPr>
              <w:spacing w:line="360" w:lineRule="auto"/>
              <w:jc w:val="center"/>
              <w:rPr>
                <w:rFonts w:ascii="Times New Roman" w:hAnsi="Times New Roman"/>
                <w:sz w:val="24"/>
                <w:szCs w:val="24"/>
              </w:rPr>
            </w:pPr>
            <w:r>
              <w:rPr>
                <w:rFonts w:ascii="Times New Roman" w:hAnsi="Times New Roman"/>
                <w:sz w:val="24"/>
                <w:szCs w:val="24"/>
              </w:rPr>
              <w:t>50</w:t>
            </w:r>
          </w:p>
        </w:tc>
        <w:tc>
          <w:tcPr>
            <w:tcW w:w="487" w:type="pct"/>
            <w:vAlign w:val="center"/>
          </w:tcPr>
          <w:p>
            <w:pPr>
              <w:spacing w:line="360" w:lineRule="auto"/>
              <w:jc w:val="center"/>
              <w:rPr>
                <w:rFonts w:ascii="Times New Roman" w:hAnsi="Times New Roman"/>
                <w:sz w:val="24"/>
                <w:szCs w:val="24"/>
              </w:rPr>
            </w:pPr>
            <w:r>
              <w:rPr>
                <w:rFonts w:ascii="Times New Roman" w:hAnsi="Times New Roman"/>
                <w:sz w:val="24"/>
                <w:szCs w:val="24"/>
              </w:rPr>
              <w:t>260</w:t>
            </w:r>
          </w:p>
        </w:tc>
        <w:tc>
          <w:tcPr>
            <w:tcW w:w="913" w:type="pct"/>
            <w:vAlign w:val="center"/>
          </w:tcPr>
          <w:p>
            <w:pPr>
              <w:spacing w:line="360" w:lineRule="auto"/>
              <w:jc w:val="center"/>
              <w:rPr>
                <w:rFonts w:ascii="Times New Roman" w:hAnsi="Times New Roman"/>
                <w:sz w:val="24"/>
                <w:szCs w:val="24"/>
              </w:rPr>
            </w:pPr>
            <w:r>
              <w:rPr>
                <w:rFonts w:ascii="Times New Roman" w:hAnsi="Times New Roman"/>
                <w:sz w:val="24"/>
                <w:szCs w:val="24"/>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4" w:type="pct"/>
            <w:vAlign w:val="center"/>
          </w:tcPr>
          <w:p>
            <w:pPr>
              <w:spacing w:line="360" w:lineRule="auto"/>
              <w:jc w:val="center"/>
              <w:rPr>
                <w:rFonts w:ascii="Times New Roman" w:hAnsi="Times New Roman"/>
                <w:sz w:val="24"/>
                <w:szCs w:val="24"/>
              </w:rPr>
            </w:pPr>
            <w:r>
              <w:rPr>
                <w:rFonts w:ascii="Times New Roman" w:hAnsi="Times New Roman"/>
                <w:sz w:val="24"/>
                <w:szCs w:val="24"/>
              </w:rPr>
              <w:t>4/16</w:t>
            </w:r>
          </w:p>
        </w:tc>
        <w:tc>
          <w:tcPr>
            <w:tcW w:w="640" w:type="pct"/>
            <w:vAlign w:val="center"/>
          </w:tcPr>
          <w:p>
            <w:pPr>
              <w:spacing w:line="360" w:lineRule="auto"/>
              <w:jc w:val="center"/>
              <w:rPr>
                <w:rFonts w:ascii="Times New Roman" w:hAnsi="Times New Roman"/>
                <w:sz w:val="24"/>
                <w:szCs w:val="24"/>
              </w:rPr>
            </w:pPr>
            <w:r>
              <w:rPr>
                <w:rFonts w:ascii="Times New Roman" w:hAnsi="Times New Roman"/>
                <w:sz w:val="24"/>
                <w:szCs w:val="24"/>
              </w:rPr>
              <w:t>1 098</w:t>
            </w:r>
          </w:p>
        </w:tc>
        <w:tc>
          <w:tcPr>
            <w:tcW w:w="1225" w:type="pct"/>
            <w:vAlign w:val="center"/>
          </w:tcPr>
          <w:p>
            <w:pPr>
              <w:spacing w:line="360" w:lineRule="auto"/>
              <w:jc w:val="center"/>
              <w:rPr>
                <w:rFonts w:ascii="Times New Roman" w:hAnsi="Times New Roman"/>
                <w:sz w:val="24"/>
                <w:szCs w:val="24"/>
              </w:rPr>
            </w:pPr>
            <w:r>
              <w:rPr>
                <w:rFonts w:ascii="Times New Roman" w:hAnsi="Times New Roman"/>
                <w:sz w:val="24"/>
                <w:szCs w:val="24"/>
              </w:rPr>
              <w:t>10</w:t>
            </w:r>
          </w:p>
        </w:tc>
        <w:tc>
          <w:tcPr>
            <w:tcW w:w="487" w:type="pct"/>
            <w:vAlign w:val="center"/>
          </w:tcPr>
          <w:p>
            <w:pPr>
              <w:spacing w:line="360" w:lineRule="auto"/>
              <w:jc w:val="center"/>
              <w:rPr>
                <w:rFonts w:ascii="Times New Roman" w:hAnsi="Times New Roman"/>
                <w:sz w:val="24"/>
                <w:szCs w:val="24"/>
              </w:rPr>
            </w:pPr>
            <w:r>
              <w:rPr>
                <w:rFonts w:ascii="Times New Roman" w:hAnsi="Times New Roman"/>
                <w:sz w:val="24"/>
                <w:szCs w:val="24"/>
              </w:rPr>
              <w:t>393</w:t>
            </w:r>
          </w:p>
        </w:tc>
        <w:tc>
          <w:tcPr>
            <w:tcW w:w="913" w:type="pct"/>
            <w:vAlign w:val="center"/>
          </w:tcPr>
          <w:p>
            <w:pPr>
              <w:spacing w:line="360" w:lineRule="auto"/>
              <w:jc w:val="center"/>
              <w:rPr>
                <w:rFonts w:ascii="Times New Roman" w:hAnsi="Times New Roman"/>
                <w:sz w:val="24"/>
                <w:szCs w:val="24"/>
              </w:rPr>
            </w:pPr>
            <w:r>
              <w:rPr>
                <w:rFonts w:ascii="Times New Roman" w:hAnsi="Times New Roman"/>
                <w:sz w:val="24"/>
                <w:szCs w:val="24"/>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4" w:type="pct"/>
            <w:vAlign w:val="center"/>
          </w:tcPr>
          <w:p>
            <w:pPr>
              <w:spacing w:line="360" w:lineRule="auto"/>
              <w:jc w:val="center"/>
              <w:rPr>
                <w:rFonts w:ascii="Times New Roman" w:hAnsi="Times New Roman"/>
                <w:sz w:val="24"/>
                <w:szCs w:val="24"/>
              </w:rPr>
            </w:pPr>
            <w:r>
              <w:rPr>
                <w:rFonts w:ascii="Times New Roman" w:hAnsi="Times New Roman"/>
                <w:sz w:val="24"/>
                <w:szCs w:val="24"/>
              </w:rPr>
              <w:t>2/5</w:t>
            </w:r>
          </w:p>
        </w:tc>
        <w:tc>
          <w:tcPr>
            <w:tcW w:w="640" w:type="pct"/>
            <w:vAlign w:val="center"/>
          </w:tcPr>
          <w:p>
            <w:pPr>
              <w:spacing w:line="360" w:lineRule="auto"/>
              <w:jc w:val="center"/>
              <w:rPr>
                <w:rFonts w:ascii="Times New Roman" w:hAnsi="Times New Roman"/>
                <w:sz w:val="24"/>
                <w:szCs w:val="24"/>
              </w:rPr>
            </w:pPr>
            <w:r>
              <w:rPr>
                <w:rFonts w:ascii="Times New Roman" w:hAnsi="Times New Roman"/>
                <w:sz w:val="24"/>
                <w:szCs w:val="24"/>
              </w:rPr>
              <w:t>1 976</w:t>
            </w:r>
          </w:p>
        </w:tc>
        <w:tc>
          <w:tcPr>
            <w:tcW w:w="1225" w:type="pct"/>
            <w:vAlign w:val="center"/>
          </w:tcPr>
          <w:p>
            <w:pPr>
              <w:spacing w:line="360" w:lineRule="auto"/>
              <w:jc w:val="center"/>
              <w:rPr>
                <w:rFonts w:ascii="Times New Roman" w:hAnsi="Times New Roman"/>
                <w:sz w:val="24"/>
                <w:szCs w:val="24"/>
              </w:rPr>
            </w:pPr>
            <w:r>
              <w:rPr>
                <w:rFonts w:ascii="Times New Roman" w:hAnsi="Times New Roman"/>
                <w:sz w:val="24"/>
                <w:szCs w:val="24"/>
              </w:rPr>
              <w:t>1</w:t>
            </w:r>
          </w:p>
        </w:tc>
        <w:tc>
          <w:tcPr>
            <w:tcW w:w="487" w:type="pct"/>
            <w:vAlign w:val="center"/>
          </w:tcPr>
          <w:p>
            <w:pPr>
              <w:spacing w:line="360" w:lineRule="auto"/>
              <w:jc w:val="center"/>
              <w:rPr>
                <w:rFonts w:ascii="Times New Roman" w:hAnsi="Times New Roman"/>
                <w:sz w:val="24"/>
                <w:szCs w:val="24"/>
              </w:rPr>
            </w:pPr>
            <w:r>
              <w:rPr>
                <w:rFonts w:ascii="Times New Roman" w:hAnsi="Times New Roman"/>
                <w:sz w:val="24"/>
                <w:szCs w:val="24"/>
              </w:rPr>
              <w:t>918</w:t>
            </w:r>
          </w:p>
        </w:tc>
        <w:tc>
          <w:tcPr>
            <w:tcW w:w="913" w:type="pct"/>
            <w:vAlign w:val="center"/>
          </w:tcPr>
          <w:p>
            <w:pPr>
              <w:spacing w:line="360" w:lineRule="auto"/>
              <w:jc w:val="center"/>
              <w:rPr>
                <w:rFonts w:ascii="Times New Roman" w:hAnsi="Times New Roman"/>
                <w:sz w:val="24"/>
                <w:szCs w:val="24"/>
              </w:rPr>
            </w:pPr>
            <w:r>
              <w:rPr>
                <w:rFonts w:ascii="Times New Roman" w:hAnsi="Times New Roman"/>
                <w:sz w:val="24"/>
                <w:szCs w:val="24"/>
              </w:rPr>
              <w:t>1</w:t>
            </w:r>
          </w:p>
        </w:tc>
      </w:tr>
    </w:tbl>
    <w:p>
      <w:pPr>
        <w:spacing w:line="360" w:lineRule="auto"/>
        <w:jc w:val="both"/>
        <w:rPr>
          <w:rFonts w:ascii="Times New Roman" w:hAnsi="Times New Roman"/>
          <w:lang w:val="ru-RU"/>
        </w:rPr>
      </w:pPr>
    </w:p>
    <w:p>
      <w:pPr>
        <w:spacing w:line="360" w:lineRule="auto"/>
        <w:jc w:val="both"/>
        <w:rPr>
          <w:rFonts w:ascii="Times New Roman" w:hAnsi="Times New Roman"/>
          <w:b/>
          <w:sz w:val="28"/>
          <w:szCs w:val="28"/>
          <w:lang w:val="ru-RU"/>
        </w:rPr>
      </w:pPr>
    </w:p>
    <w:p>
      <w:pPr>
        <w:spacing w:line="360" w:lineRule="auto"/>
        <w:jc w:val="both"/>
        <w:rPr>
          <w:rFonts w:ascii="Times New Roman" w:hAnsi="Times New Roman"/>
          <w:b/>
          <w:sz w:val="28"/>
          <w:szCs w:val="28"/>
          <w:lang w:val="ru-RU"/>
        </w:rPr>
      </w:pPr>
      <w:r>
        <w:rPr>
          <w:rFonts w:ascii="Times New Roman" w:hAnsi="Times New Roman"/>
          <w:b/>
          <w:sz w:val="28"/>
          <w:szCs w:val="28"/>
          <w:lang w:val="ru-RU"/>
        </w:rPr>
        <w:t>Таблица 39- Параметры поражающих факторов при авариях с АХОВ при разгерметизации ёмкости транспортировки на транспортной магистрали (сценарий 3)</w:t>
      </w:r>
    </w:p>
    <w:p>
      <w:pPr>
        <w:spacing w:line="360" w:lineRule="auto"/>
        <w:jc w:val="both"/>
        <w:rPr>
          <w:rFonts w:ascii="Times New Roman" w:hAnsi="Times New Roman"/>
          <w:b/>
          <w:sz w:val="28"/>
          <w:szCs w:val="28"/>
          <w:lang w:val="ru-RU"/>
        </w:rPr>
      </w:pP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9"/>
        <w:gridCol w:w="4940"/>
        <w:gridCol w:w="2372"/>
        <w:gridCol w:w="24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340" w:type="pct"/>
            <w:vMerge w:val="restart"/>
            <w:vAlign w:val="center"/>
          </w:tcPr>
          <w:p>
            <w:pPr>
              <w:spacing w:line="360" w:lineRule="auto"/>
              <w:jc w:val="center"/>
              <w:rPr>
                <w:rFonts w:ascii="Times New Roman" w:hAnsi="Times New Roman"/>
                <w:b/>
                <w:sz w:val="24"/>
                <w:szCs w:val="24"/>
              </w:rPr>
            </w:pPr>
            <w:r>
              <w:rPr>
                <w:rFonts w:ascii="Times New Roman" w:hAnsi="Times New Roman"/>
                <w:b/>
                <w:sz w:val="24"/>
                <w:szCs w:val="24"/>
              </w:rPr>
              <w:t>№ п/п</w:t>
            </w:r>
          </w:p>
        </w:tc>
        <w:tc>
          <w:tcPr>
            <w:tcW w:w="2370" w:type="pct"/>
            <w:vMerge w:val="restart"/>
            <w:vAlign w:val="center"/>
          </w:tcPr>
          <w:p>
            <w:pPr>
              <w:spacing w:line="360" w:lineRule="auto"/>
              <w:jc w:val="center"/>
              <w:rPr>
                <w:rFonts w:ascii="Times New Roman" w:hAnsi="Times New Roman"/>
                <w:b/>
                <w:sz w:val="24"/>
                <w:szCs w:val="24"/>
              </w:rPr>
            </w:pPr>
            <w:r>
              <w:rPr>
                <w:rFonts w:ascii="Times New Roman" w:hAnsi="Times New Roman"/>
                <w:b/>
                <w:sz w:val="24"/>
                <w:szCs w:val="24"/>
              </w:rPr>
              <w:t>параметры</w:t>
            </w:r>
          </w:p>
        </w:tc>
        <w:tc>
          <w:tcPr>
            <w:tcW w:w="2290" w:type="pct"/>
            <w:gridSpan w:val="2"/>
            <w:vAlign w:val="center"/>
          </w:tcPr>
          <w:p>
            <w:pPr>
              <w:spacing w:line="360" w:lineRule="auto"/>
              <w:jc w:val="center"/>
              <w:rPr>
                <w:rFonts w:ascii="Times New Roman" w:hAnsi="Times New Roman"/>
                <w:b/>
                <w:sz w:val="24"/>
                <w:szCs w:val="24"/>
              </w:rPr>
            </w:pPr>
            <w:r>
              <w:rPr>
                <w:rFonts w:ascii="Times New Roman" w:hAnsi="Times New Roman"/>
                <w:b/>
                <w:sz w:val="24"/>
                <w:szCs w:val="24"/>
              </w:rPr>
              <w:t>сильнодействующие ядовитые вещества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340" w:type="pct"/>
            <w:vMerge w:val="continue"/>
            <w:vAlign w:val="center"/>
          </w:tcPr>
          <w:p>
            <w:pPr>
              <w:spacing w:line="360" w:lineRule="auto"/>
              <w:jc w:val="center"/>
              <w:rPr>
                <w:rFonts w:ascii="Times New Roman" w:hAnsi="Times New Roman"/>
                <w:b/>
                <w:sz w:val="24"/>
                <w:szCs w:val="24"/>
              </w:rPr>
            </w:pPr>
          </w:p>
        </w:tc>
        <w:tc>
          <w:tcPr>
            <w:tcW w:w="2370" w:type="pct"/>
            <w:vMerge w:val="continue"/>
            <w:vAlign w:val="center"/>
          </w:tcPr>
          <w:p>
            <w:pPr>
              <w:spacing w:line="360" w:lineRule="auto"/>
              <w:jc w:val="center"/>
              <w:rPr>
                <w:rFonts w:ascii="Times New Roman" w:hAnsi="Times New Roman"/>
                <w:b/>
                <w:sz w:val="24"/>
                <w:szCs w:val="24"/>
              </w:rPr>
            </w:pPr>
          </w:p>
        </w:tc>
        <w:tc>
          <w:tcPr>
            <w:tcW w:w="1138" w:type="pct"/>
            <w:vAlign w:val="center"/>
          </w:tcPr>
          <w:p>
            <w:pPr>
              <w:spacing w:line="360" w:lineRule="auto"/>
              <w:jc w:val="center"/>
              <w:rPr>
                <w:rFonts w:ascii="Times New Roman" w:hAnsi="Times New Roman"/>
                <w:b/>
                <w:sz w:val="24"/>
                <w:szCs w:val="24"/>
              </w:rPr>
            </w:pPr>
            <w:r>
              <w:rPr>
                <w:rFonts w:ascii="Times New Roman" w:hAnsi="Times New Roman"/>
                <w:b/>
                <w:sz w:val="24"/>
                <w:szCs w:val="24"/>
              </w:rPr>
              <w:t>аммиак</w:t>
            </w:r>
          </w:p>
        </w:tc>
        <w:tc>
          <w:tcPr>
            <w:tcW w:w="1152" w:type="pct"/>
            <w:vAlign w:val="center"/>
          </w:tcPr>
          <w:p>
            <w:pPr>
              <w:spacing w:line="360" w:lineRule="auto"/>
              <w:jc w:val="center"/>
              <w:rPr>
                <w:rFonts w:ascii="Times New Roman" w:hAnsi="Times New Roman"/>
                <w:b/>
                <w:sz w:val="24"/>
                <w:szCs w:val="24"/>
              </w:rPr>
            </w:pPr>
            <w:r>
              <w:rPr>
                <w:rFonts w:ascii="Times New Roman" w:hAnsi="Times New Roman"/>
                <w:b/>
                <w:sz w:val="24"/>
                <w:szCs w:val="24"/>
              </w:rPr>
              <w:t>хлор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 w:type="pct"/>
            <w:vAlign w:val="center"/>
          </w:tcPr>
          <w:p>
            <w:pPr>
              <w:spacing w:line="360" w:lineRule="auto"/>
              <w:jc w:val="center"/>
              <w:rPr>
                <w:rFonts w:ascii="Times New Roman" w:hAnsi="Times New Roman"/>
                <w:sz w:val="24"/>
                <w:szCs w:val="24"/>
              </w:rPr>
            </w:pPr>
            <w:r>
              <w:rPr>
                <w:rFonts w:ascii="Times New Roman" w:hAnsi="Times New Roman"/>
                <w:sz w:val="24"/>
                <w:szCs w:val="24"/>
              </w:rPr>
              <w:t>1</w:t>
            </w:r>
          </w:p>
        </w:tc>
        <w:tc>
          <w:tcPr>
            <w:tcW w:w="2370" w:type="pct"/>
          </w:tcPr>
          <w:p>
            <w:pPr>
              <w:spacing w:line="360" w:lineRule="auto"/>
              <w:jc w:val="both"/>
              <w:rPr>
                <w:rFonts w:ascii="Times New Roman" w:hAnsi="Times New Roman"/>
                <w:sz w:val="24"/>
                <w:szCs w:val="24"/>
              </w:rPr>
            </w:pPr>
            <w:r>
              <w:rPr>
                <w:rFonts w:ascii="Times New Roman" w:hAnsi="Times New Roman"/>
                <w:sz w:val="24"/>
                <w:szCs w:val="24"/>
              </w:rPr>
              <w:t>масса пролившегося АХОВ, т</w:t>
            </w:r>
          </w:p>
        </w:tc>
        <w:tc>
          <w:tcPr>
            <w:tcW w:w="1138" w:type="pct"/>
            <w:vAlign w:val="center"/>
          </w:tcPr>
          <w:p>
            <w:pPr>
              <w:spacing w:line="360" w:lineRule="auto"/>
              <w:jc w:val="center"/>
              <w:rPr>
                <w:rFonts w:ascii="Times New Roman" w:hAnsi="Times New Roman"/>
                <w:sz w:val="24"/>
                <w:szCs w:val="24"/>
              </w:rPr>
            </w:pPr>
            <w:r>
              <w:rPr>
                <w:rFonts w:ascii="Times New Roman" w:hAnsi="Times New Roman"/>
                <w:sz w:val="24"/>
                <w:szCs w:val="24"/>
              </w:rPr>
              <w:t>5</w:t>
            </w:r>
          </w:p>
        </w:tc>
        <w:tc>
          <w:tcPr>
            <w:tcW w:w="1152" w:type="pct"/>
            <w:vAlign w:val="center"/>
          </w:tcPr>
          <w:p>
            <w:pPr>
              <w:spacing w:line="360" w:lineRule="auto"/>
              <w:jc w:val="center"/>
              <w:rPr>
                <w:rFonts w:ascii="Times New Roman" w:hAnsi="Times New Roman"/>
                <w:sz w:val="24"/>
                <w:szCs w:val="24"/>
              </w:rPr>
            </w:pPr>
            <w:r>
              <w:rPr>
                <w:rFonts w:ascii="Times New Roman" w:hAnsi="Times New Roman"/>
                <w:sz w:val="24"/>
                <w:szCs w:val="24"/>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 w:type="pct"/>
            <w:vAlign w:val="center"/>
          </w:tcPr>
          <w:p>
            <w:pPr>
              <w:spacing w:line="360" w:lineRule="auto"/>
              <w:jc w:val="center"/>
              <w:rPr>
                <w:rFonts w:ascii="Times New Roman" w:hAnsi="Times New Roman"/>
                <w:sz w:val="24"/>
                <w:szCs w:val="24"/>
              </w:rPr>
            </w:pPr>
            <w:r>
              <w:rPr>
                <w:rFonts w:ascii="Times New Roman" w:hAnsi="Times New Roman"/>
                <w:sz w:val="24"/>
                <w:szCs w:val="24"/>
              </w:rPr>
              <w:t>2</w:t>
            </w:r>
          </w:p>
        </w:tc>
        <w:tc>
          <w:tcPr>
            <w:tcW w:w="2370" w:type="pct"/>
          </w:tcPr>
          <w:p>
            <w:pPr>
              <w:spacing w:line="360" w:lineRule="auto"/>
              <w:jc w:val="both"/>
              <w:rPr>
                <w:rFonts w:ascii="Times New Roman" w:hAnsi="Times New Roman"/>
                <w:sz w:val="24"/>
                <w:szCs w:val="24"/>
                <w:lang w:val="ru-RU"/>
              </w:rPr>
            </w:pPr>
            <w:r>
              <w:rPr>
                <w:rFonts w:ascii="Times New Roman" w:hAnsi="Times New Roman"/>
                <w:sz w:val="24"/>
                <w:szCs w:val="24"/>
                <w:lang w:val="ru-RU"/>
              </w:rPr>
              <w:t>количество АХОВ в первичном облаке, т</w:t>
            </w:r>
          </w:p>
        </w:tc>
        <w:tc>
          <w:tcPr>
            <w:tcW w:w="1138" w:type="pct"/>
            <w:vAlign w:val="center"/>
          </w:tcPr>
          <w:p>
            <w:pPr>
              <w:spacing w:line="360" w:lineRule="auto"/>
              <w:jc w:val="center"/>
              <w:rPr>
                <w:rFonts w:ascii="Times New Roman" w:hAnsi="Times New Roman"/>
                <w:sz w:val="24"/>
                <w:szCs w:val="24"/>
              </w:rPr>
            </w:pPr>
            <w:r>
              <w:rPr>
                <w:rFonts w:ascii="Times New Roman" w:hAnsi="Times New Roman"/>
                <w:sz w:val="24"/>
                <w:szCs w:val="24"/>
              </w:rPr>
              <w:t>0,02</w:t>
            </w:r>
          </w:p>
        </w:tc>
        <w:tc>
          <w:tcPr>
            <w:tcW w:w="1152" w:type="pct"/>
            <w:vAlign w:val="center"/>
          </w:tcPr>
          <w:p>
            <w:pPr>
              <w:spacing w:line="360" w:lineRule="auto"/>
              <w:jc w:val="center"/>
              <w:rPr>
                <w:rFonts w:ascii="Times New Roman" w:hAnsi="Times New Roman"/>
                <w:sz w:val="24"/>
                <w:szCs w:val="24"/>
              </w:rPr>
            </w:pPr>
            <w:r>
              <w:rPr>
                <w:rFonts w:ascii="Times New Roman" w:hAnsi="Times New Roman"/>
                <w:sz w:val="24"/>
                <w:szCs w:val="24"/>
              </w:rPr>
              <w:t>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 w:type="pct"/>
            <w:vAlign w:val="center"/>
          </w:tcPr>
          <w:p>
            <w:pPr>
              <w:spacing w:line="360" w:lineRule="auto"/>
              <w:jc w:val="center"/>
              <w:rPr>
                <w:rFonts w:ascii="Times New Roman" w:hAnsi="Times New Roman"/>
                <w:sz w:val="24"/>
                <w:szCs w:val="24"/>
              </w:rPr>
            </w:pPr>
            <w:r>
              <w:rPr>
                <w:rFonts w:ascii="Times New Roman" w:hAnsi="Times New Roman"/>
                <w:sz w:val="24"/>
                <w:szCs w:val="24"/>
              </w:rPr>
              <w:t>3</w:t>
            </w:r>
          </w:p>
        </w:tc>
        <w:tc>
          <w:tcPr>
            <w:tcW w:w="2370" w:type="pct"/>
          </w:tcPr>
          <w:p>
            <w:pPr>
              <w:spacing w:line="360" w:lineRule="auto"/>
              <w:jc w:val="both"/>
              <w:rPr>
                <w:rFonts w:ascii="Times New Roman" w:hAnsi="Times New Roman"/>
                <w:sz w:val="24"/>
                <w:szCs w:val="24"/>
              </w:rPr>
            </w:pPr>
            <w:r>
              <w:rPr>
                <w:rFonts w:ascii="Times New Roman" w:hAnsi="Times New Roman"/>
                <w:sz w:val="24"/>
                <w:szCs w:val="24"/>
              </w:rPr>
              <w:t>время испарения АХОВ</w:t>
            </w:r>
          </w:p>
        </w:tc>
        <w:tc>
          <w:tcPr>
            <w:tcW w:w="1138" w:type="pct"/>
            <w:vAlign w:val="center"/>
          </w:tcPr>
          <w:p>
            <w:pPr>
              <w:spacing w:line="360" w:lineRule="auto"/>
              <w:jc w:val="center"/>
              <w:rPr>
                <w:rFonts w:ascii="Times New Roman" w:hAnsi="Times New Roman"/>
                <w:sz w:val="24"/>
                <w:szCs w:val="24"/>
              </w:rPr>
            </w:pPr>
            <w:r>
              <w:rPr>
                <w:rFonts w:ascii="Times New Roman" w:hAnsi="Times New Roman"/>
                <w:sz w:val="24"/>
                <w:szCs w:val="24"/>
              </w:rPr>
              <w:t>1 ч. 21 мин</w:t>
            </w:r>
          </w:p>
        </w:tc>
        <w:tc>
          <w:tcPr>
            <w:tcW w:w="1152" w:type="pct"/>
            <w:vAlign w:val="center"/>
          </w:tcPr>
          <w:p>
            <w:pPr>
              <w:spacing w:line="360" w:lineRule="auto"/>
              <w:jc w:val="center"/>
              <w:rPr>
                <w:rFonts w:ascii="Times New Roman" w:hAnsi="Times New Roman"/>
                <w:sz w:val="24"/>
                <w:szCs w:val="24"/>
              </w:rPr>
            </w:pPr>
            <w:r>
              <w:rPr>
                <w:rFonts w:ascii="Times New Roman" w:hAnsi="Times New Roman"/>
                <w:sz w:val="24"/>
                <w:szCs w:val="24"/>
              </w:rPr>
              <w:t>1 ч. 29 мин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 w:type="pct"/>
            <w:vAlign w:val="center"/>
          </w:tcPr>
          <w:p>
            <w:pPr>
              <w:spacing w:line="360" w:lineRule="auto"/>
              <w:jc w:val="center"/>
              <w:rPr>
                <w:rFonts w:ascii="Times New Roman" w:hAnsi="Times New Roman"/>
                <w:sz w:val="24"/>
                <w:szCs w:val="24"/>
              </w:rPr>
            </w:pPr>
            <w:r>
              <w:rPr>
                <w:rFonts w:ascii="Times New Roman" w:hAnsi="Times New Roman"/>
                <w:sz w:val="24"/>
                <w:szCs w:val="24"/>
              </w:rPr>
              <w:t>4</w:t>
            </w:r>
          </w:p>
        </w:tc>
        <w:tc>
          <w:tcPr>
            <w:tcW w:w="2370" w:type="pct"/>
          </w:tcPr>
          <w:p>
            <w:pPr>
              <w:spacing w:line="360" w:lineRule="auto"/>
              <w:jc w:val="both"/>
              <w:rPr>
                <w:rFonts w:ascii="Times New Roman" w:hAnsi="Times New Roman"/>
                <w:sz w:val="24"/>
                <w:szCs w:val="24"/>
                <w:lang w:val="ru-RU"/>
              </w:rPr>
            </w:pPr>
            <w:r>
              <w:rPr>
                <w:rFonts w:ascii="Times New Roman" w:hAnsi="Times New Roman"/>
                <w:sz w:val="24"/>
                <w:szCs w:val="24"/>
                <w:lang w:val="ru-RU"/>
              </w:rPr>
              <w:t>количество АХОВ во вторичном облаке, т</w:t>
            </w:r>
          </w:p>
        </w:tc>
        <w:tc>
          <w:tcPr>
            <w:tcW w:w="1138" w:type="pct"/>
            <w:vAlign w:val="center"/>
          </w:tcPr>
          <w:p>
            <w:pPr>
              <w:spacing w:line="360" w:lineRule="auto"/>
              <w:jc w:val="center"/>
              <w:rPr>
                <w:rFonts w:ascii="Times New Roman" w:hAnsi="Times New Roman"/>
                <w:sz w:val="24"/>
                <w:szCs w:val="24"/>
              </w:rPr>
            </w:pPr>
            <w:r>
              <w:rPr>
                <w:rFonts w:ascii="Times New Roman" w:hAnsi="Times New Roman"/>
                <w:sz w:val="24"/>
                <w:szCs w:val="24"/>
              </w:rPr>
              <w:t>0,12</w:t>
            </w:r>
          </w:p>
        </w:tc>
        <w:tc>
          <w:tcPr>
            <w:tcW w:w="1152" w:type="pct"/>
            <w:vAlign w:val="center"/>
          </w:tcPr>
          <w:p>
            <w:pPr>
              <w:spacing w:line="360" w:lineRule="auto"/>
              <w:jc w:val="center"/>
              <w:rPr>
                <w:rFonts w:ascii="Times New Roman" w:hAnsi="Times New Roman"/>
                <w:sz w:val="24"/>
                <w:szCs w:val="24"/>
              </w:rPr>
            </w:pPr>
            <w:r>
              <w:rPr>
                <w:rFonts w:ascii="Times New Roman" w:hAnsi="Times New Roman"/>
                <w:sz w:val="24"/>
                <w:szCs w:val="24"/>
              </w:rPr>
              <w:t>0,49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0" w:type="pct"/>
            <w:vAlign w:val="center"/>
          </w:tcPr>
          <w:p>
            <w:pPr>
              <w:spacing w:line="360" w:lineRule="auto"/>
              <w:jc w:val="center"/>
              <w:rPr>
                <w:rFonts w:ascii="Times New Roman" w:hAnsi="Times New Roman"/>
                <w:sz w:val="24"/>
                <w:szCs w:val="24"/>
              </w:rPr>
            </w:pPr>
            <w:r>
              <w:rPr>
                <w:rFonts w:ascii="Times New Roman" w:hAnsi="Times New Roman"/>
                <w:sz w:val="24"/>
                <w:szCs w:val="24"/>
              </w:rPr>
              <w:t>5</w:t>
            </w:r>
          </w:p>
        </w:tc>
        <w:tc>
          <w:tcPr>
            <w:tcW w:w="2370" w:type="pct"/>
          </w:tcPr>
          <w:p>
            <w:pPr>
              <w:spacing w:line="360" w:lineRule="auto"/>
              <w:jc w:val="both"/>
              <w:rPr>
                <w:rFonts w:ascii="Times New Roman" w:hAnsi="Times New Roman"/>
                <w:sz w:val="24"/>
                <w:szCs w:val="24"/>
                <w:lang w:val="ru-RU"/>
              </w:rPr>
            </w:pPr>
            <w:r>
              <w:rPr>
                <w:rFonts w:ascii="Times New Roman" w:hAnsi="Times New Roman"/>
                <w:sz w:val="24"/>
                <w:szCs w:val="24"/>
                <w:lang w:val="ru-RU"/>
              </w:rPr>
              <w:t>время от начала аварии, час</w:t>
            </w:r>
          </w:p>
        </w:tc>
        <w:tc>
          <w:tcPr>
            <w:tcW w:w="2290" w:type="pct"/>
            <w:gridSpan w:val="2"/>
            <w:vAlign w:val="center"/>
          </w:tcPr>
          <w:p>
            <w:pPr>
              <w:spacing w:line="360" w:lineRule="auto"/>
              <w:jc w:val="center"/>
              <w:rPr>
                <w:rFonts w:ascii="Times New Roman" w:hAnsi="Times New Roman"/>
                <w:sz w:val="24"/>
                <w:szCs w:val="24"/>
              </w:rPr>
            </w:pPr>
            <w:r>
              <w:rPr>
                <w:rFonts w:ascii="Times New Roman" w:hAnsi="Times New Roman"/>
                <w:sz w:val="24"/>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 w:type="pct"/>
            <w:vAlign w:val="center"/>
          </w:tcPr>
          <w:p>
            <w:pPr>
              <w:spacing w:line="360" w:lineRule="auto"/>
              <w:jc w:val="center"/>
              <w:rPr>
                <w:rFonts w:ascii="Times New Roman" w:hAnsi="Times New Roman"/>
                <w:sz w:val="24"/>
                <w:szCs w:val="24"/>
              </w:rPr>
            </w:pPr>
            <w:r>
              <w:rPr>
                <w:rFonts w:ascii="Times New Roman" w:hAnsi="Times New Roman"/>
                <w:sz w:val="24"/>
                <w:szCs w:val="24"/>
              </w:rPr>
              <w:t>6</w:t>
            </w:r>
          </w:p>
        </w:tc>
        <w:tc>
          <w:tcPr>
            <w:tcW w:w="2370" w:type="pct"/>
          </w:tcPr>
          <w:p>
            <w:pPr>
              <w:spacing w:line="360" w:lineRule="auto"/>
              <w:jc w:val="both"/>
              <w:rPr>
                <w:rFonts w:ascii="Times New Roman" w:hAnsi="Times New Roman"/>
                <w:sz w:val="24"/>
                <w:szCs w:val="24"/>
                <w:lang w:val="ru-RU"/>
              </w:rPr>
            </w:pPr>
            <w:r>
              <w:rPr>
                <w:rFonts w:ascii="Times New Roman" w:hAnsi="Times New Roman"/>
                <w:sz w:val="24"/>
                <w:szCs w:val="24"/>
                <w:lang w:val="ru-RU"/>
              </w:rPr>
              <w:t>полная глубина зоны заражения, км</w:t>
            </w:r>
          </w:p>
        </w:tc>
        <w:tc>
          <w:tcPr>
            <w:tcW w:w="1138" w:type="pct"/>
            <w:vAlign w:val="center"/>
          </w:tcPr>
          <w:p>
            <w:pPr>
              <w:spacing w:line="360" w:lineRule="auto"/>
              <w:jc w:val="center"/>
              <w:rPr>
                <w:rFonts w:ascii="Times New Roman" w:hAnsi="Times New Roman"/>
                <w:sz w:val="24"/>
                <w:szCs w:val="24"/>
              </w:rPr>
            </w:pPr>
            <w:r>
              <w:rPr>
                <w:rFonts w:ascii="Times New Roman" w:hAnsi="Times New Roman"/>
                <w:sz w:val="24"/>
                <w:szCs w:val="24"/>
              </w:rPr>
              <w:t>1,61</w:t>
            </w:r>
          </w:p>
        </w:tc>
        <w:tc>
          <w:tcPr>
            <w:tcW w:w="1152" w:type="pct"/>
            <w:vAlign w:val="center"/>
          </w:tcPr>
          <w:p>
            <w:pPr>
              <w:spacing w:line="360" w:lineRule="auto"/>
              <w:jc w:val="center"/>
              <w:rPr>
                <w:rFonts w:ascii="Times New Roman" w:hAnsi="Times New Roman"/>
                <w:sz w:val="24"/>
                <w:szCs w:val="24"/>
              </w:rPr>
            </w:pPr>
            <w:r>
              <w:rPr>
                <w:rFonts w:ascii="Times New Roman" w:hAnsi="Times New Roman"/>
                <w:sz w:val="24"/>
                <w:szCs w:val="24"/>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 w:type="pct"/>
            <w:vAlign w:val="center"/>
          </w:tcPr>
          <w:p>
            <w:pPr>
              <w:spacing w:line="360" w:lineRule="auto"/>
              <w:jc w:val="center"/>
              <w:rPr>
                <w:rFonts w:ascii="Times New Roman" w:hAnsi="Times New Roman"/>
                <w:sz w:val="24"/>
                <w:szCs w:val="24"/>
              </w:rPr>
            </w:pPr>
            <w:r>
              <w:rPr>
                <w:rFonts w:ascii="Times New Roman" w:hAnsi="Times New Roman"/>
                <w:sz w:val="24"/>
                <w:szCs w:val="24"/>
              </w:rPr>
              <w:t>7</w:t>
            </w:r>
          </w:p>
        </w:tc>
        <w:tc>
          <w:tcPr>
            <w:tcW w:w="2370" w:type="pct"/>
          </w:tcPr>
          <w:p>
            <w:pPr>
              <w:spacing w:line="360" w:lineRule="auto"/>
              <w:jc w:val="both"/>
              <w:rPr>
                <w:rFonts w:ascii="Times New Roman" w:hAnsi="Times New Roman"/>
                <w:sz w:val="24"/>
                <w:szCs w:val="24"/>
              </w:rPr>
            </w:pPr>
            <w:r>
              <w:rPr>
                <w:rFonts w:ascii="Times New Roman" w:hAnsi="Times New Roman"/>
                <w:sz w:val="24"/>
                <w:szCs w:val="24"/>
              </w:rPr>
              <w:t>глубина первичной зоны заражения</w:t>
            </w:r>
          </w:p>
        </w:tc>
        <w:tc>
          <w:tcPr>
            <w:tcW w:w="1138" w:type="pct"/>
            <w:vAlign w:val="center"/>
          </w:tcPr>
          <w:p>
            <w:pPr>
              <w:spacing w:line="360" w:lineRule="auto"/>
              <w:jc w:val="center"/>
              <w:rPr>
                <w:rFonts w:ascii="Times New Roman" w:hAnsi="Times New Roman"/>
                <w:sz w:val="24"/>
                <w:szCs w:val="24"/>
              </w:rPr>
            </w:pPr>
            <w:r>
              <w:rPr>
                <w:rFonts w:ascii="Times New Roman" w:hAnsi="Times New Roman"/>
                <w:sz w:val="24"/>
                <w:szCs w:val="24"/>
              </w:rPr>
              <w:t>1,6</w:t>
            </w:r>
          </w:p>
        </w:tc>
        <w:tc>
          <w:tcPr>
            <w:tcW w:w="1152" w:type="pct"/>
            <w:vAlign w:val="center"/>
          </w:tcPr>
          <w:p>
            <w:pPr>
              <w:spacing w:line="360" w:lineRule="auto"/>
              <w:jc w:val="center"/>
              <w:rPr>
                <w:rFonts w:ascii="Times New Roman" w:hAnsi="Times New Roman"/>
                <w:sz w:val="24"/>
                <w:szCs w:val="24"/>
              </w:rPr>
            </w:pPr>
            <w:r>
              <w:rPr>
                <w:rFonts w:ascii="Times New Roman" w:hAnsi="Times New Roman"/>
                <w:sz w:val="24"/>
                <w:szCs w:val="24"/>
              </w:rPr>
              <w:t>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 w:type="pct"/>
            <w:vAlign w:val="center"/>
          </w:tcPr>
          <w:p>
            <w:pPr>
              <w:spacing w:line="360" w:lineRule="auto"/>
              <w:jc w:val="center"/>
              <w:rPr>
                <w:rFonts w:ascii="Times New Roman" w:hAnsi="Times New Roman"/>
                <w:sz w:val="24"/>
                <w:szCs w:val="24"/>
              </w:rPr>
            </w:pPr>
            <w:r>
              <w:rPr>
                <w:rFonts w:ascii="Times New Roman" w:hAnsi="Times New Roman"/>
                <w:sz w:val="24"/>
                <w:szCs w:val="24"/>
              </w:rPr>
              <w:t>8</w:t>
            </w:r>
          </w:p>
        </w:tc>
        <w:tc>
          <w:tcPr>
            <w:tcW w:w="2370" w:type="pct"/>
          </w:tcPr>
          <w:p>
            <w:pPr>
              <w:spacing w:line="360" w:lineRule="auto"/>
              <w:jc w:val="both"/>
              <w:rPr>
                <w:rFonts w:ascii="Times New Roman" w:hAnsi="Times New Roman"/>
                <w:sz w:val="24"/>
                <w:szCs w:val="24"/>
              </w:rPr>
            </w:pPr>
            <w:r>
              <w:rPr>
                <w:rFonts w:ascii="Times New Roman" w:hAnsi="Times New Roman"/>
                <w:sz w:val="24"/>
                <w:szCs w:val="24"/>
              </w:rPr>
              <w:t>глубина вторичной зоны заражения</w:t>
            </w:r>
          </w:p>
        </w:tc>
        <w:tc>
          <w:tcPr>
            <w:tcW w:w="1138" w:type="pct"/>
            <w:vAlign w:val="center"/>
          </w:tcPr>
          <w:p>
            <w:pPr>
              <w:spacing w:line="360" w:lineRule="auto"/>
              <w:jc w:val="center"/>
              <w:rPr>
                <w:rFonts w:ascii="Times New Roman" w:hAnsi="Times New Roman"/>
                <w:sz w:val="24"/>
                <w:szCs w:val="24"/>
              </w:rPr>
            </w:pPr>
            <w:r>
              <w:rPr>
                <w:rFonts w:ascii="Times New Roman" w:hAnsi="Times New Roman"/>
                <w:sz w:val="24"/>
                <w:szCs w:val="24"/>
              </w:rPr>
              <w:t>1,8</w:t>
            </w:r>
          </w:p>
        </w:tc>
        <w:tc>
          <w:tcPr>
            <w:tcW w:w="1152" w:type="pct"/>
            <w:vAlign w:val="center"/>
          </w:tcPr>
          <w:p>
            <w:pPr>
              <w:spacing w:line="360" w:lineRule="auto"/>
              <w:jc w:val="center"/>
              <w:rPr>
                <w:rFonts w:ascii="Times New Roman" w:hAnsi="Times New Roman"/>
                <w:sz w:val="24"/>
                <w:szCs w:val="24"/>
              </w:rPr>
            </w:pPr>
            <w:r>
              <w:rPr>
                <w:rFonts w:ascii="Times New Roman" w:hAnsi="Times New Roman"/>
                <w:sz w:val="24"/>
                <w:szCs w:val="24"/>
              </w:rPr>
              <w:t>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 w:type="pct"/>
            <w:vAlign w:val="center"/>
          </w:tcPr>
          <w:p>
            <w:pPr>
              <w:spacing w:line="360" w:lineRule="auto"/>
              <w:jc w:val="center"/>
              <w:rPr>
                <w:rFonts w:ascii="Times New Roman" w:hAnsi="Times New Roman"/>
                <w:sz w:val="24"/>
                <w:szCs w:val="24"/>
              </w:rPr>
            </w:pPr>
            <w:r>
              <w:rPr>
                <w:rFonts w:ascii="Times New Roman" w:hAnsi="Times New Roman"/>
                <w:sz w:val="24"/>
                <w:szCs w:val="24"/>
              </w:rPr>
              <w:t>9</w:t>
            </w:r>
          </w:p>
        </w:tc>
        <w:tc>
          <w:tcPr>
            <w:tcW w:w="2370" w:type="pct"/>
          </w:tcPr>
          <w:p>
            <w:pPr>
              <w:spacing w:line="360" w:lineRule="auto"/>
              <w:jc w:val="both"/>
              <w:rPr>
                <w:rFonts w:ascii="Times New Roman" w:hAnsi="Times New Roman"/>
                <w:sz w:val="24"/>
                <w:szCs w:val="24"/>
                <w:lang w:val="ru-RU"/>
              </w:rPr>
            </w:pPr>
            <w:r>
              <w:rPr>
                <w:rFonts w:ascii="Times New Roman" w:hAnsi="Times New Roman"/>
                <w:sz w:val="24"/>
                <w:szCs w:val="24"/>
                <w:lang w:val="ru-RU"/>
              </w:rPr>
              <w:t>площадь зоны фактического заражения, км</w:t>
            </w:r>
            <w:r>
              <w:rPr>
                <w:rFonts w:ascii="Times New Roman" w:hAnsi="Times New Roman"/>
                <w:sz w:val="24"/>
                <w:szCs w:val="24"/>
                <w:vertAlign w:val="superscript"/>
                <w:lang w:val="ru-RU"/>
              </w:rPr>
              <w:t>2</w:t>
            </w:r>
          </w:p>
        </w:tc>
        <w:tc>
          <w:tcPr>
            <w:tcW w:w="1138" w:type="pct"/>
            <w:vAlign w:val="center"/>
          </w:tcPr>
          <w:p>
            <w:pPr>
              <w:spacing w:line="360" w:lineRule="auto"/>
              <w:jc w:val="center"/>
              <w:rPr>
                <w:rFonts w:ascii="Times New Roman" w:hAnsi="Times New Roman"/>
                <w:sz w:val="24"/>
                <w:szCs w:val="24"/>
              </w:rPr>
            </w:pPr>
            <w:r>
              <w:rPr>
                <w:rFonts w:ascii="Times New Roman" w:hAnsi="Times New Roman"/>
                <w:sz w:val="24"/>
                <w:szCs w:val="24"/>
              </w:rPr>
              <w:t>0,21</w:t>
            </w:r>
          </w:p>
        </w:tc>
        <w:tc>
          <w:tcPr>
            <w:tcW w:w="1152" w:type="pct"/>
            <w:vAlign w:val="center"/>
          </w:tcPr>
          <w:p>
            <w:pPr>
              <w:spacing w:line="360" w:lineRule="auto"/>
              <w:jc w:val="center"/>
              <w:rPr>
                <w:rFonts w:ascii="Times New Roman" w:hAnsi="Times New Roman"/>
                <w:sz w:val="24"/>
                <w:szCs w:val="24"/>
              </w:rPr>
            </w:pPr>
            <w:r>
              <w:rPr>
                <w:rFonts w:ascii="Times New Roman" w:hAnsi="Times New Roman"/>
                <w:sz w:val="24"/>
                <w:szCs w:val="24"/>
              </w:rPr>
              <w:t>1,14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 w:type="pct"/>
            <w:vAlign w:val="center"/>
          </w:tcPr>
          <w:p>
            <w:pPr>
              <w:spacing w:line="360" w:lineRule="auto"/>
              <w:jc w:val="center"/>
              <w:rPr>
                <w:rFonts w:ascii="Times New Roman" w:hAnsi="Times New Roman"/>
                <w:sz w:val="24"/>
                <w:szCs w:val="24"/>
              </w:rPr>
            </w:pPr>
            <w:r>
              <w:rPr>
                <w:rFonts w:ascii="Times New Roman" w:hAnsi="Times New Roman"/>
                <w:sz w:val="24"/>
                <w:szCs w:val="24"/>
              </w:rPr>
              <w:t>10</w:t>
            </w:r>
          </w:p>
        </w:tc>
        <w:tc>
          <w:tcPr>
            <w:tcW w:w="2370" w:type="pct"/>
          </w:tcPr>
          <w:p>
            <w:pPr>
              <w:spacing w:line="360" w:lineRule="auto"/>
              <w:jc w:val="both"/>
              <w:rPr>
                <w:rFonts w:ascii="Times New Roman" w:hAnsi="Times New Roman"/>
                <w:sz w:val="24"/>
                <w:szCs w:val="24"/>
                <w:lang w:val="ru-RU"/>
              </w:rPr>
            </w:pPr>
            <w:r>
              <w:rPr>
                <w:rFonts w:ascii="Times New Roman" w:hAnsi="Times New Roman"/>
                <w:sz w:val="24"/>
                <w:szCs w:val="24"/>
                <w:lang w:val="ru-RU"/>
              </w:rPr>
              <w:t>площадь зоны вероятного заражения, км</w:t>
            </w:r>
            <w:r>
              <w:rPr>
                <w:rFonts w:ascii="Times New Roman" w:hAnsi="Times New Roman"/>
                <w:sz w:val="24"/>
                <w:szCs w:val="24"/>
                <w:vertAlign w:val="superscript"/>
                <w:lang w:val="ru-RU"/>
              </w:rPr>
              <w:t>2</w:t>
            </w:r>
          </w:p>
        </w:tc>
        <w:tc>
          <w:tcPr>
            <w:tcW w:w="1138" w:type="pct"/>
            <w:vAlign w:val="center"/>
          </w:tcPr>
          <w:p>
            <w:pPr>
              <w:spacing w:line="360" w:lineRule="auto"/>
              <w:jc w:val="center"/>
              <w:rPr>
                <w:rFonts w:ascii="Times New Roman" w:hAnsi="Times New Roman"/>
                <w:sz w:val="24"/>
                <w:szCs w:val="24"/>
              </w:rPr>
            </w:pPr>
            <w:r>
              <w:rPr>
                <w:rFonts w:ascii="Times New Roman" w:hAnsi="Times New Roman"/>
                <w:sz w:val="24"/>
                <w:szCs w:val="24"/>
              </w:rPr>
              <w:t>4,05</w:t>
            </w:r>
          </w:p>
        </w:tc>
        <w:tc>
          <w:tcPr>
            <w:tcW w:w="1152" w:type="pct"/>
            <w:vAlign w:val="center"/>
          </w:tcPr>
          <w:p>
            <w:pPr>
              <w:spacing w:line="360" w:lineRule="auto"/>
              <w:jc w:val="center"/>
              <w:rPr>
                <w:rFonts w:ascii="Times New Roman" w:hAnsi="Times New Roman"/>
                <w:sz w:val="24"/>
                <w:szCs w:val="24"/>
              </w:rPr>
            </w:pPr>
            <w:r>
              <w:rPr>
                <w:rFonts w:ascii="Times New Roman" w:hAnsi="Times New Roman"/>
                <w:sz w:val="24"/>
                <w:szCs w:val="24"/>
              </w:rPr>
              <w:t>22,03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0" w:type="pct"/>
            <w:vMerge w:val="restart"/>
            <w:vAlign w:val="center"/>
          </w:tcPr>
          <w:p>
            <w:pPr>
              <w:spacing w:line="360" w:lineRule="auto"/>
              <w:jc w:val="center"/>
              <w:rPr>
                <w:rFonts w:ascii="Times New Roman" w:hAnsi="Times New Roman"/>
                <w:sz w:val="24"/>
                <w:szCs w:val="24"/>
              </w:rPr>
            </w:pPr>
            <w:r>
              <w:rPr>
                <w:rFonts w:ascii="Times New Roman" w:hAnsi="Times New Roman"/>
                <w:sz w:val="24"/>
                <w:szCs w:val="24"/>
              </w:rPr>
              <w:t>11</w:t>
            </w:r>
          </w:p>
        </w:tc>
        <w:tc>
          <w:tcPr>
            <w:tcW w:w="4660" w:type="pct"/>
            <w:gridSpan w:val="3"/>
          </w:tcPr>
          <w:p>
            <w:pPr>
              <w:spacing w:line="360" w:lineRule="auto"/>
              <w:jc w:val="both"/>
              <w:rPr>
                <w:rFonts w:ascii="Times New Roman" w:hAnsi="Times New Roman"/>
                <w:sz w:val="24"/>
                <w:szCs w:val="24"/>
                <w:lang w:val="ru-RU"/>
              </w:rPr>
            </w:pPr>
            <w:r>
              <w:rPr>
                <w:rFonts w:ascii="Times New Roman" w:hAnsi="Times New Roman"/>
                <w:sz w:val="24"/>
                <w:szCs w:val="24"/>
                <w:lang w:val="ru-RU"/>
              </w:rPr>
              <w:t>геометрическая характеристика зоны вероятного заражения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0" w:type="pct"/>
            <w:vMerge w:val="continue"/>
            <w:vAlign w:val="center"/>
          </w:tcPr>
          <w:p>
            <w:pPr>
              <w:spacing w:line="360" w:lineRule="auto"/>
              <w:jc w:val="both"/>
              <w:rPr>
                <w:rFonts w:ascii="Times New Roman" w:hAnsi="Times New Roman"/>
                <w:sz w:val="24"/>
                <w:szCs w:val="24"/>
                <w:lang w:val="ru-RU"/>
              </w:rPr>
            </w:pPr>
          </w:p>
        </w:tc>
        <w:tc>
          <w:tcPr>
            <w:tcW w:w="2370" w:type="pct"/>
          </w:tcPr>
          <w:p>
            <w:pPr>
              <w:spacing w:line="360" w:lineRule="auto"/>
              <w:jc w:val="both"/>
              <w:rPr>
                <w:rFonts w:ascii="Times New Roman" w:hAnsi="Times New Roman"/>
                <w:sz w:val="24"/>
                <w:szCs w:val="24"/>
              </w:rPr>
            </w:pPr>
            <w:r>
              <w:rPr>
                <w:rFonts w:ascii="Times New Roman" w:hAnsi="Times New Roman"/>
                <w:sz w:val="24"/>
                <w:szCs w:val="24"/>
              </w:rPr>
              <w:t>сектор</w:t>
            </w:r>
          </w:p>
        </w:tc>
        <w:tc>
          <w:tcPr>
            <w:tcW w:w="2290" w:type="pct"/>
            <w:gridSpan w:val="2"/>
            <w:vAlign w:val="center"/>
          </w:tcPr>
          <w:p>
            <w:pPr>
              <w:spacing w:line="360" w:lineRule="auto"/>
              <w:jc w:val="center"/>
              <w:rPr>
                <w:rFonts w:ascii="Times New Roman" w:hAnsi="Times New Roman"/>
                <w:sz w:val="24"/>
                <w:szCs w:val="24"/>
                <w:vertAlign w:val="superscript"/>
              </w:rPr>
            </w:pPr>
            <w:r>
              <w:rPr>
                <w:rFonts w:ascii="Times New Roman" w:hAnsi="Times New Roman"/>
                <w:sz w:val="24"/>
                <w:szCs w:val="24"/>
              </w:rPr>
              <w:t>180°</w:t>
            </w:r>
          </w:p>
        </w:tc>
      </w:tr>
    </w:tbl>
    <w:p>
      <w:pPr>
        <w:spacing w:line="360" w:lineRule="auto"/>
        <w:ind w:firstLine="709"/>
        <w:jc w:val="both"/>
        <w:rPr>
          <w:rFonts w:ascii="Times New Roman" w:hAnsi="Times New Roman"/>
          <w:sz w:val="28"/>
          <w:szCs w:val="28"/>
          <w:lang w:val="ru-RU"/>
        </w:rPr>
      </w:pP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Одним из поражающих факторов при авариях типа BLEVE</w:t>
      </w:r>
      <w:r>
        <w:rPr>
          <w:rFonts w:ascii="Times New Roman" w:hAnsi="Times New Roman"/>
          <w:sz w:val="28"/>
          <w:szCs w:val="28"/>
          <w:lang w:val="ru-RU"/>
        </w:rPr>
        <w:footnoteReference w:id="1"/>
      </w:r>
      <w:r>
        <w:rPr>
          <w:rFonts w:ascii="Times New Roman" w:hAnsi="Times New Roman"/>
          <w:sz w:val="28"/>
          <w:szCs w:val="28"/>
          <w:lang w:val="ru-RU"/>
        </w:rPr>
        <w:t xml:space="preserve"> на резервуарах со сжиженными углеводородными газами является разлёт осколков при разрушении резервуаров.</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По данным экспертов, анализ статистики по 130 авариям типа BLEVE показывает, что в 89 случаях наблюдали огненный шар с разлётом осколков, в 24 - просто огненный шар, а в 17 случаях - только разлёт осколков. При этом количество осколков обычно не превышала 3-4 шт., лишь в одном случае произошло разрушение с образованием 7 осколков.</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Анализ этих данных свидетельствует о том, что в </w:t>
      </w:r>
      <w:r>
        <w:rPr>
          <w:rFonts w:ascii="Times New Roman" w:hAnsi="Times New Roman"/>
          <w:sz w:val="28"/>
          <w:szCs w:val="28"/>
          <w:lang w:val="ru-RU"/>
        </w:rPr>
        <w:sym w:font="Symbol" w:char="F07E"/>
      </w:r>
      <w:r>
        <w:rPr>
          <w:rFonts w:ascii="Times New Roman" w:hAnsi="Times New Roman"/>
          <w:sz w:val="28"/>
          <w:szCs w:val="28"/>
          <w:lang w:val="ru-RU"/>
        </w:rPr>
        <w:t xml:space="preserve">90 % случаев разлёт осколков происходит на расстояние не более 300 м и, как правило, находится в пределах расстояния опасного для людей термического воздействия от огненного шара. Поэтому при расчёте поражающих факторов при авариях типа BLEVE следует, прежде всего, рассчитывать зоны термического воздействия.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Вывод по результатам расчётов:</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-при рассмотренных сценариях аварий </w:t>
      </w:r>
      <w:r>
        <w:rPr>
          <w:rFonts w:ascii="Times New Roman" w:hAnsi="Times New Roman"/>
          <w:sz w:val="28"/>
          <w:szCs w:val="28"/>
        </w:rPr>
        <w:t>c</w:t>
      </w:r>
      <w:r>
        <w:rPr>
          <w:rFonts w:ascii="Times New Roman" w:hAnsi="Times New Roman"/>
          <w:sz w:val="28"/>
          <w:szCs w:val="28"/>
          <w:lang w:val="ru-RU"/>
        </w:rPr>
        <w:t xml:space="preserve"> пожаром пролива ЛВЖ и СУГ при разгерметизации ёмкостей транспортировки на автомагистрали зоны действия наиболее опасных поражающих факторов ЧС не выходят за границы полосы отвода автомобильной дороги;</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-при рассмотренных сценариях аварий с взрывом ТВС возможно поражение различной степени тяжести людей, зданий, инженерных сооружений и технологического оборудования: </w:t>
      </w:r>
    </w:p>
    <w:p>
      <w:pPr>
        <w:numPr>
          <w:ilvl w:val="0"/>
          <w:numId w:val="43"/>
        </w:numPr>
        <w:spacing w:line="360" w:lineRule="auto"/>
        <w:ind w:left="1843"/>
        <w:jc w:val="both"/>
        <w:rPr>
          <w:rFonts w:ascii="Times New Roman" w:hAnsi="Times New Roman"/>
          <w:sz w:val="28"/>
          <w:szCs w:val="28"/>
          <w:lang w:val="ru-RU"/>
        </w:rPr>
      </w:pPr>
      <w:r>
        <w:rPr>
          <w:rFonts w:ascii="Times New Roman" w:hAnsi="Times New Roman"/>
          <w:sz w:val="28"/>
          <w:szCs w:val="28"/>
          <w:lang w:val="ru-RU"/>
        </w:rPr>
        <w:t>возможная частота реализации ЧС – 4,68×10</w:t>
      </w:r>
      <w:r>
        <w:rPr>
          <w:rFonts w:ascii="Times New Roman" w:hAnsi="Times New Roman"/>
          <w:sz w:val="28"/>
          <w:szCs w:val="28"/>
          <w:vertAlign w:val="superscript"/>
          <w:lang w:val="ru-RU"/>
        </w:rPr>
        <w:t>-3</w:t>
      </w:r>
      <w:r>
        <w:rPr>
          <w:rFonts w:ascii="Times New Roman" w:hAnsi="Times New Roman"/>
          <w:sz w:val="28"/>
          <w:szCs w:val="28"/>
          <w:lang w:val="ru-RU"/>
        </w:rPr>
        <w:t xml:space="preserve"> год </w:t>
      </w:r>
      <w:r>
        <w:rPr>
          <w:rFonts w:ascii="Times New Roman" w:hAnsi="Times New Roman"/>
          <w:sz w:val="28"/>
          <w:szCs w:val="28"/>
          <w:vertAlign w:val="superscript"/>
          <w:lang w:val="ru-RU"/>
        </w:rPr>
        <w:t>-1</w:t>
      </w:r>
      <w:r>
        <w:rPr>
          <w:rFonts w:ascii="Times New Roman" w:hAnsi="Times New Roman"/>
          <w:sz w:val="28"/>
          <w:szCs w:val="28"/>
          <w:lang w:val="ru-RU"/>
        </w:rPr>
        <w:t xml:space="preserve">. </w:t>
      </w:r>
    </w:p>
    <w:p>
      <w:pPr>
        <w:numPr>
          <w:ilvl w:val="0"/>
          <w:numId w:val="43"/>
        </w:numPr>
        <w:spacing w:line="360" w:lineRule="auto"/>
        <w:ind w:left="1843"/>
        <w:jc w:val="both"/>
        <w:rPr>
          <w:rFonts w:ascii="Times New Roman" w:hAnsi="Times New Roman"/>
          <w:sz w:val="28"/>
          <w:szCs w:val="28"/>
        </w:rPr>
      </w:pPr>
      <w:r>
        <w:rPr>
          <w:rFonts w:ascii="Times New Roman" w:hAnsi="Times New Roman"/>
          <w:sz w:val="28"/>
          <w:szCs w:val="28"/>
        </w:rPr>
        <w:t>площадь пожара – 118,8 м</w:t>
      </w:r>
      <w:r>
        <w:rPr>
          <w:rFonts w:ascii="Times New Roman" w:hAnsi="Times New Roman"/>
          <w:sz w:val="28"/>
          <w:szCs w:val="28"/>
          <w:vertAlign w:val="superscript"/>
        </w:rPr>
        <w:t>2</w:t>
      </w:r>
      <w:r>
        <w:rPr>
          <w:rFonts w:ascii="Times New Roman" w:hAnsi="Times New Roman"/>
          <w:sz w:val="28"/>
          <w:szCs w:val="28"/>
        </w:rPr>
        <w:t>.</w:t>
      </w:r>
    </w:p>
    <w:p>
      <w:pPr>
        <w:numPr>
          <w:ilvl w:val="0"/>
          <w:numId w:val="43"/>
        </w:numPr>
        <w:spacing w:line="360" w:lineRule="auto"/>
        <w:ind w:left="1843"/>
        <w:jc w:val="both"/>
        <w:rPr>
          <w:rFonts w:ascii="Times New Roman" w:hAnsi="Times New Roman"/>
          <w:sz w:val="28"/>
          <w:szCs w:val="28"/>
          <w:lang w:val="ru-RU"/>
        </w:rPr>
      </w:pPr>
      <w:r>
        <w:rPr>
          <w:rFonts w:ascii="Times New Roman" w:hAnsi="Times New Roman"/>
          <w:sz w:val="28"/>
          <w:szCs w:val="28"/>
          <w:lang w:val="ru-RU"/>
        </w:rPr>
        <w:t>граница порога поражения людей на открытой местности – 92 м.</w:t>
      </w:r>
    </w:p>
    <w:p>
      <w:pPr>
        <w:numPr>
          <w:ilvl w:val="0"/>
          <w:numId w:val="43"/>
        </w:numPr>
        <w:spacing w:line="360" w:lineRule="auto"/>
        <w:ind w:left="1843"/>
        <w:jc w:val="both"/>
        <w:rPr>
          <w:rFonts w:ascii="Times New Roman" w:hAnsi="Times New Roman"/>
          <w:sz w:val="28"/>
          <w:szCs w:val="28"/>
          <w:lang w:val="ru-RU"/>
        </w:rPr>
      </w:pPr>
      <w:r>
        <w:rPr>
          <w:rFonts w:ascii="Times New Roman" w:hAnsi="Times New Roman"/>
          <w:sz w:val="28"/>
          <w:szCs w:val="28"/>
          <w:lang w:val="ru-RU"/>
        </w:rPr>
        <w:t>радиус полных разрушений зданий – 41,0 м.</w:t>
      </w:r>
    </w:p>
    <w:p>
      <w:pPr>
        <w:numPr>
          <w:ilvl w:val="0"/>
          <w:numId w:val="43"/>
        </w:numPr>
        <w:spacing w:line="360" w:lineRule="auto"/>
        <w:ind w:left="1843"/>
        <w:jc w:val="both"/>
        <w:rPr>
          <w:rFonts w:ascii="Times New Roman" w:hAnsi="Times New Roman"/>
          <w:sz w:val="28"/>
          <w:szCs w:val="28"/>
          <w:lang w:val="ru-RU"/>
        </w:rPr>
      </w:pPr>
      <w:r>
        <w:rPr>
          <w:rFonts w:ascii="Times New Roman" w:hAnsi="Times New Roman"/>
          <w:sz w:val="28"/>
          <w:szCs w:val="28"/>
          <w:lang w:val="ru-RU"/>
        </w:rPr>
        <w:t>численность населения, у которого могут быть нарушены условия жизнедеятельности – 5 человек.</w:t>
      </w:r>
    </w:p>
    <w:p>
      <w:pPr>
        <w:numPr>
          <w:ilvl w:val="0"/>
          <w:numId w:val="43"/>
        </w:numPr>
        <w:spacing w:line="360" w:lineRule="auto"/>
        <w:ind w:left="1843"/>
        <w:jc w:val="both"/>
        <w:rPr>
          <w:rFonts w:ascii="Times New Roman" w:hAnsi="Times New Roman"/>
          <w:sz w:val="28"/>
          <w:szCs w:val="28"/>
          <w:lang w:val="ru-RU"/>
        </w:rPr>
      </w:pPr>
      <w:r>
        <w:rPr>
          <w:rFonts w:ascii="Times New Roman" w:hAnsi="Times New Roman"/>
          <w:sz w:val="28"/>
          <w:szCs w:val="28"/>
          <w:lang w:val="ru-RU"/>
        </w:rPr>
        <w:t>возможное число погибших - 2 человека, пострадавших – 7 человек.</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-при сценариях аварий с розливом АХОВ (до 1 т хлора):</w:t>
      </w:r>
    </w:p>
    <w:p>
      <w:pPr>
        <w:numPr>
          <w:ilvl w:val="0"/>
          <w:numId w:val="43"/>
        </w:numPr>
        <w:spacing w:line="360" w:lineRule="auto"/>
        <w:ind w:left="1843"/>
        <w:jc w:val="both"/>
        <w:rPr>
          <w:rFonts w:ascii="Times New Roman" w:hAnsi="Times New Roman"/>
          <w:sz w:val="28"/>
          <w:szCs w:val="28"/>
          <w:lang w:val="ru-RU"/>
        </w:rPr>
      </w:pPr>
      <w:r>
        <w:rPr>
          <w:rFonts w:ascii="Times New Roman" w:hAnsi="Times New Roman"/>
          <w:sz w:val="28"/>
          <w:szCs w:val="28"/>
          <w:lang w:val="ru-RU"/>
        </w:rPr>
        <w:t>возможная частота реализации ЧС – 3,46×10</w:t>
      </w:r>
      <w:r>
        <w:rPr>
          <w:rFonts w:ascii="Times New Roman" w:hAnsi="Times New Roman"/>
          <w:sz w:val="28"/>
          <w:szCs w:val="28"/>
          <w:vertAlign w:val="superscript"/>
          <w:lang w:val="ru-RU"/>
        </w:rPr>
        <w:t>-6</w:t>
      </w:r>
      <w:r>
        <w:rPr>
          <w:rFonts w:ascii="Times New Roman" w:hAnsi="Times New Roman"/>
          <w:sz w:val="28"/>
          <w:szCs w:val="28"/>
          <w:lang w:val="ru-RU"/>
        </w:rPr>
        <w:t xml:space="preserve"> год</w:t>
      </w:r>
      <w:r>
        <w:rPr>
          <w:rFonts w:ascii="Times New Roman" w:hAnsi="Times New Roman"/>
          <w:sz w:val="28"/>
          <w:szCs w:val="28"/>
          <w:vertAlign w:val="superscript"/>
          <w:lang w:val="ru-RU"/>
        </w:rPr>
        <w:t>-1</w:t>
      </w:r>
      <w:r>
        <w:rPr>
          <w:rFonts w:ascii="Times New Roman" w:hAnsi="Times New Roman"/>
          <w:sz w:val="28"/>
          <w:szCs w:val="28"/>
          <w:lang w:val="ru-RU"/>
        </w:rPr>
        <w:t xml:space="preserve">. </w:t>
      </w:r>
    </w:p>
    <w:p>
      <w:pPr>
        <w:numPr>
          <w:ilvl w:val="0"/>
          <w:numId w:val="43"/>
        </w:numPr>
        <w:spacing w:line="360" w:lineRule="auto"/>
        <w:ind w:left="1843"/>
        <w:jc w:val="both"/>
        <w:rPr>
          <w:rFonts w:ascii="Times New Roman" w:hAnsi="Times New Roman"/>
          <w:sz w:val="28"/>
          <w:szCs w:val="28"/>
          <w:lang w:val="ru-RU"/>
        </w:rPr>
      </w:pPr>
      <w:r>
        <w:rPr>
          <w:rFonts w:ascii="Times New Roman" w:hAnsi="Times New Roman"/>
          <w:sz w:val="28"/>
          <w:szCs w:val="28"/>
          <w:lang w:val="ru-RU"/>
        </w:rPr>
        <w:t>зона действия поражающих факторов – 8,6 км.</w:t>
      </w:r>
    </w:p>
    <w:p>
      <w:pPr>
        <w:numPr>
          <w:ilvl w:val="0"/>
          <w:numId w:val="43"/>
        </w:numPr>
        <w:spacing w:line="360" w:lineRule="auto"/>
        <w:ind w:left="1843"/>
        <w:jc w:val="both"/>
        <w:rPr>
          <w:rFonts w:ascii="Times New Roman" w:hAnsi="Times New Roman"/>
          <w:sz w:val="28"/>
          <w:szCs w:val="28"/>
          <w:lang w:val="ru-RU"/>
        </w:rPr>
      </w:pPr>
      <w:r>
        <w:rPr>
          <w:rFonts w:ascii="Times New Roman" w:hAnsi="Times New Roman"/>
          <w:sz w:val="28"/>
          <w:szCs w:val="28"/>
          <w:lang w:val="ru-RU"/>
        </w:rPr>
        <w:t>численность населения, у которого могут быть нарушены условия жизнедеятельности – 0 человек.</w:t>
      </w:r>
    </w:p>
    <w:p>
      <w:pPr>
        <w:numPr>
          <w:ilvl w:val="0"/>
          <w:numId w:val="43"/>
        </w:numPr>
        <w:spacing w:line="360" w:lineRule="auto"/>
        <w:ind w:left="1843"/>
        <w:jc w:val="both"/>
        <w:rPr>
          <w:rFonts w:ascii="Times New Roman" w:hAnsi="Times New Roman"/>
          <w:sz w:val="28"/>
          <w:szCs w:val="28"/>
          <w:lang w:val="ru-RU"/>
        </w:rPr>
      </w:pPr>
      <w:r>
        <w:rPr>
          <w:rFonts w:ascii="Times New Roman" w:hAnsi="Times New Roman"/>
          <w:sz w:val="28"/>
          <w:szCs w:val="28"/>
          <w:lang w:val="ru-RU"/>
        </w:rPr>
        <w:t>возможное число погибших - 5 человек, пострадавших – 50 человек.</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-при сценариях аварий с участием сжиженных углеводородных газов (до 10 м³ сжиженного газа):</w:t>
      </w:r>
    </w:p>
    <w:p>
      <w:pPr>
        <w:numPr>
          <w:ilvl w:val="0"/>
          <w:numId w:val="43"/>
        </w:numPr>
        <w:spacing w:line="360" w:lineRule="auto"/>
        <w:ind w:left="1843"/>
        <w:jc w:val="both"/>
        <w:rPr>
          <w:rFonts w:ascii="Times New Roman" w:hAnsi="Times New Roman"/>
          <w:sz w:val="28"/>
          <w:szCs w:val="28"/>
          <w:lang w:val="ru-RU"/>
        </w:rPr>
      </w:pPr>
      <w:r>
        <w:rPr>
          <w:rFonts w:ascii="Times New Roman" w:hAnsi="Times New Roman"/>
          <w:sz w:val="28"/>
          <w:szCs w:val="28"/>
          <w:lang w:val="ru-RU"/>
        </w:rPr>
        <w:t>возможная частота реализации ЧС – 6,6×10</w:t>
      </w:r>
      <w:r>
        <w:rPr>
          <w:rFonts w:ascii="Times New Roman" w:hAnsi="Times New Roman"/>
          <w:sz w:val="28"/>
          <w:szCs w:val="28"/>
          <w:vertAlign w:val="superscript"/>
          <w:lang w:val="ru-RU"/>
        </w:rPr>
        <w:t>-4</w:t>
      </w:r>
      <w:r>
        <w:rPr>
          <w:rFonts w:ascii="Times New Roman" w:hAnsi="Times New Roman"/>
          <w:sz w:val="28"/>
          <w:szCs w:val="28"/>
          <w:lang w:val="ru-RU"/>
        </w:rPr>
        <w:t xml:space="preserve"> год</w:t>
      </w:r>
      <w:r>
        <w:rPr>
          <w:rFonts w:ascii="Times New Roman" w:hAnsi="Times New Roman"/>
          <w:sz w:val="28"/>
          <w:szCs w:val="28"/>
          <w:vertAlign w:val="superscript"/>
          <w:lang w:val="ru-RU"/>
        </w:rPr>
        <w:t xml:space="preserve"> -1</w:t>
      </w:r>
      <w:r>
        <w:rPr>
          <w:rFonts w:ascii="Times New Roman" w:hAnsi="Times New Roman"/>
          <w:sz w:val="28"/>
          <w:szCs w:val="28"/>
          <w:lang w:val="ru-RU"/>
        </w:rPr>
        <w:t xml:space="preserve">. </w:t>
      </w:r>
    </w:p>
    <w:p>
      <w:pPr>
        <w:numPr>
          <w:ilvl w:val="0"/>
          <w:numId w:val="43"/>
        </w:numPr>
        <w:spacing w:line="360" w:lineRule="auto"/>
        <w:ind w:left="1843"/>
        <w:jc w:val="both"/>
        <w:rPr>
          <w:rFonts w:ascii="Times New Roman" w:hAnsi="Times New Roman"/>
          <w:sz w:val="28"/>
          <w:szCs w:val="28"/>
          <w:lang w:val="ru-RU"/>
        </w:rPr>
      </w:pPr>
      <w:r>
        <w:rPr>
          <w:rFonts w:ascii="Times New Roman" w:hAnsi="Times New Roman"/>
          <w:sz w:val="28"/>
          <w:szCs w:val="28"/>
          <w:lang w:val="ru-RU"/>
        </w:rPr>
        <w:t>граница порога поражения людей на открытой местности – 120 м.</w:t>
      </w:r>
    </w:p>
    <w:p>
      <w:pPr>
        <w:numPr>
          <w:ilvl w:val="0"/>
          <w:numId w:val="43"/>
        </w:numPr>
        <w:spacing w:line="360" w:lineRule="auto"/>
        <w:ind w:left="1843"/>
        <w:jc w:val="both"/>
        <w:rPr>
          <w:rFonts w:ascii="Times New Roman" w:hAnsi="Times New Roman"/>
          <w:sz w:val="28"/>
          <w:szCs w:val="28"/>
          <w:lang w:val="ru-RU"/>
        </w:rPr>
      </w:pPr>
      <w:r>
        <w:rPr>
          <w:rFonts w:ascii="Times New Roman" w:hAnsi="Times New Roman"/>
          <w:sz w:val="28"/>
          <w:szCs w:val="28"/>
          <w:lang w:val="ru-RU"/>
        </w:rPr>
        <w:t>радиус полных разрушений зданий – 87,0 м.</w:t>
      </w:r>
    </w:p>
    <w:p>
      <w:pPr>
        <w:numPr>
          <w:ilvl w:val="0"/>
          <w:numId w:val="43"/>
        </w:numPr>
        <w:spacing w:line="360" w:lineRule="auto"/>
        <w:ind w:left="1843"/>
        <w:jc w:val="both"/>
        <w:rPr>
          <w:rFonts w:ascii="Times New Roman" w:hAnsi="Times New Roman"/>
          <w:sz w:val="28"/>
          <w:szCs w:val="28"/>
          <w:lang w:val="ru-RU"/>
        </w:rPr>
      </w:pPr>
      <w:r>
        <w:rPr>
          <w:rFonts w:ascii="Times New Roman" w:hAnsi="Times New Roman"/>
          <w:sz w:val="28"/>
          <w:szCs w:val="28"/>
          <w:lang w:val="ru-RU"/>
        </w:rPr>
        <w:t>численность населения, у которого могут быть нарушены условия жизнедеятельности – 0 человек.</w:t>
      </w:r>
    </w:p>
    <w:p>
      <w:pPr>
        <w:numPr>
          <w:ilvl w:val="0"/>
          <w:numId w:val="43"/>
        </w:numPr>
        <w:spacing w:line="360" w:lineRule="auto"/>
        <w:ind w:left="1843"/>
        <w:jc w:val="both"/>
        <w:rPr>
          <w:rFonts w:ascii="Times New Roman" w:hAnsi="Times New Roman"/>
          <w:sz w:val="28"/>
          <w:szCs w:val="28"/>
          <w:lang w:val="ru-RU"/>
        </w:rPr>
      </w:pPr>
      <w:r>
        <w:rPr>
          <w:rFonts w:ascii="Times New Roman" w:hAnsi="Times New Roman"/>
          <w:sz w:val="28"/>
          <w:szCs w:val="28"/>
          <w:lang w:val="ru-RU"/>
        </w:rPr>
        <w:t>возможное число погибших - 8 человек, пострадавших – 12 человек.</w:t>
      </w:r>
    </w:p>
    <w:p>
      <w:pPr>
        <w:spacing w:line="360" w:lineRule="auto"/>
        <w:ind w:firstLine="709"/>
        <w:jc w:val="both"/>
        <w:rPr>
          <w:rFonts w:ascii="Times New Roman" w:hAnsi="Times New Roman"/>
          <w:sz w:val="28"/>
          <w:szCs w:val="28"/>
          <w:lang w:val="ru-RU"/>
        </w:rPr>
      </w:pPr>
      <w:r>
        <w:rPr>
          <w:rFonts w:ascii="Times New Roman" w:hAnsi="Times New Roman"/>
          <w:i/>
          <w:sz w:val="28"/>
          <w:szCs w:val="28"/>
          <w:u w:val="single"/>
          <w:lang w:val="ru-RU"/>
        </w:rPr>
        <w:t>Аварии на электроэнергетических системах</w:t>
      </w:r>
      <w:r>
        <w:rPr>
          <w:rFonts w:ascii="Times New Roman" w:hAnsi="Times New Roman"/>
          <w:i/>
          <w:sz w:val="28"/>
          <w:szCs w:val="28"/>
          <w:lang w:val="ru-RU"/>
        </w:rPr>
        <w:t xml:space="preserve">. </w:t>
      </w:r>
      <w:r>
        <w:rPr>
          <w:rFonts w:ascii="Times New Roman" w:hAnsi="Times New Roman"/>
          <w:sz w:val="28"/>
          <w:szCs w:val="28"/>
          <w:lang w:val="ru-RU"/>
        </w:rPr>
        <w:t>Сильный порывистый ветер со скоростью 25 м/с и более, приводит к обрыву проводов и разрушению опор ЛЭП-10 и 35 кВ, а со скоростью 33 м/с и более - ЛЭП-110, что приводит к ограничениям в электрообеспечении населённых пунктов. К большим повреждениям местного характера на объектах энергетики приводит сильный гололёд - диаметр отложений на проводах гололёдного станка 20 мм, и более, сложных отложениях льда или мокрого снега - диаметр 30 мм и более, при ветре 12 м/с диаметр отложений 10 мм, и более. Снижается надёжность работы энергосистемы в местах гололёда из-за обрыва проводов ЛЭП. Продолжительные ливневые дожди, продолжительное затопление талыми (снеговыми) водами, приводящие к снижению плотности грунта на глубину 0,5 м, и более и разрушениям ЛЭП, разрыву труб теплотрасс из-за размыва земли. Нарушается электроснабжение и обеспечение населения и предприятий горячей водой. Лесные пожары могут привести к нарушению в электроснабжении населённых пунктов из-за перегорания опор ЛЭП.</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Все аварии на предприятиях энергосистемы опасны для окружающей территории, так как возможны ограничения в подаче электроэнергии и тепла.</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При снегопадах, сильных ветрах, обледенения и несанкционированных действий организаций и физических лиц могут произойти тяжёлые аварии из-за выхода из строя трансформаторных подстанций.</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Для бесперебойной работы особо значимых объектов целесообразно обеспечить их источниками резервного электроснабжения.</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Для ликвидации тяжёлых аварий и устойчивой работы энергосистемы в послеаварийном режиме (выделение энергосистемы на изолированную работу) при отсутствии достаточного объёма электроэнергии и средств противоаварийного управления целесообразно разработать специальный график временного отключения потребителей на случай тяжёлых аварий. </w:t>
      </w:r>
    </w:p>
    <w:p>
      <w:pPr>
        <w:spacing w:line="360" w:lineRule="auto"/>
        <w:ind w:firstLine="709"/>
        <w:jc w:val="both"/>
        <w:rPr>
          <w:rFonts w:ascii="Times New Roman" w:hAnsi="Times New Roman"/>
          <w:sz w:val="28"/>
          <w:szCs w:val="28"/>
          <w:lang w:val="ru-RU"/>
        </w:rPr>
      </w:pPr>
      <w:r>
        <w:rPr>
          <w:rFonts w:ascii="Times New Roman" w:hAnsi="Times New Roman"/>
          <w:i/>
          <w:sz w:val="28"/>
          <w:szCs w:val="28"/>
          <w:u w:val="single"/>
          <w:lang w:val="ru-RU"/>
        </w:rPr>
        <w:t>Аварии на коммунальных системах жизнеобеспечения</w:t>
      </w:r>
      <w:r>
        <w:rPr>
          <w:rFonts w:ascii="Times New Roman" w:hAnsi="Times New Roman"/>
          <w:sz w:val="28"/>
          <w:szCs w:val="28"/>
          <w:lang w:val="ru-RU"/>
        </w:rPr>
        <w:t xml:space="preserve"> возможны по причине: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-износа основного и вспомогательного оборудования теплоисточников;</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-ветхости инженерных сетей;</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-халатности персонала, обслуживающего соответствующие объекты и сети;</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-недофинансирования ремонтных работ.</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Выход из строя коммунальных систем может привести к следующим последствиям:</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-прекращению подачи коммунального ресурса потребителям и размораживание сетей;</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-порывам сетей;</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-выходу из строя основного оборудования;</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-отключению от снабжения объектов.</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Аварии на коммунальных системах жизнеобеспечения приводят к прекращению снабжения зданий и сооружений водой, теплом и электроэнергией. Последствия от аварий на коммунальных системах могут оказать поражающее действие на людей: поражение током при прикосновении к оборванным проводам, возникновение пожаров вследствие коротких замыканий и возгорания газа. Кроме того, возможно затопление территории вследствие разрушения водопроводных труб, ожоги людей при разрушении элементов системы паро- и теплоснабжения.</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ЧС будут носить локальный характер. Влияние ЧС на жизнедеятельность населения будет обусловлено различными факторами (время, и место аварии, вид коммунально-энергетической сети, размеры и степень развития аварии).</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Крупные аварии на коммунально-энергетических сетях и объектах могут вызвать прекращение (нарушение) тепло-, водо- или электроснабжения на время ликвидации аварии, что наиболее опасно при отрицательных температурах.</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Согласно, статистическим данным, на территории сельского поселения возможно возникновение локальных аварий 1-2 раза в год.</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Более 60% причин аварий и нарушений работы коммунальных систем связано с «челловеческим фактором», 30% - связано с износом оборудования.</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К особо опасным </w:t>
      </w:r>
      <w:r>
        <w:rPr>
          <w:rFonts w:ascii="Times New Roman" w:hAnsi="Times New Roman"/>
          <w:i/>
          <w:sz w:val="28"/>
          <w:szCs w:val="28"/>
          <w:u w:val="single"/>
          <w:lang w:val="ru-RU"/>
        </w:rPr>
        <w:t>угрозам террористического характера</w:t>
      </w:r>
      <w:r>
        <w:rPr>
          <w:rFonts w:ascii="Times New Roman" w:hAnsi="Times New Roman"/>
          <w:sz w:val="28"/>
          <w:szCs w:val="28"/>
          <w:lang w:val="ru-RU"/>
        </w:rPr>
        <w:t xml:space="preserve"> относятся: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-взрывы в местах массового скопления людей и применение в этих местах химических, бактериологических или радиационно-опасных веществ;</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-захват транспортных средств для перевозки людей, похищение людей, захват заложников;</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-нападение на объекты, потенциально опасные для жизни населения в случае их разрушения или нарушения технологического режима;</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-отравление систем централизованного водоснабжения, продуктов питания, искусственное распространение возбудителей инфекционных болезней;</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-проникновение в информационные сети и телекоммуникационные системы с целью дезорганизации их работы вплоть до вывода из строя.</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Одной из первопричин террористических актов является недостаточная охрана мест массового скопления людей. В сельском поселении имеются объекты, в которых возможны террористические акты.</w:t>
      </w:r>
    </w:p>
    <w:p>
      <w:pPr>
        <w:spacing w:line="360" w:lineRule="auto"/>
        <w:jc w:val="both"/>
        <w:rPr>
          <w:rFonts w:ascii="Times New Roman" w:hAnsi="Times New Roman"/>
          <w:b/>
          <w:sz w:val="28"/>
          <w:szCs w:val="28"/>
          <w:lang w:val="ru-RU"/>
        </w:rPr>
      </w:pPr>
      <w:r>
        <w:rPr>
          <w:rFonts w:ascii="Times New Roman" w:hAnsi="Times New Roman"/>
          <w:b/>
          <w:sz w:val="28"/>
          <w:szCs w:val="28"/>
          <w:lang w:val="ru-RU"/>
        </w:rPr>
        <w:t>Таблица 40- Объекты по типу опасности «Террористическая акция и захват заложников»</w:t>
      </w:r>
    </w:p>
    <w:p>
      <w:pPr>
        <w:spacing w:line="360" w:lineRule="auto"/>
        <w:ind w:firstLine="426"/>
        <w:jc w:val="both"/>
        <w:rPr>
          <w:rFonts w:ascii="Times New Roman" w:hAnsi="Times New Roman" w:eastAsia="SimSun"/>
          <w:b/>
          <w:snapToGrid w:val="0"/>
          <w:sz w:val="28"/>
          <w:szCs w:val="28"/>
          <w:lang w:val="ru-RU"/>
        </w:rPr>
      </w:pPr>
    </w:p>
    <w:tbl>
      <w:tblPr>
        <w:tblStyle w:val="12"/>
        <w:tblW w:w="500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40" w:type="dxa"/>
          <w:bottom w:w="0" w:type="dxa"/>
          <w:right w:w="40" w:type="dxa"/>
        </w:tblCellMar>
      </w:tblPr>
      <w:tblGrid>
        <w:gridCol w:w="512"/>
        <w:gridCol w:w="3973"/>
        <w:gridCol w:w="4021"/>
        <w:gridCol w:w="17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83" w:hRule="atLeast"/>
          <w:tblHeader/>
          <w:jc w:val="center"/>
        </w:trPr>
        <w:tc>
          <w:tcPr>
            <w:tcW w:w="249" w:type="pct"/>
            <w:shd w:val="clear" w:color="auto" w:fill="FFFFFF"/>
            <w:vAlign w:val="center"/>
          </w:tcPr>
          <w:p>
            <w:pPr>
              <w:shd w:val="clear" w:color="auto" w:fill="FFFFFF"/>
              <w:spacing w:line="360" w:lineRule="auto"/>
              <w:ind w:left="34" w:right="24"/>
              <w:jc w:val="center"/>
              <w:rPr>
                <w:rFonts w:ascii="Times New Roman" w:hAnsi="Times New Roman"/>
                <w:b/>
                <w:sz w:val="24"/>
                <w:szCs w:val="24"/>
              </w:rPr>
            </w:pPr>
            <w:r>
              <w:rPr>
                <w:rFonts w:ascii="Times New Roman" w:hAnsi="Times New Roman"/>
                <w:b/>
                <w:sz w:val="24"/>
                <w:szCs w:val="24"/>
              </w:rPr>
              <w:t xml:space="preserve">№ </w:t>
            </w:r>
            <w:r>
              <w:rPr>
                <w:rFonts w:ascii="Times New Roman" w:hAnsi="Times New Roman"/>
                <w:b/>
                <w:spacing w:val="-7"/>
                <w:sz w:val="24"/>
                <w:szCs w:val="24"/>
              </w:rPr>
              <w:t>п/п</w:t>
            </w:r>
          </w:p>
        </w:tc>
        <w:tc>
          <w:tcPr>
            <w:tcW w:w="1931" w:type="pct"/>
            <w:shd w:val="clear" w:color="auto" w:fill="FFFFFF"/>
            <w:vAlign w:val="center"/>
          </w:tcPr>
          <w:p>
            <w:pPr>
              <w:shd w:val="clear" w:color="auto" w:fill="FFFFFF"/>
              <w:spacing w:line="360" w:lineRule="auto"/>
              <w:jc w:val="center"/>
              <w:rPr>
                <w:rFonts w:ascii="Times New Roman" w:hAnsi="Times New Roman"/>
                <w:b/>
                <w:sz w:val="24"/>
                <w:szCs w:val="24"/>
              </w:rPr>
            </w:pPr>
            <w:r>
              <w:rPr>
                <w:rFonts w:ascii="Times New Roman" w:hAnsi="Times New Roman"/>
                <w:b/>
                <w:spacing w:val="-1"/>
                <w:sz w:val="24"/>
                <w:szCs w:val="24"/>
              </w:rPr>
              <w:t>объект</w:t>
            </w:r>
          </w:p>
        </w:tc>
        <w:tc>
          <w:tcPr>
            <w:tcW w:w="1954" w:type="pct"/>
            <w:shd w:val="clear" w:color="auto" w:fill="FFFFFF"/>
            <w:vAlign w:val="center"/>
          </w:tcPr>
          <w:p>
            <w:pPr>
              <w:shd w:val="clear" w:color="auto" w:fill="FFFFFF"/>
              <w:spacing w:line="360" w:lineRule="auto"/>
              <w:ind w:left="29" w:right="29"/>
              <w:jc w:val="center"/>
              <w:rPr>
                <w:rFonts w:ascii="Times New Roman" w:hAnsi="Times New Roman"/>
                <w:b/>
                <w:sz w:val="24"/>
                <w:szCs w:val="24"/>
              </w:rPr>
            </w:pPr>
            <w:r>
              <w:rPr>
                <w:rFonts w:ascii="Times New Roman" w:hAnsi="Times New Roman"/>
                <w:b/>
                <w:spacing w:val="-1"/>
                <w:sz w:val="24"/>
                <w:szCs w:val="24"/>
              </w:rPr>
              <w:t>место расположения</w:t>
            </w:r>
          </w:p>
        </w:tc>
        <w:tc>
          <w:tcPr>
            <w:tcW w:w="865" w:type="pct"/>
            <w:shd w:val="clear" w:color="auto" w:fill="FFFFFF"/>
            <w:vAlign w:val="center"/>
          </w:tcPr>
          <w:p>
            <w:pPr>
              <w:shd w:val="clear" w:color="auto" w:fill="FFFFFF"/>
              <w:spacing w:line="360" w:lineRule="auto"/>
              <w:ind w:left="53" w:right="67"/>
              <w:jc w:val="center"/>
              <w:rPr>
                <w:rFonts w:ascii="Times New Roman" w:hAnsi="Times New Roman"/>
                <w:b/>
                <w:sz w:val="24"/>
                <w:szCs w:val="24"/>
              </w:rPr>
            </w:pPr>
            <w:r>
              <w:rPr>
                <w:rFonts w:ascii="Times New Roman" w:hAnsi="Times New Roman"/>
                <w:b/>
                <w:spacing w:val="-1"/>
                <w:sz w:val="24"/>
                <w:szCs w:val="24"/>
              </w:rPr>
              <w:t>максимальное коли</w:t>
            </w:r>
            <w:r>
              <w:rPr>
                <w:rFonts w:ascii="Times New Roman" w:hAnsi="Times New Roman"/>
                <w:b/>
                <w:spacing w:val="1"/>
                <w:sz w:val="24"/>
                <w:szCs w:val="24"/>
              </w:rPr>
              <w:t>чество людей, чел.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cantSplit/>
          <w:trHeight w:val="283" w:hRule="atLeast"/>
          <w:jc w:val="center"/>
        </w:trPr>
        <w:tc>
          <w:tcPr>
            <w:tcW w:w="5000" w:type="pct"/>
            <w:gridSpan w:val="4"/>
            <w:shd w:val="clear" w:color="auto" w:fill="FFFFFF"/>
            <w:vAlign w:val="center"/>
          </w:tcPr>
          <w:p>
            <w:pPr>
              <w:shd w:val="clear" w:color="auto" w:fill="FFFFFF"/>
              <w:spacing w:line="360" w:lineRule="auto"/>
              <w:jc w:val="center"/>
              <w:rPr>
                <w:rFonts w:ascii="Times New Roman" w:hAnsi="Times New Roman"/>
                <w:sz w:val="24"/>
                <w:szCs w:val="24"/>
              </w:rPr>
            </w:pPr>
            <w:r>
              <w:rPr>
                <w:rFonts w:ascii="Times New Roman" w:hAnsi="Times New Roman"/>
                <w:sz w:val="24"/>
                <w:szCs w:val="24"/>
              </w:rPr>
              <w:t>учреждения образования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cantSplit/>
          <w:trHeight w:val="283" w:hRule="atLeast"/>
          <w:jc w:val="center"/>
        </w:trPr>
        <w:tc>
          <w:tcPr>
            <w:tcW w:w="249" w:type="pct"/>
            <w:shd w:val="clear" w:color="auto" w:fill="FFFFFF"/>
            <w:vAlign w:val="center"/>
          </w:tcPr>
          <w:p>
            <w:pPr>
              <w:shd w:val="clear" w:color="auto" w:fill="FFFFFF"/>
              <w:spacing w:line="360" w:lineRule="auto"/>
              <w:jc w:val="center"/>
              <w:rPr>
                <w:rFonts w:ascii="Times New Roman" w:hAnsi="Times New Roman"/>
                <w:sz w:val="24"/>
                <w:szCs w:val="24"/>
              </w:rPr>
            </w:pPr>
            <w:r>
              <w:rPr>
                <w:rFonts w:ascii="Times New Roman" w:hAnsi="Times New Roman"/>
                <w:sz w:val="24"/>
                <w:szCs w:val="24"/>
              </w:rPr>
              <w:t>1</w:t>
            </w:r>
          </w:p>
        </w:tc>
        <w:tc>
          <w:tcPr>
            <w:tcW w:w="1931" w:type="pct"/>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общеобразовательная школа</w:t>
            </w:r>
          </w:p>
        </w:tc>
        <w:tc>
          <w:tcPr>
            <w:tcW w:w="1954" w:type="pct"/>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пос. Караваево</w:t>
            </w:r>
          </w:p>
        </w:tc>
        <w:tc>
          <w:tcPr>
            <w:tcW w:w="865" w:type="pct"/>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850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cantSplit/>
          <w:trHeight w:val="283" w:hRule="atLeast"/>
          <w:jc w:val="center"/>
        </w:trPr>
        <w:tc>
          <w:tcPr>
            <w:tcW w:w="249" w:type="pct"/>
            <w:shd w:val="clear" w:color="auto" w:fill="FFFFFF"/>
            <w:vAlign w:val="center"/>
          </w:tcPr>
          <w:p>
            <w:pPr>
              <w:shd w:val="clear" w:color="auto" w:fill="FFFFFF"/>
              <w:spacing w:line="360" w:lineRule="auto"/>
              <w:jc w:val="center"/>
              <w:rPr>
                <w:rFonts w:ascii="Times New Roman" w:hAnsi="Times New Roman"/>
                <w:sz w:val="24"/>
                <w:szCs w:val="24"/>
                <w:lang w:val="ru-RU"/>
              </w:rPr>
            </w:pPr>
            <w:r>
              <w:rPr>
                <w:rFonts w:ascii="Times New Roman" w:hAnsi="Times New Roman"/>
                <w:sz w:val="24"/>
                <w:szCs w:val="24"/>
                <w:lang w:val="ru-RU"/>
              </w:rPr>
              <w:t>2</w:t>
            </w:r>
          </w:p>
        </w:tc>
        <w:tc>
          <w:tcPr>
            <w:tcW w:w="1931" w:type="pct"/>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Детские сады, МБУДО "Караваевская детская школа искусств"</w:t>
            </w:r>
          </w:p>
        </w:tc>
        <w:tc>
          <w:tcPr>
            <w:tcW w:w="1954" w:type="pct"/>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пос. Каравево</w:t>
            </w:r>
          </w:p>
        </w:tc>
        <w:tc>
          <w:tcPr>
            <w:tcW w:w="865" w:type="pct"/>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598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cantSplit/>
          <w:trHeight w:val="283" w:hRule="atLeast"/>
          <w:jc w:val="center"/>
        </w:trPr>
        <w:tc>
          <w:tcPr>
            <w:tcW w:w="249" w:type="pct"/>
            <w:shd w:val="clear" w:color="auto" w:fill="FFFFFF"/>
            <w:vAlign w:val="center"/>
          </w:tcPr>
          <w:p>
            <w:pPr>
              <w:shd w:val="clear" w:color="auto" w:fill="FFFFFF"/>
              <w:spacing w:line="360" w:lineRule="auto"/>
              <w:jc w:val="center"/>
              <w:rPr>
                <w:rFonts w:ascii="Times New Roman" w:hAnsi="Times New Roman"/>
                <w:sz w:val="24"/>
                <w:szCs w:val="24"/>
                <w:lang w:val="ru-RU"/>
              </w:rPr>
            </w:pPr>
            <w:r>
              <w:rPr>
                <w:rFonts w:ascii="Times New Roman" w:hAnsi="Times New Roman"/>
                <w:sz w:val="24"/>
                <w:szCs w:val="24"/>
                <w:lang w:val="ru-RU"/>
              </w:rPr>
              <w:t>3</w:t>
            </w:r>
          </w:p>
        </w:tc>
        <w:tc>
          <w:tcPr>
            <w:tcW w:w="1931" w:type="pct"/>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ФГБОУ ВО Костромская ГСХА</w:t>
            </w:r>
          </w:p>
        </w:tc>
        <w:tc>
          <w:tcPr>
            <w:tcW w:w="1954" w:type="pct"/>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пос. Каравево</w:t>
            </w:r>
          </w:p>
        </w:tc>
        <w:tc>
          <w:tcPr>
            <w:tcW w:w="865" w:type="pct"/>
            <w:vAlign w:val="center"/>
          </w:tcPr>
          <w:p>
            <w:pPr>
              <w:spacing w:line="360" w:lineRule="auto"/>
              <w:jc w:val="center"/>
              <w:rPr>
                <w:rFonts w:ascii="Times New Roman" w:hAnsi="Times New Roman"/>
                <w:sz w:val="24"/>
                <w:szCs w:val="24"/>
                <w:lang w:val="ru-R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cantSplit/>
          <w:trHeight w:val="283" w:hRule="atLeast"/>
          <w:jc w:val="center"/>
        </w:trPr>
        <w:tc>
          <w:tcPr>
            <w:tcW w:w="5000" w:type="pct"/>
            <w:gridSpan w:val="4"/>
            <w:shd w:val="clear" w:color="auto" w:fill="FFFFFF"/>
            <w:vAlign w:val="center"/>
          </w:tcPr>
          <w:p>
            <w:pPr>
              <w:shd w:val="clear" w:color="auto" w:fill="FFFFFF"/>
              <w:spacing w:line="360" w:lineRule="auto"/>
              <w:jc w:val="center"/>
              <w:rPr>
                <w:rFonts w:ascii="Times New Roman" w:hAnsi="Times New Roman"/>
                <w:sz w:val="24"/>
                <w:szCs w:val="24"/>
                <w:lang w:val="ru-RU"/>
              </w:rPr>
            </w:pPr>
            <w:r>
              <w:rPr>
                <w:rFonts w:ascii="Times New Roman" w:hAnsi="Times New Roman"/>
                <w:sz w:val="24"/>
                <w:szCs w:val="24"/>
                <w:lang w:val="ru-RU"/>
              </w:rPr>
              <w:t>учреждения здравоохранения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cantSplit/>
          <w:trHeight w:val="283" w:hRule="atLeast"/>
          <w:jc w:val="center"/>
        </w:trPr>
        <w:tc>
          <w:tcPr>
            <w:tcW w:w="249" w:type="pct"/>
            <w:shd w:val="clear" w:color="auto" w:fill="FFFFFF"/>
            <w:vAlign w:val="center"/>
          </w:tcPr>
          <w:p>
            <w:pPr>
              <w:shd w:val="clear" w:color="auto" w:fill="FFFFFF"/>
              <w:spacing w:line="360" w:lineRule="auto"/>
              <w:jc w:val="center"/>
              <w:rPr>
                <w:rFonts w:ascii="Times New Roman" w:hAnsi="Times New Roman"/>
                <w:sz w:val="24"/>
                <w:szCs w:val="24"/>
                <w:lang w:val="ru-RU"/>
              </w:rPr>
            </w:pPr>
            <w:r>
              <w:rPr>
                <w:rFonts w:ascii="Times New Roman" w:hAnsi="Times New Roman"/>
                <w:sz w:val="24"/>
                <w:szCs w:val="24"/>
                <w:lang w:val="ru-RU"/>
              </w:rPr>
              <w:t>4</w:t>
            </w:r>
          </w:p>
        </w:tc>
        <w:tc>
          <w:tcPr>
            <w:tcW w:w="1931" w:type="pct"/>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 xml:space="preserve">Амбулатория, больница </w:t>
            </w:r>
          </w:p>
        </w:tc>
        <w:tc>
          <w:tcPr>
            <w:tcW w:w="1954" w:type="pct"/>
            <w:vAlign w:val="center"/>
          </w:tcPr>
          <w:p>
            <w:pPr>
              <w:spacing w:line="360" w:lineRule="auto"/>
              <w:jc w:val="center"/>
              <w:rPr>
                <w:rFonts w:ascii="Times New Roman" w:hAnsi="Times New Roman"/>
                <w:sz w:val="24"/>
                <w:szCs w:val="24"/>
                <w:lang w:val="ru-RU" w:eastAsia="zh-CN"/>
              </w:rPr>
            </w:pPr>
            <w:r>
              <w:rPr>
                <w:rFonts w:ascii="Times New Roman" w:hAnsi="Times New Roman"/>
                <w:sz w:val="24"/>
                <w:szCs w:val="24"/>
                <w:lang w:val="ru-RU"/>
              </w:rPr>
              <w:t>пос. Караваево, п. Теткиш</w:t>
            </w:r>
          </w:p>
        </w:tc>
        <w:tc>
          <w:tcPr>
            <w:tcW w:w="865" w:type="pct"/>
            <w:vAlign w:val="center"/>
          </w:tcPr>
          <w:p>
            <w:pPr>
              <w:shd w:val="clear" w:color="auto" w:fill="FFFFFF"/>
              <w:spacing w:line="360" w:lineRule="auto"/>
              <w:jc w:val="center"/>
              <w:rPr>
                <w:rFonts w:ascii="Times New Roman" w:hAnsi="Times New Roman"/>
                <w:sz w:val="24"/>
                <w:szCs w:val="24"/>
                <w:lang w:val="ru-RU"/>
              </w:rPr>
            </w:pPr>
            <w:r>
              <w:rPr>
                <w:rFonts w:ascii="Times New Roman" w:hAnsi="Times New Roman"/>
                <w:sz w:val="24"/>
                <w:szCs w:val="24"/>
                <w:lang w:val="ru-RU"/>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cantSplit/>
          <w:trHeight w:val="283" w:hRule="atLeast"/>
          <w:jc w:val="center"/>
        </w:trPr>
        <w:tc>
          <w:tcPr>
            <w:tcW w:w="5000" w:type="pct"/>
            <w:gridSpan w:val="4"/>
            <w:shd w:val="clear" w:color="auto" w:fill="FFFFFF"/>
            <w:vAlign w:val="center"/>
          </w:tcPr>
          <w:p>
            <w:pPr>
              <w:shd w:val="clear" w:color="auto" w:fill="FFFFFF"/>
              <w:spacing w:line="360" w:lineRule="auto"/>
              <w:jc w:val="center"/>
              <w:rPr>
                <w:rFonts w:ascii="Times New Roman" w:hAnsi="Times New Roman"/>
                <w:sz w:val="24"/>
                <w:szCs w:val="24"/>
                <w:lang w:val="ru-RU"/>
              </w:rPr>
            </w:pPr>
            <w:r>
              <w:rPr>
                <w:rFonts w:ascii="Times New Roman" w:hAnsi="Times New Roman"/>
                <w:sz w:val="24"/>
                <w:szCs w:val="24"/>
                <w:lang w:val="ru-RU"/>
              </w:rPr>
              <w:t>учреждения культуры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cantSplit/>
          <w:trHeight w:val="283" w:hRule="atLeast"/>
          <w:jc w:val="center"/>
        </w:trPr>
        <w:tc>
          <w:tcPr>
            <w:tcW w:w="249" w:type="pct"/>
            <w:shd w:val="clear" w:color="auto" w:fill="FFFFFF"/>
            <w:vAlign w:val="center"/>
          </w:tcPr>
          <w:p>
            <w:pPr>
              <w:shd w:val="clear" w:color="auto" w:fill="FFFFFF"/>
              <w:spacing w:line="360" w:lineRule="auto"/>
              <w:jc w:val="center"/>
              <w:rPr>
                <w:rFonts w:ascii="Times New Roman" w:hAnsi="Times New Roman"/>
                <w:sz w:val="24"/>
                <w:szCs w:val="24"/>
                <w:lang w:val="ru-RU"/>
              </w:rPr>
            </w:pPr>
            <w:r>
              <w:rPr>
                <w:rFonts w:ascii="Times New Roman" w:hAnsi="Times New Roman"/>
                <w:sz w:val="24"/>
                <w:szCs w:val="24"/>
                <w:lang w:val="ru-RU"/>
              </w:rPr>
              <w:t>5</w:t>
            </w:r>
          </w:p>
        </w:tc>
        <w:tc>
          <w:tcPr>
            <w:tcW w:w="1931" w:type="pct"/>
            <w:tcBorders>
              <w:top w:val="single" w:color="000000" w:sz="4" w:space="0"/>
              <w:left w:val="single" w:color="000000" w:sz="4" w:space="0"/>
              <w:bottom w:val="single" w:color="000000" w:sz="4" w:space="0"/>
            </w:tcBorders>
          </w:tcPr>
          <w:p>
            <w:pPr>
              <w:spacing w:line="360" w:lineRule="auto"/>
              <w:jc w:val="center"/>
              <w:rPr>
                <w:rFonts w:ascii="Times New Roman" w:hAnsi="Times New Roman"/>
                <w:sz w:val="24"/>
                <w:szCs w:val="24"/>
                <w:lang w:val="ru-RU"/>
              </w:rPr>
            </w:pPr>
            <w:r>
              <w:rPr>
                <w:rFonts w:ascii="Times New Roman" w:hAnsi="Times New Roman"/>
                <w:sz w:val="24"/>
                <w:szCs w:val="24"/>
                <w:lang w:val="ru-RU"/>
              </w:rPr>
              <w:t>Дом культуры</w:t>
            </w:r>
          </w:p>
        </w:tc>
        <w:tc>
          <w:tcPr>
            <w:tcW w:w="1954" w:type="pct"/>
            <w:tcBorders>
              <w:top w:val="single" w:color="000000" w:sz="4" w:space="0"/>
              <w:left w:val="single" w:color="000000" w:sz="4" w:space="0"/>
              <w:bottom w:val="single" w:color="000000" w:sz="4" w:space="0"/>
            </w:tcBorders>
            <w:vAlign w:val="center"/>
          </w:tcPr>
          <w:p>
            <w:pPr>
              <w:spacing w:line="360" w:lineRule="auto"/>
              <w:jc w:val="center"/>
              <w:rPr>
                <w:rFonts w:ascii="Times New Roman" w:hAnsi="Times New Roman"/>
                <w:b/>
                <w:sz w:val="24"/>
                <w:szCs w:val="24"/>
                <w:lang w:val="ru-RU"/>
              </w:rPr>
            </w:pPr>
            <w:r>
              <w:rPr>
                <w:rFonts w:ascii="Times New Roman" w:hAnsi="Times New Roman"/>
                <w:sz w:val="24"/>
                <w:szCs w:val="24"/>
                <w:lang w:val="ru-RU"/>
              </w:rPr>
              <w:t>пос. Караваево</w:t>
            </w:r>
          </w:p>
        </w:tc>
        <w:tc>
          <w:tcPr>
            <w:tcW w:w="865" w:type="pct"/>
            <w:tcBorders>
              <w:top w:val="single" w:color="000000" w:sz="4" w:space="0"/>
              <w:left w:val="single" w:color="000000" w:sz="4" w:space="0"/>
              <w:bottom w:val="single" w:color="000000" w:sz="4" w:space="0"/>
              <w:right w:val="single" w:color="000000" w:sz="4" w:space="0"/>
            </w:tcBorders>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300</w:t>
            </w:r>
          </w:p>
        </w:tc>
      </w:tr>
    </w:tbl>
    <w:p>
      <w:pPr>
        <w:spacing w:before="240" w:line="360" w:lineRule="auto"/>
        <w:ind w:firstLine="709"/>
        <w:jc w:val="both"/>
        <w:rPr>
          <w:rFonts w:ascii="Times New Roman" w:hAnsi="Times New Roman"/>
          <w:sz w:val="28"/>
          <w:szCs w:val="28"/>
          <w:lang w:val="ru-RU"/>
        </w:rPr>
      </w:pPr>
      <w:r>
        <w:rPr>
          <w:rFonts w:ascii="Times New Roman" w:hAnsi="Times New Roman"/>
          <w:sz w:val="28"/>
          <w:szCs w:val="28"/>
          <w:lang w:val="ru-RU"/>
        </w:rPr>
        <w:t>В целях предупреждения возможных террористических актов, особое внимание следует уделять реализации следующих мероприятий:</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1.Совместно с представителями исполнительной и законодательной власти, с привлечением средств массовой информации, родителями регулярно проводить комплекс предупредительно-профилактических мероприятий по повышению бдительности, направленной на обеспечение безопасности.</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2.Постоянно поддерживать оперативное взаимодействие с местными, органами ФСБ России, МВД России, Росгвардии, МЧС, прокуратуры, военными комиссариатами и военным командованием.</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3.Усилить пропускной режим допуска граждан и автотранспорта на контролируемую территорию учреждения, исключить бесконтрольное пребывание на территории посторонних лиц и автотранспорта.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4.Исключить возможность нахождения бесхозных транспортных средств в непосредственной близости и на контролируемой территории.</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5.Усилить охрану учреждения, в случае отсутствия охраны организовать дежурство персонала.</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6.Не допускать к ведению ремонтных работ рабочих, не имеющих постоянной или временной регистрации.</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7.Обеспечить надёжный круглосуточный контроль за вносимыми (ввозимыми) на территорию учреждения грузами и предметами ручной клади и своевременный вывоз твёрдых бытовых отходов.</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8.Ежедневно проводить проверку подвалов, чердаков, подсобных помещений, держать их закрытыми на замок и опечатанными, а также проверять состояние решёток и ограждений.</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9.Контролировать освещённость территории учреждения в тёмное время суток.</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10.Проверять наличие и исправность средств пожаротушения, их исправность, тренировать внештатные пожарные расчёты.</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11.Систематически корректировать схему оповещения сотрудников учреждения.</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12.Иметь в учреждении согласованный с местными отделами ФСБ России, МВД России и МЧС России, план действий по предупреждению и ликвидации чрезвычайной ситуации.</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13.Обеспечить предупредительный контроль мест массового скопления людей: классов, аудиторий и помещений, где будут проводиться занятия, совещания, собрания, культурно-массовые мероприятия.</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14.Знать телефоны местных отделов ФСБ России, МВД России, прокуратуры, военного комиссариата, противопожарной службы, скорой помощи и аварийной бригады.</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15.В случаях вскрытия предпосылок к возможным террористическим актам, чрезвычайных происшествий немедленно докладывать в местные отделы МВД России.</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Сигналом для немедленного принятия решения по выполнению Плана действий в ситуациях, связанных с совершением (возможностью) совершения террористического акта, может стать:</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-обнаружение в учреждении подозрительного предмета, похожего на взрывное устройство;</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-угроза по телефону о заложенном взрывном устройстве;</w:t>
      </w:r>
      <w:r>
        <w:rPr>
          <w:rFonts w:ascii="Times New Roman" w:hAnsi="Times New Roman"/>
          <w:sz w:val="28"/>
          <w:szCs w:val="28"/>
          <w:lang w:val="ru-RU"/>
        </w:rPr>
        <w:tab/>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-поступление письменной угрозы о заложенном взрывном устройстве;</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-захват (угроза захвата) заложников в помещениях или на территории учреждения;</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-получение любой иной информации о заложенном взрывном устройстве или ЧС.</w:t>
      </w:r>
    </w:p>
    <w:p>
      <w:pPr>
        <w:spacing w:before="120"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Ключевое значение в случае чрезвычайных ситуаций техногенного характера, террористических акций и других ЧС приобретают телекоммуникационная обеспеченность и транспорт, а также безотказность их функционирования при любых условиях. Степень транспортной освоенности территории района остаётся низкой, что необходимо учитывать при разработке оперативных и превентивных мероприятий. </w:t>
      </w:r>
    </w:p>
    <w:p>
      <w:pPr>
        <w:spacing w:after="120" w:line="360" w:lineRule="auto"/>
        <w:ind w:firstLine="709"/>
        <w:jc w:val="both"/>
        <w:rPr>
          <w:rFonts w:ascii="Times New Roman" w:hAnsi="Times New Roman"/>
          <w:sz w:val="28"/>
          <w:szCs w:val="28"/>
          <w:lang w:val="ru-RU"/>
        </w:rPr>
      </w:pPr>
      <w:r>
        <w:rPr>
          <w:rFonts w:ascii="Times New Roman" w:hAnsi="Times New Roman"/>
          <w:sz w:val="28"/>
          <w:szCs w:val="28"/>
          <w:lang w:val="ru-RU"/>
        </w:rPr>
        <w:t>Принятые муниципальные нормативные правовые акты в области гражданской обороны, защиты населения и территорий от чрезвычайных ситуаций природного и техногенного характера, обеспечения пожарной безопасности, обеспечения безопасности людей на водных объектах и создания, содержания и организации деятельности аварийно-спасательных служб и (или) аварийно-спасательных формирований:</w:t>
      </w:r>
    </w:p>
    <w:p>
      <w:pPr>
        <w:spacing w:line="360" w:lineRule="auto"/>
        <w:jc w:val="both"/>
        <w:rPr>
          <w:rFonts w:ascii="Times New Roman" w:hAnsi="Times New Roman"/>
          <w:b/>
          <w:sz w:val="28"/>
          <w:szCs w:val="28"/>
          <w:lang w:val="ru-RU"/>
        </w:rPr>
      </w:pPr>
      <w:r>
        <w:rPr>
          <w:rFonts w:ascii="Times New Roman" w:hAnsi="Times New Roman"/>
          <w:b/>
          <w:sz w:val="28"/>
          <w:szCs w:val="28"/>
          <w:lang w:val="ru-RU"/>
        </w:rPr>
        <w:t>Таблица 41 - Оценка защищённости, исходя из рисков возникновения ЧС техногенного характера на территории сельского поселения</w:t>
      </w:r>
    </w:p>
    <w:p>
      <w:pPr>
        <w:spacing w:line="360" w:lineRule="auto"/>
        <w:jc w:val="both"/>
        <w:rPr>
          <w:rFonts w:ascii="Times New Roman" w:hAnsi="Times New Roman"/>
          <w:b/>
          <w:sz w:val="28"/>
          <w:szCs w:val="28"/>
          <w:lang w:val="ru-RU"/>
        </w:rPr>
      </w:pP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6"/>
        <w:gridCol w:w="6028"/>
        <w:gridCol w:w="1680"/>
        <w:gridCol w:w="21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blHeader/>
          <w:jc w:val="center"/>
        </w:trPr>
        <w:tc>
          <w:tcPr>
            <w:tcW w:w="286" w:type="pct"/>
            <w:vAlign w:val="center"/>
          </w:tcPr>
          <w:p>
            <w:pPr>
              <w:spacing w:line="360" w:lineRule="auto"/>
              <w:jc w:val="center"/>
              <w:rPr>
                <w:rFonts w:ascii="Times New Roman" w:hAnsi="Times New Roman"/>
                <w:b/>
                <w:snapToGrid w:val="0"/>
                <w:sz w:val="24"/>
                <w:szCs w:val="24"/>
              </w:rPr>
            </w:pPr>
            <w:r>
              <w:rPr>
                <w:rFonts w:ascii="Times New Roman" w:hAnsi="Times New Roman"/>
                <w:b/>
                <w:snapToGrid w:val="0"/>
                <w:sz w:val="24"/>
                <w:szCs w:val="24"/>
              </w:rPr>
              <w:t>№ п/п</w:t>
            </w:r>
          </w:p>
        </w:tc>
        <w:tc>
          <w:tcPr>
            <w:tcW w:w="2892" w:type="pct"/>
            <w:vAlign w:val="center"/>
          </w:tcPr>
          <w:p>
            <w:pPr>
              <w:spacing w:line="360" w:lineRule="auto"/>
              <w:jc w:val="center"/>
              <w:rPr>
                <w:rFonts w:ascii="Times New Roman" w:hAnsi="Times New Roman"/>
                <w:b/>
                <w:snapToGrid w:val="0"/>
                <w:sz w:val="24"/>
                <w:szCs w:val="24"/>
              </w:rPr>
            </w:pPr>
            <w:r>
              <w:rPr>
                <w:rFonts w:ascii="Times New Roman" w:hAnsi="Times New Roman"/>
                <w:b/>
                <w:kern w:val="24"/>
                <w:sz w:val="24"/>
                <w:szCs w:val="24"/>
              </w:rPr>
              <w:t>наименование риска</w:t>
            </w:r>
          </w:p>
        </w:tc>
        <w:tc>
          <w:tcPr>
            <w:tcW w:w="806" w:type="pct"/>
            <w:vAlign w:val="center"/>
          </w:tcPr>
          <w:p>
            <w:pPr>
              <w:spacing w:line="360" w:lineRule="auto"/>
              <w:jc w:val="center"/>
              <w:rPr>
                <w:rFonts w:ascii="Times New Roman" w:hAnsi="Times New Roman"/>
                <w:b/>
                <w:snapToGrid w:val="0"/>
                <w:sz w:val="24"/>
                <w:szCs w:val="24"/>
              </w:rPr>
            </w:pPr>
            <w:r>
              <w:rPr>
                <w:rFonts w:ascii="Times New Roman" w:hAnsi="Times New Roman"/>
                <w:b/>
                <w:kern w:val="24"/>
                <w:sz w:val="24"/>
                <w:szCs w:val="24"/>
              </w:rPr>
              <w:t>показатель риска</w:t>
            </w:r>
          </w:p>
        </w:tc>
        <w:tc>
          <w:tcPr>
            <w:tcW w:w="1016" w:type="pct"/>
            <w:vAlign w:val="center"/>
          </w:tcPr>
          <w:p>
            <w:pPr>
              <w:spacing w:line="360" w:lineRule="auto"/>
              <w:jc w:val="center"/>
              <w:rPr>
                <w:rFonts w:ascii="Times New Roman" w:hAnsi="Times New Roman"/>
                <w:b/>
                <w:snapToGrid w:val="0"/>
                <w:sz w:val="24"/>
                <w:szCs w:val="24"/>
              </w:rPr>
            </w:pPr>
            <w:r>
              <w:rPr>
                <w:rFonts w:ascii="Times New Roman" w:hAnsi="Times New Roman"/>
                <w:b/>
                <w:kern w:val="24"/>
                <w:sz w:val="24"/>
                <w:szCs w:val="24"/>
              </w:rPr>
              <w:t>временные показатели риска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000" w:type="pct"/>
            <w:gridSpan w:val="4"/>
          </w:tcPr>
          <w:p>
            <w:pPr>
              <w:spacing w:line="360" w:lineRule="auto"/>
              <w:jc w:val="center"/>
              <w:rPr>
                <w:rFonts w:ascii="Times New Roman" w:hAnsi="Times New Roman"/>
                <w:snapToGrid w:val="0"/>
                <w:sz w:val="24"/>
                <w:szCs w:val="24"/>
                <w:lang w:val="ru-RU"/>
              </w:rPr>
            </w:pPr>
            <w:r>
              <w:rPr>
                <w:rFonts w:ascii="Times New Roman" w:hAnsi="Times New Roman"/>
                <w:kern w:val="24"/>
                <w:sz w:val="24"/>
                <w:szCs w:val="24"/>
                <w:lang w:val="ru-RU"/>
              </w:rPr>
              <w:t>риски возникновения ЧС на транспорте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86"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1</w:t>
            </w:r>
          </w:p>
        </w:tc>
        <w:tc>
          <w:tcPr>
            <w:tcW w:w="2892" w:type="pct"/>
            <w:vAlign w:val="center"/>
          </w:tcPr>
          <w:p>
            <w:pPr>
              <w:spacing w:line="360" w:lineRule="auto"/>
              <w:jc w:val="center"/>
              <w:rPr>
                <w:rFonts w:ascii="Times New Roman" w:hAnsi="Times New Roman"/>
                <w:snapToGrid w:val="0"/>
                <w:sz w:val="24"/>
                <w:szCs w:val="24"/>
                <w:lang w:val="ru-RU"/>
              </w:rPr>
            </w:pPr>
            <w:r>
              <w:rPr>
                <w:rFonts w:ascii="Times New Roman" w:hAnsi="Times New Roman"/>
                <w:kern w:val="24"/>
                <w:sz w:val="24"/>
                <w:szCs w:val="24"/>
                <w:lang w:val="ru-RU"/>
              </w:rPr>
              <w:t>риск возникновения ЧС на объектах автомобильного транспорта</w:t>
            </w:r>
          </w:p>
        </w:tc>
        <w:tc>
          <w:tcPr>
            <w:tcW w:w="806" w:type="pct"/>
            <w:vAlign w:val="center"/>
          </w:tcPr>
          <w:p>
            <w:pPr>
              <w:spacing w:line="360" w:lineRule="auto"/>
              <w:jc w:val="center"/>
              <w:rPr>
                <w:rFonts w:ascii="Times New Roman" w:hAnsi="Times New Roman"/>
                <w:snapToGrid w:val="0"/>
                <w:sz w:val="24"/>
                <w:szCs w:val="24"/>
                <w:vertAlign w:val="superscript"/>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1016" w:type="pct"/>
            <w:vAlign w:val="center"/>
          </w:tcPr>
          <w:p>
            <w:pPr>
              <w:spacing w:line="360" w:lineRule="auto"/>
              <w:jc w:val="center"/>
              <w:rPr>
                <w:rFonts w:ascii="Times New Roman" w:hAnsi="Times New Roman"/>
                <w:snapToGrid w:val="0"/>
                <w:sz w:val="24"/>
                <w:szCs w:val="24"/>
              </w:rPr>
            </w:pPr>
            <w:r>
              <w:rPr>
                <w:rFonts w:ascii="Times New Roman" w:hAnsi="Times New Roman"/>
                <w:kern w:val="24"/>
                <w:sz w:val="24"/>
                <w:szCs w:val="24"/>
              </w:rPr>
              <w:t>январь – декабрь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86"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2</w:t>
            </w:r>
          </w:p>
        </w:tc>
        <w:tc>
          <w:tcPr>
            <w:tcW w:w="2892" w:type="pct"/>
            <w:vAlign w:val="center"/>
          </w:tcPr>
          <w:p>
            <w:pPr>
              <w:spacing w:line="360" w:lineRule="auto"/>
              <w:jc w:val="center"/>
              <w:rPr>
                <w:rFonts w:ascii="Times New Roman" w:hAnsi="Times New Roman"/>
                <w:snapToGrid w:val="0"/>
                <w:sz w:val="24"/>
                <w:szCs w:val="24"/>
                <w:lang w:val="ru-RU"/>
              </w:rPr>
            </w:pPr>
            <w:r>
              <w:rPr>
                <w:rFonts w:ascii="Times New Roman" w:hAnsi="Times New Roman"/>
                <w:kern w:val="24"/>
                <w:sz w:val="24"/>
                <w:szCs w:val="24"/>
                <w:lang w:val="ru-RU"/>
              </w:rPr>
              <w:t>риски возникновения ЧС на объектах железнодорожного транспорта</w:t>
            </w:r>
          </w:p>
        </w:tc>
        <w:tc>
          <w:tcPr>
            <w:tcW w:w="1822" w:type="pct"/>
            <w:gridSpan w:val="2"/>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86"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3</w:t>
            </w:r>
          </w:p>
        </w:tc>
        <w:tc>
          <w:tcPr>
            <w:tcW w:w="2892" w:type="pct"/>
            <w:vAlign w:val="center"/>
          </w:tcPr>
          <w:p>
            <w:pPr>
              <w:spacing w:line="360" w:lineRule="auto"/>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ЧС на объектах воздушного транспорта</w:t>
            </w:r>
          </w:p>
        </w:tc>
        <w:tc>
          <w:tcPr>
            <w:tcW w:w="1822" w:type="pct"/>
            <w:gridSpan w:val="2"/>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86"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4</w:t>
            </w:r>
          </w:p>
        </w:tc>
        <w:tc>
          <w:tcPr>
            <w:tcW w:w="2892" w:type="pct"/>
            <w:vAlign w:val="center"/>
          </w:tcPr>
          <w:p>
            <w:pPr>
              <w:spacing w:line="360" w:lineRule="auto"/>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ЧС на объектах морского транспорта</w:t>
            </w:r>
          </w:p>
        </w:tc>
        <w:tc>
          <w:tcPr>
            <w:tcW w:w="1822" w:type="pct"/>
            <w:gridSpan w:val="2"/>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86"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5</w:t>
            </w:r>
          </w:p>
        </w:tc>
        <w:tc>
          <w:tcPr>
            <w:tcW w:w="2892" w:type="pct"/>
            <w:vAlign w:val="center"/>
          </w:tcPr>
          <w:p>
            <w:pPr>
              <w:spacing w:line="360" w:lineRule="auto"/>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ЧС на объектах речного транспорта</w:t>
            </w:r>
          </w:p>
        </w:tc>
        <w:tc>
          <w:tcPr>
            <w:tcW w:w="1822" w:type="pct"/>
            <w:gridSpan w:val="2"/>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86"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6</w:t>
            </w:r>
          </w:p>
        </w:tc>
        <w:tc>
          <w:tcPr>
            <w:tcW w:w="2892" w:type="pct"/>
            <w:vAlign w:val="center"/>
          </w:tcPr>
          <w:p>
            <w:pPr>
              <w:spacing w:line="360" w:lineRule="auto"/>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ЧС на объектах метрополитена</w:t>
            </w:r>
          </w:p>
        </w:tc>
        <w:tc>
          <w:tcPr>
            <w:tcW w:w="1822" w:type="pct"/>
            <w:gridSpan w:val="2"/>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000" w:type="pct"/>
            <w:gridSpan w:val="4"/>
          </w:tcPr>
          <w:p>
            <w:pPr>
              <w:spacing w:line="360" w:lineRule="auto"/>
              <w:jc w:val="center"/>
              <w:rPr>
                <w:rFonts w:ascii="Times New Roman" w:hAnsi="Times New Roman"/>
                <w:snapToGrid w:val="0"/>
                <w:sz w:val="24"/>
                <w:szCs w:val="24"/>
                <w:lang w:val="ru-RU"/>
              </w:rPr>
            </w:pPr>
            <w:r>
              <w:rPr>
                <w:rFonts w:ascii="Times New Roman" w:hAnsi="Times New Roman"/>
                <w:kern w:val="24"/>
                <w:sz w:val="24"/>
                <w:szCs w:val="24"/>
                <w:lang w:val="ru-RU"/>
              </w:rPr>
              <w:t>риски возникновения ЧС техногенного характера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86"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7</w:t>
            </w:r>
          </w:p>
        </w:tc>
        <w:tc>
          <w:tcPr>
            <w:tcW w:w="2892" w:type="pct"/>
            <w:vAlign w:val="center"/>
          </w:tcPr>
          <w:p>
            <w:pPr>
              <w:spacing w:line="360" w:lineRule="auto"/>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аварий на химически опасных объектах</w:t>
            </w:r>
          </w:p>
        </w:tc>
        <w:tc>
          <w:tcPr>
            <w:tcW w:w="1822" w:type="pct"/>
            <w:gridSpan w:val="2"/>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86"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8</w:t>
            </w:r>
          </w:p>
        </w:tc>
        <w:tc>
          <w:tcPr>
            <w:tcW w:w="2892" w:type="pct"/>
            <w:vAlign w:val="center"/>
          </w:tcPr>
          <w:p>
            <w:pPr>
              <w:spacing w:line="360" w:lineRule="auto"/>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аварий на радиационно опасных объектах</w:t>
            </w:r>
          </w:p>
        </w:tc>
        <w:tc>
          <w:tcPr>
            <w:tcW w:w="1822" w:type="pct"/>
            <w:gridSpan w:val="2"/>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86"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9</w:t>
            </w:r>
          </w:p>
        </w:tc>
        <w:tc>
          <w:tcPr>
            <w:tcW w:w="2892" w:type="pct"/>
            <w:vAlign w:val="center"/>
          </w:tcPr>
          <w:p>
            <w:pPr>
              <w:spacing w:line="360" w:lineRule="auto"/>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аварий на биологически опасных объектах</w:t>
            </w:r>
          </w:p>
        </w:tc>
        <w:tc>
          <w:tcPr>
            <w:tcW w:w="1822" w:type="pct"/>
            <w:gridSpan w:val="2"/>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86"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10</w:t>
            </w:r>
          </w:p>
        </w:tc>
        <w:tc>
          <w:tcPr>
            <w:tcW w:w="2892" w:type="pct"/>
            <w:vAlign w:val="center"/>
          </w:tcPr>
          <w:p>
            <w:pPr>
              <w:spacing w:line="360" w:lineRule="auto"/>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аварий на пожаро-взрывоопасных объектах</w:t>
            </w:r>
          </w:p>
        </w:tc>
        <w:tc>
          <w:tcPr>
            <w:tcW w:w="1822" w:type="pct"/>
            <w:gridSpan w:val="2"/>
            <w:vAlign w:val="center"/>
          </w:tcPr>
          <w:p>
            <w:pPr>
              <w:spacing w:line="360" w:lineRule="auto"/>
              <w:jc w:val="center"/>
              <w:rPr>
                <w:rFonts w:ascii="Times New Roman" w:hAnsi="Times New Roman"/>
                <w:snapToGrid w:val="0"/>
                <w:sz w:val="24"/>
                <w:szCs w:val="24"/>
                <w:lang w:val="ru-RU"/>
              </w:rPr>
            </w:pPr>
            <w:r>
              <w:rPr>
                <w:rFonts w:ascii="Times New Roman" w:hAnsi="Times New Roman"/>
                <w:snapToGrid w:val="0"/>
                <w:sz w:val="24"/>
                <w:szCs w:val="24"/>
                <w:lang w:val="ru-RU"/>
              </w:rPr>
              <w:t>риск не характерен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86"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11</w:t>
            </w:r>
          </w:p>
        </w:tc>
        <w:tc>
          <w:tcPr>
            <w:tcW w:w="2892" w:type="pct"/>
            <w:vAlign w:val="center"/>
          </w:tcPr>
          <w:p>
            <w:pPr>
              <w:spacing w:line="360" w:lineRule="auto"/>
              <w:jc w:val="center"/>
              <w:rPr>
                <w:rFonts w:ascii="Times New Roman" w:hAnsi="Times New Roman"/>
                <w:snapToGrid w:val="0"/>
                <w:sz w:val="24"/>
                <w:szCs w:val="24"/>
                <w:lang w:val="ru-RU"/>
              </w:rPr>
            </w:pPr>
            <w:r>
              <w:rPr>
                <w:rFonts w:ascii="Times New Roman" w:hAnsi="Times New Roman"/>
                <w:snapToGrid w:val="0"/>
                <w:sz w:val="24"/>
                <w:szCs w:val="24"/>
                <w:lang w:val="ru-RU"/>
              </w:rPr>
              <w:t>риски возникновения аварий на военных ПОО</w:t>
            </w:r>
          </w:p>
        </w:tc>
        <w:tc>
          <w:tcPr>
            <w:tcW w:w="1822" w:type="pct"/>
            <w:gridSpan w:val="2"/>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lang w:val="ru-RU"/>
              </w:rPr>
              <w:t>р</w:t>
            </w:r>
            <w:r>
              <w:rPr>
                <w:rFonts w:ascii="Times New Roman" w:hAnsi="Times New Roman"/>
                <w:snapToGrid w:val="0"/>
                <w:sz w:val="24"/>
                <w:szCs w:val="24"/>
              </w:rPr>
              <w:t>иск не характерен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86"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12</w:t>
            </w:r>
          </w:p>
        </w:tc>
        <w:tc>
          <w:tcPr>
            <w:tcW w:w="2892" w:type="pct"/>
            <w:vAlign w:val="center"/>
          </w:tcPr>
          <w:p>
            <w:pPr>
              <w:spacing w:line="360" w:lineRule="auto"/>
              <w:jc w:val="center"/>
              <w:rPr>
                <w:rFonts w:ascii="Times New Roman" w:hAnsi="Times New Roman"/>
                <w:sz w:val="24"/>
                <w:szCs w:val="24"/>
                <w:lang w:val="ru-RU"/>
              </w:rPr>
            </w:pPr>
            <w:r>
              <w:rPr>
                <w:rFonts w:ascii="Times New Roman" w:hAnsi="Times New Roman"/>
                <w:snapToGrid w:val="0"/>
                <w:sz w:val="24"/>
                <w:szCs w:val="24"/>
                <w:lang w:val="ru-RU"/>
              </w:rPr>
              <w:t>риски возникновения аварий на системах тепло-, водоснабжения</w:t>
            </w:r>
          </w:p>
        </w:tc>
        <w:tc>
          <w:tcPr>
            <w:tcW w:w="806" w:type="pct"/>
            <w:vAlign w:val="center"/>
          </w:tcPr>
          <w:p>
            <w:pPr>
              <w:spacing w:line="360" w:lineRule="auto"/>
              <w:jc w:val="center"/>
              <w:rPr>
                <w:rFonts w:ascii="Times New Roman" w:hAnsi="Times New Roman"/>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1016"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октябрь – апрель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86"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13</w:t>
            </w:r>
          </w:p>
        </w:tc>
        <w:tc>
          <w:tcPr>
            <w:tcW w:w="2892" w:type="pct"/>
            <w:vAlign w:val="center"/>
          </w:tcPr>
          <w:p>
            <w:pPr>
              <w:spacing w:line="360" w:lineRule="auto"/>
              <w:jc w:val="center"/>
              <w:rPr>
                <w:rFonts w:ascii="Times New Roman" w:hAnsi="Times New Roman"/>
                <w:sz w:val="24"/>
                <w:szCs w:val="24"/>
                <w:lang w:val="ru-RU"/>
              </w:rPr>
            </w:pPr>
            <w:r>
              <w:rPr>
                <w:rFonts w:ascii="Times New Roman" w:hAnsi="Times New Roman"/>
                <w:snapToGrid w:val="0"/>
                <w:sz w:val="24"/>
                <w:szCs w:val="24"/>
                <w:lang w:val="ru-RU"/>
              </w:rPr>
              <w:t>риски возникновения аварий на электросетях</w:t>
            </w:r>
          </w:p>
        </w:tc>
        <w:tc>
          <w:tcPr>
            <w:tcW w:w="806" w:type="pct"/>
            <w:vAlign w:val="center"/>
          </w:tcPr>
          <w:p>
            <w:pPr>
              <w:spacing w:line="360" w:lineRule="auto"/>
              <w:jc w:val="center"/>
              <w:rPr>
                <w:rFonts w:ascii="Times New Roman" w:hAnsi="Times New Roman"/>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1016" w:type="pct"/>
            <w:vAlign w:val="center"/>
          </w:tcPr>
          <w:p>
            <w:pPr>
              <w:spacing w:line="360" w:lineRule="auto"/>
              <w:jc w:val="center"/>
              <w:rPr>
                <w:rFonts w:ascii="Times New Roman" w:hAnsi="Times New Roman"/>
                <w:snapToGrid w:val="0"/>
                <w:sz w:val="24"/>
                <w:szCs w:val="24"/>
              </w:rPr>
            </w:pPr>
            <w:r>
              <w:rPr>
                <w:rFonts w:ascii="Times New Roman" w:hAnsi="Times New Roman"/>
                <w:kern w:val="24"/>
                <w:sz w:val="24"/>
                <w:szCs w:val="24"/>
              </w:rPr>
              <w:t>январь – декабрь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86"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14</w:t>
            </w:r>
          </w:p>
        </w:tc>
        <w:tc>
          <w:tcPr>
            <w:tcW w:w="2892" w:type="pct"/>
            <w:vAlign w:val="center"/>
          </w:tcPr>
          <w:p>
            <w:pPr>
              <w:spacing w:line="360" w:lineRule="auto"/>
              <w:jc w:val="center"/>
              <w:rPr>
                <w:rFonts w:ascii="Times New Roman" w:hAnsi="Times New Roman"/>
                <w:sz w:val="24"/>
                <w:szCs w:val="24"/>
                <w:lang w:val="ru-RU"/>
              </w:rPr>
            </w:pPr>
            <w:r>
              <w:rPr>
                <w:rFonts w:ascii="Times New Roman" w:hAnsi="Times New Roman"/>
                <w:snapToGrid w:val="0"/>
                <w:sz w:val="24"/>
                <w:szCs w:val="24"/>
                <w:lang w:val="ru-RU"/>
              </w:rPr>
              <w:t>риски возникновения аварий на газо-, нефте-, продуктопроводах</w:t>
            </w:r>
          </w:p>
        </w:tc>
        <w:tc>
          <w:tcPr>
            <w:tcW w:w="1822" w:type="pct"/>
            <w:gridSpan w:val="2"/>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86"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15</w:t>
            </w:r>
          </w:p>
        </w:tc>
        <w:tc>
          <w:tcPr>
            <w:tcW w:w="2892" w:type="pct"/>
            <w:vAlign w:val="center"/>
          </w:tcPr>
          <w:p>
            <w:pPr>
              <w:spacing w:line="360" w:lineRule="auto"/>
              <w:jc w:val="center"/>
              <w:rPr>
                <w:rFonts w:ascii="Times New Roman" w:hAnsi="Times New Roman"/>
                <w:sz w:val="24"/>
                <w:szCs w:val="24"/>
                <w:lang w:val="ru-RU"/>
              </w:rPr>
            </w:pPr>
            <w:r>
              <w:rPr>
                <w:rFonts w:ascii="Times New Roman" w:hAnsi="Times New Roman"/>
                <w:snapToGrid w:val="0"/>
                <w:sz w:val="24"/>
                <w:szCs w:val="24"/>
                <w:lang w:val="ru-RU"/>
              </w:rPr>
              <w:t>риски возникновения аварий на канализационных сетях</w:t>
            </w:r>
          </w:p>
        </w:tc>
        <w:tc>
          <w:tcPr>
            <w:tcW w:w="1822" w:type="pct"/>
            <w:gridSpan w:val="2"/>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86"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16</w:t>
            </w:r>
          </w:p>
        </w:tc>
        <w:tc>
          <w:tcPr>
            <w:tcW w:w="2892" w:type="pct"/>
            <w:vAlign w:val="center"/>
          </w:tcPr>
          <w:p>
            <w:pPr>
              <w:spacing w:line="360" w:lineRule="auto"/>
              <w:jc w:val="center"/>
              <w:rPr>
                <w:rFonts w:ascii="Times New Roman" w:hAnsi="Times New Roman"/>
                <w:sz w:val="24"/>
                <w:szCs w:val="24"/>
                <w:lang w:val="ru-RU"/>
              </w:rPr>
            </w:pPr>
            <w:r>
              <w:rPr>
                <w:rFonts w:ascii="Times New Roman" w:hAnsi="Times New Roman"/>
                <w:snapToGrid w:val="0"/>
                <w:sz w:val="24"/>
                <w:szCs w:val="24"/>
                <w:lang w:val="ru-RU"/>
              </w:rPr>
              <w:t>риски возникновения аварий на шахтах</w:t>
            </w:r>
          </w:p>
        </w:tc>
        <w:tc>
          <w:tcPr>
            <w:tcW w:w="1822" w:type="pct"/>
            <w:gridSpan w:val="2"/>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86"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17</w:t>
            </w:r>
          </w:p>
        </w:tc>
        <w:tc>
          <w:tcPr>
            <w:tcW w:w="2892" w:type="pct"/>
            <w:vAlign w:val="center"/>
          </w:tcPr>
          <w:p>
            <w:pPr>
              <w:spacing w:line="360" w:lineRule="auto"/>
              <w:jc w:val="center"/>
              <w:rPr>
                <w:rFonts w:ascii="Times New Roman" w:hAnsi="Times New Roman"/>
                <w:sz w:val="24"/>
                <w:szCs w:val="24"/>
              </w:rPr>
            </w:pPr>
            <w:r>
              <w:rPr>
                <w:rFonts w:ascii="Times New Roman" w:hAnsi="Times New Roman"/>
                <w:snapToGrid w:val="0"/>
                <w:sz w:val="24"/>
                <w:szCs w:val="24"/>
              </w:rPr>
              <w:t>риски возникновения техногенных пожаров</w:t>
            </w:r>
          </w:p>
        </w:tc>
        <w:tc>
          <w:tcPr>
            <w:tcW w:w="806" w:type="pct"/>
            <w:vAlign w:val="center"/>
          </w:tcPr>
          <w:p>
            <w:pPr>
              <w:spacing w:line="360" w:lineRule="auto"/>
              <w:jc w:val="center"/>
              <w:rPr>
                <w:rFonts w:ascii="Times New Roman" w:hAnsi="Times New Roman"/>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1016" w:type="pct"/>
            <w:vAlign w:val="center"/>
          </w:tcPr>
          <w:p>
            <w:pPr>
              <w:spacing w:line="360" w:lineRule="auto"/>
              <w:jc w:val="center"/>
              <w:rPr>
                <w:rFonts w:ascii="Times New Roman" w:hAnsi="Times New Roman"/>
                <w:snapToGrid w:val="0"/>
                <w:sz w:val="24"/>
                <w:szCs w:val="24"/>
              </w:rPr>
            </w:pPr>
            <w:r>
              <w:rPr>
                <w:rFonts w:ascii="Times New Roman" w:hAnsi="Times New Roman"/>
                <w:kern w:val="24"/>
                <w:sz w:val="24"/>
                <w:szCs w:val="24"/>
              </w:rPr>
              <w:t>январь – декабрь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86"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18</w:t>
            </w:r>
          </w:p>
        </w:tc>
        <w:tc>
          <w:tcPr>
            <w:tcW w:w="2892" w:type="pct"/>
            <w:vAlign w:val="center"/>
          </w:tcPr>
          <w:p>
            <w:pPr>
              <w:spacing w:line="360" w:lineRule="auto"/>
              <w:jc w:val="center"/>
              <w:rPr>
                <w:rFonts w:ascii="Times New Roman" w:hAnsi="Times New Roman"/>
                <w:sz w:val="24"/>
                <w:szCs w:val="24"/>
              </w:rPr>
            </w:pPr>
            <w:r>
              <w:rPr>
                <w:rFonts w:ascii="Times New Roman" w:hAnsi="Times New Roman"/>
                <w:snapToGrid w:val="0"/>
                <w:sz w:val="24"/>
                <w:szCs w:val="24"/>
              </w:rPr>
              <w:t>риски возникновения гидродинамических аварий</w:t>
            </w:r>
          </w:p>
        </w:tc>
        <w:tc>
          <w:tcPr>
            <w:tcW w:w="806" w:type="pct"/>
            <w:vAlign w:val="center"/>
          </w:tcPr>
          <w:p>
            <w:pPr>
              <w:spacing w:line="360" w:lineRule="auto"/>
              <w:jc w:val="center"/>
              <w:rPr>
                <w:rFonts w:ascii="Times New Roman" w:hAnsi="Times New Roman"/>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1016"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май – июль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86" w:type="pct"/>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rPr>
              <w:t>19</w:t>
            </w:r>
          </w:p>
        </w:tc>
        <w:tc>
          <w:tcPr>
            <w:tcW w:w="2892" w:type="pct"/>
            <w:vAlign w:val="center"/>
          </w:tcPr>
          <w:p>
            <w:pPr>
              <w:spacing w:line="360" w:lineRule="auto"/>
              <w:jc w:val="center"/>
              <w:rPr>
                <w:rFonts w:ascii="Times New Roman" w:hAnsi="Times New Roman"/>
                <w:sz w:val="24"/>
                <w:szCs w:val="24"/>
                <w:lang w:val="ru-RU"/>
              </w:rPr>
            </w:pPr>
            <w:r>
              <w:rPr>
                <w:rFonts w:ascii="Times New Roman" w:hAnsi="Times New Roman"/>
                <w:snapToGrid w:val="0"/>
                <w:sz w:val="24"/>
                <w:szCs w:val="24"/>
                <w:lang w:val="ru-RU"/>
              </w:rPr>
              <w:t>риски возникновения аварий с разливом нефти и нефтепродуктов</w:t>
            </w:r>
          </w:p>
        </w:tc>
        <w:tc>
          <w:tcPr>
            <w:tcW w:w="1822" w:type="pct"/>
            <w:gridSpan w:val="2"/>
            <w:vAlign w:val="center"/>
          </w:tcPr>
          <w:p>
            <w:pPr>
              <w:spacing w:line="360" w:lineRule="auto"/>
              <w:jc w:val="center"/>
              <w:rPr>
                <w:rFonts w:ascii="Times New Roman" w:hAnsi="Times New Roman"/>
                <w:snapToGrid w:val="0"/>
                <w:sz w:val="24"/>
                <w:szCs w:val="24"/>
              </w:rPr>
            </w:pPr>
            <w:r>
              <w:rPr>
                <w:rFonts w:ascii="Times New Roman" w:hAnsi="Times New Roman"/>
                <w:snapToGrid w:val="0"/>
                <w:sz w:val="24"/>
                <w:szCs w:val="24"/>
                <w:lang w:val="ru-RU"/>
              </w:rPr>
              <w:t>р</w:t>
            </w:r>
            <w:r>
              <w:rPr>
                <w:rFonts w:ascii="Times New Roman" w:hAnsi="Times New Roman"/>
                <w:snapToGrid w:val="0"/>
                <w:sz w:val="24"/>
                <w:szCs w:val="24"/>
              </w:rPr>
              <w:t>иск не характерен</w:t>
            </w:r>
          </w:p>
        </w:tc>
      </w:tr>
    </w:tbl>
    <w:p>
      <w:pPr>
        <w:spacing w:line="360" w:lineRule="auto"/>
        <w:ind w:firstLine="709"/>
        <w:jc w:val="both"/>
        <w:rPr>
          <w:rFonts w:ascii="Times New Roman" w:hAnsi="Times New Roman"/>
          <w:sz w:val="28"/>
          <w:szCs w:val="28"/>
          <w:lang w:val="ru-RU"/>
        </w:rPr>
      </w:pPr>
    </w:p>
    <w:p>
      <w:pPr>
        <w:keepNext/>
        <w:spacing w:line="360" w:lineRule="auto"/>
        <w:ind w:firstLine="539"/>
        <w:jc w:val="center"/>
        <w:outlineLvl w:val="1"/>
        <w:rPr>
          <w:rFonts w:ascii="Times New Roman" w:hAnsi="Times New Roman" w:eastAsia="SimSun"/>
          <w:b/>
          <w:snapToGrid w:val="0"/>
          <w:sz w:val="30"/>
          <w:szCs w:val="30"/>
          <w:lang w:val="ru-RU"/>
        </w:rPr>
      </w:pPr>
      <w:bookmarkStart w:id="332" w:name="_Toc6661"/>
      <w:bookmarkStart w:id="333" w:name="_Toc319586005"/>
      <w:bookmarkStart w:id="334" w:name="_Toc74838084"/>
      <w:bookmarkStart w:id="335" w:name="_Toc54879827"/>
      <w:r>
        <w:rPr>
          <w:rFonts w:ascii="Times New Roman" w:hAnsi="Times New Roman" w:eastAsia="SimSun"/>
          <w:b/>
          <w:snapToGrid w:val="0"/>
          <w:sz w:val="30"/>
          <w:szCs w:val="30"/>
          <w:lang w:val="ru-RU"/>
        </w:rPr>
        <w:t>7.4 Чрезвычайные ситуации биолого-социального характера</w:t>
      </w:r>
      <w:bookmarkEnd w:id="332"/>
      <w:bookmarkEnd w:id="333"/>
      <w:bookmarkEnd w:id="334"/>
      <w:bookmarkEnd w:id="335"/>
    </w:p>
    <w:p>
      <w:pPr>
        <w:spacing w:line="360" w:lineRule="auto"/>
        <w:ind w:firstLine="426"/>
        <w:jc w:val="both"/>
        <w:rPr>
          <w:rFonts w:ascii="Times New Roman" w:hAnsi="Times New Roman"/>
          <w:i/>
          <w:sz w:val="24"/>
          <w:szCs w:val="24"/>
          <w:lang w:val="ru-RU"/>
        </w:rPr>
      </w:pP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На территории сельского поселения изредка регистрируется природно-очаговая заболеваемость населения. К основным массовым инфекционным заболеваниям среди населения относятся:</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воздушно-капельные инфекции: менингококковая, грипп, грипп птиц;</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желудочно-кишечные: брюшной тиф, вирусный гепатит, дизентерия, пищевые токсико-инфекции, геморрагическая лихорадка, туляремия;</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бруцеллез, клещевой энцефалит.</w:t>
      </w:r>
    </w:p>
    <w:p>
      <w:pPr>
        <w:spacing w:line="360" w:lineRule="auto"/>
        <w:ind w:firstLine="709"/>
        <w:jc w:val="both"/>
        <w:rPr>
          <w:rFonts w:ascii="Times New Roman" w:hAnsi="Times New Roman"/>
          <w:b/>
          <w:sz w:val="28"/>
          <w:szCs w:val="28"/>
          <w:lang w:val="ru-RU" w:eastAsia="en-US"/>
        </w:rPr>
      </w:pPr>
      <w:r>
        <w:rPr>
          <w:rFonts w:ascii="Times New Roman" w:hAnsi="Times New Roman"/>
          <w:b/>
          <w:sz w:val="28"/>
          <w:szCs w:val="28"/>
          <w:lang w:val="ru-RU" w:eastAsia="en-US"/>
        </w:rPr>
        <w:t>Показатели заболеваемости природно-очаговыми инфекциями</w:t>
      </w:r>
    </w:p>
    <w:tbl>
      <w:tblPr>
        <w:tblStyle w:val="5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5"/>
        <w:gridCol w:w="1019"/>
        <w:gridCol w:w="1062"/>
        <w:gridCol w:w="1020"/>
        <w:gridCol w:w="1062"/>
        <w:gridCol w:w="1020"/>
        <w:gridCol w:w="1062"/>
        <w:gridCol w:w="1020"/>
        <w:gridCol w:w="10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66" w:type="dxa"/>
            <w:vMerge w:val="restart"/>
          </w:tcPr>
          <w:p>
            <w:pPr>
              <w:spacing w:line="360" w:lineRule="auto"/>
              <w:jc w:val="both"/>
              <w:rPr>
                <w:rFonts w:ascii="Times New Roman" w:hAnsi="Times New Roman"/>
                <w:b/>
                <w:bCs/>
                <w:sz w:val="24"/>
                <w:szCs w:val="24"/>
                <w:lang w:val="ru-RU" w:eastAsia="en-US"/>
              </w:rPr>
            </w:pPr>
            <w:r>
              <w:rPr>
                <w:rFonts w:ascii="Times New Roman" w:hAnsi="Times New Roman"/>
                <w:b/>
                <w:bCs/>
                <w:sz w:val="24"/>
                <w:szCs w:val="24"/>
                <w:lang w:val="ru-RU" w:eastAsia="en-US"/>
              </w:rPr>
              <w:t>Наименование заболевания</w:t>
            </w:r>
          </w:p>
        </w:tc>
        <w:tc>
          <w:tcPr>
            <w:tcW w:w="2209" w:type="dxa"/>
            <w:gridSpan w:val="2"/>
          </w:tcPr>
          <w:p>
            <w:pPr>
              <w:spacing w:line="360" w:lineRule="auto"/>
              <w:jc w:val="both"/>
              <w:rPr>
                <w:rFonts w:ascii="Times New Roman" w:hAnsi="Times New Roman"/>
                <w:b/>
                <w:bCs/>
                <w:sz w:val="24"/>
                <w:szCs w:val="24"/>
                <w:lang w:val="ru-RU" w:eastAsia="en-US"/>
              </w:rPr>
            </w:pPr>
            <w:r>
              <w:rPr>
                <w:rFonts w:ascii="Times New Roman" w:hAnsi="Times New Roman"/>
                <w:b/>
                <w:bCs/>
                <w:sz w:val="24"/>
                <w:szCs w:val="24"/>
                <w:lang w:val="ru-RU" w:eastAsia="en-US"/>
              </w:rPr>
              <w:t>2004</w:t>
            </w:r>
          </w:p>
        </w:tc>
        <w:tc>
          <w:tcPr>
            <w:tcW w:w="2007" w:type="dxa"/>
            <w:gridSpan w:val="2"/>
          </w:tcPr>
          <w:p>
            <w:pPr>
              <w:spacing w:line="360" w:lineRule="auto"/>
              <w:jc w:val="both"/>
              <w:rPr>
                <w:rFonts w:ascii="Times New Roman" w:hAnsi="Times New Roman"/>
                <w:b/>
                <w:bCs/>
                <w:sz w:val="24"/>
                <w:szCs w:val="24"/>
                <w:lang w:val="ru-RU" w:eastAsia="en-US"/>
              </w:rPr>
            </w:pPr>
            <w:r>
              <w:rPr>
                <w:rFonts w:ascii="Times New Roman" w:hAnsi="Times New Roman"/>
                <w:b/>
                <w:bCs/>
                <w:sz w:val="24"/>
                <w:szCs w:val="24"/>
                <w:lang w:val="ru-RU" w:eastAsia="en-US"/>
              </w:rPr>
              <w:t>2005</w:t>
            </w:r>
          </w:p>
        </w:tc>
        <w:tc>
          <w:tcPr>
            <w:tcW w:w="2007" w:type="dxa"/>
            <w:gridSpan w:val="2"/>
          </w:tcPr>
          <w:p>
            <w:pPr>
              <w:spacing w:line="360" w:lineRule="auto"/>
              <w:jc w:val="both"/>
              <w:rPr>
                <w:rFonts w:ascii="Times New Roman" w:hAnsi="Times New Roman"/>
                <w:b/>
                <w:bCs/>
                <w:sz w:val="24"/>
                <w:szCs w:val="24"/>
                <w:lang w:val="ru-RU" w:eastAsia="en-US"/>
              </w:rPr>
            </w:pPr>
            <w:r>
              <w:rPr>
                <w:rFonts w:ascii="Times New Roman" w:hAnsi="Times New Roman"/>
                <w:b/>
                <w:bCs/>
                <w:sz w:val="24"/>
                <w:szCs w:val="24"/>
                <w:lang w:val="ru-RU" w:eastAsia="en-US"/>
              </w:rPr>
              <w:t>2006</w:t>
            </w:r>
          </w:p>
        </w:tc>
        <w:tc>
          <w:tcPr>
            <w:tcW w:w="2007" w:type="dxa"/>
            <w:gridSpan w:val="2"/>
          </w:tcPr>
          <w:p>
            <w:pPr>
              <w:spacing w:line="360" w:lineRule="auto"/>
              <w:jc w:val="both"/>
              <w:rPr>
                <w:rFonts w:ascii="Times New Roman" w:hAnsi="Times New Roman"/>
                <w:b/>
                <w:bCs/>
                <w:sz w:val="24"/>
                <w:szCs w:val="24"/>
                <w:lang w:val="ru-RU" w:eastAsia="en-US"/>
              </w:rPr>
            </w:pPr>
            <w:r>
              <w:rPr>
                <w:rFonts w:ascii="Times New Roman" w:hAnsi="Times New Roman"/>
                <w:b/>
                <w:bCs/>
                <w:sz w:val="24"/>
                <w:szCs w:val="24"/>
                <w:lang w:val="ru-RU" w:eastAsia="en-US"/>
              </w:rPr>
              <w:t>2007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66" w:type="dxa"/>
            <w:vMerge w:val="continue"/>
          </w:tcPr>
          <w:p>
            <w:pPr>
              <w:spacing w:line="360" w:lineRule="auto"/>
              <w:jc w:val="both"/>
              <w:rPr>
                <w:rFonts w:ascii="Times New Roman" w:hAnsi="Times New Roman"/>
                <w:b/>
                <w:bCs/>
                <w:sz w:val="24"/>
                <w:szCs w:val="24"/>
                <w:lang w:val="ru-RU" w:eastAsia="en-US"/>
              </w:rPr>
            </w:pPr>
          </w:p>
        </w:tc>
        <w:tc>
          <w:tcPr>
            <w:tcW w:w="1142" w:type="dxa"/>
          </w:tcPr>
          <w:p>
            <w:pPr>
              <w:spacing w:line="360" w:lineRule="auto"/>
              <w:jc w:val="both"/>
              <w:rPr>
                <w:rFonts w:ascii="Times New Roman" w:hAnsi="Times New Roman"/>
                <w:b/>
                <w:bCs/>
                <w:sz w:val="24"/>
                <w:szCs w:val="24"/>
                <w:lang w:val="ru-RU" w:eastAsia="en-US"/>
              </w:rPr>
            </w:pPr>
            <w:r>
              <w:rPr>
                <w:rFonts w:ascii="Times New Roman" w:hAnsi="Times New Roman"/>
                <w:b/>
                <w:bCs/>
                <w:sz w:val="24"/>
                <w:szCs w:val="24"/>
                <w:lang w:val="ru-RU" w:eastAsia="en-US"/>
              </w:rPr>
              <w:t>число случаев</w:t>
            </w:r>
          </w:p>
        </w:tc>
        <w:tc>
          <w:tcPr>
            <w:tcW w:w="1067" w:type="dxa"/>
          </w:tcPr>
          <w:p>
            <w:pPr>
              <w:spacing w:line="360" w:lineRule="auto"/>
              <w:jc w:val="both"/>
              <w:rPr>
                <w:rFonts w:ascii="Times New Roman" w:hAnsi="Times New Roman"/>
                <w:b/>
                <w:bCs/>
                <w:sz w:val="24"/>
                <w:szCs w:val="24"/>
                <w:lang w:val="ru-RU" w:eastAsia="en-US"/>
              </w:rPr>
            </w:pPr>
            <w:r>
              <w:rPr>
                <w:rFonts w:ascii="Times New Roman" w:hAnsi="Times New Roman"/>
                <w:b/>
                <w:bCs/>
                <w:sz w:val="24"/>
                <w:szCs w:val="24"/>
                <w:lang w:val="ru-RU" w:eastAsia="en-US"/>
              </w:rPr>
              <w:t>на 100 тыс.нас.</w:t>
            </w:r>
          </w:p>
        </w:tc>
        <w:tc>
          <w:tcPr>
            <w:tcW w:w="1011" w:type="dxa"/>
          </w:tcPr>
          <w:p>
            <w:pPr>
              <w:spacing w:line="360" w:lineRule="auto"/>
              <w:jc w:val="both"/>
              <w:rPr>
                <w:rFonts w:ascii="Times New Roman" w:hAnsi="Times New Roman"/>
                <w:b/>
                <w:bCs/>
                <w:sz w:val="24"/>
                <w:szCs w:val="24"/>
                <w:lang w:val="ru-RU" w:eastAsia="en-US"/>
              </w:rPr>
            </w:pPr>
            <w:r>
              <w:rPr>
                <w:rFonts w:ascii="Times New Roman" w:hAnsi="Times New Roman"/>
                <w:b/>
                <w:bCs/>
                <w:sz w:val="24"/>
                <w:szCs w:val="24"/>
              </w:rPr>
              <w:t>число случаев</w:t>
            </w:r>
          </w:p>
        </w:tc>
        <w:tc>
          <w:tcPr>
            <w:tcW w:w="996" w:type="dxa"/>
          </w:tcPr>
          <w:p>
            <w:pPr>
              <w:spacing w:line="360" w:lineRule="auto"/>
              <w:jc w:val="both"/>
              <w:rPr>
                <w:rFonts w:ascii="Times New Roman" w:hAnsi="Times New Roman"/>
                <w:b/>
                <w:bCs/>
                <w:sz w:val="24"/>
                <w:szCs w:val="24"/>
                <w:lang w:val="ru-RU" w:eastAsia="en-US"/>
              </w:rPr>
            </w:pPr>
            <w:r>
              <w:rPr>
                <w:rFonts w:ascii="Times New Roman" w:hAnsi="Times New Roman"/>
                <w:b/>
                <w:bCs/>
                <w:sz w:val="24"/>
                <w:szCs w:val="24"/>
              </w:rPr>
              <w:t xml:space="preserve">на 100 </w:t>
            </w:r>
            <w:r>
              <w:rPr>
                <w:rFonts w:ascii="Times New Roman" w:hAnsi="Times New Roman"/>
                <w:b/>
                <w:bCs/>
                <w:sz w:val="24"/>
                <w:szCs w:val="24"/>
                <w:lang w:val="ru-RU"/>
              </w:rPr>
              <w:t>т</w:t>
            </w:r>
            <w:r>
              <w:rPr>
                <w:rFonts w:ascii="Times New Roman" w:hAnsi="Times New Roman"/>
                <w:b/>
                <w:bCs/>
                <w:sz w:val="24"/>
                <w:szCs w:val="24"/>
              </w:rPr>
              <w:t>ыс.нас.</w:t>
            </w:r>
          </w:p>
        </w:tc>
        <w:tc>
          <w:tcPr>
            <w:tcW w:w="1011" w:type="dxa"/>
          </w:tcPr>
          <w:p>
            <w:pPr>
              <w:spacing w:line="360" w:lineRule="auto"/>
              <w:jc w:val="both"/>
              <w:rPr>
                <w:rFonts w:ascii="Times New Roman" w:hAnsi="Times New Roman"/>
                <w:b/>
                <w:bCs/>
                <w:sz w:val="24"/>
                <w:szCs w:val="24"/>
                <w:lang w:val="ru-RU" w:eastAsia="en-US"/>
              </w:rPr>
            </w:pPr>
            <w:r>
              <w:rPr>
                <w:rFonts w:ascii="Times New Roman" w:hAnsi="Times New Roman"/>
                <w:b/>
                <w:bCs/>
                <w:sz w:val="24"/>
                <w:szCs w:val="24"/>
                <w:lang w:val="ru-RU" w:eastAsia="en-US"/>
              </w:rPr>
              <w:t>число случаев</w:t>
            </w:r>
          </w:p>
        </w:tc>
        <w:tc>
          <w:tcPr>
            <w:tcW w:w="996" w:type="dxa"/>
          </w:tcPr>
          <w:p>
            <w:pPr>
              <w:spacing w:line="360" w:lineRule="auto"/>
              <w:jc w:val="both"/>
              <w:rPr>
                <w:rFonts w:ascii="Times New Roman" w:hAnsi="Times New Roman"/>
                <w:b/>
                <w:bCs/>
                <w:sz w:val="24"/>
                <w:szCs w:val="24"/>
                <w:lang w:val="ru-RU" w:eastAsia="en-US"/>
              </w:rPr>
            </w:pPr>
            <w:r>
              <w:rPr>
                <w:rFonts w:ascii="Times New Roman" w:hAnsi="Times New Roman"/>
                <w:b/>
                <w:bCs/>
                <w:sz w:val="24"/>
                <w:szCs w:val="24"/>
                <w:lang w:val="ru-RU" w:eastAsia="en-US"/>
              </w:rPr>
              <w:t>на 100 тыс.нас.</w:t>
            </w:r>
          </w:p>
        </w:tc>
        <w:tc>
          <w:tcPr>
            <w:tcW w:w="1011" w:type="dxa"/>
          </w:tcPr>
          <w:p>
            <w:pPr>
              <w:spacing w:line="360" w:lineRule="auto"/>
              <w:jc w:val="both"/>
              <w:rPr>
                <w:rFonts w:ascii="Times New Roman" w:hAnsi="Times New Roman"/>
                <w:b/>
                <w:bCs/>
                <w:sz w:val="24"/>
                <w:szCs w:val="24"/>
                <w:lang w:val="ru-RU" w:eastAsia="en-US"/>
              </w:rPr>
            </w:pPr>
            <w:r>
              <w:rPr>
                <w:rFonts w:ascii="Times New Roman" w:hAnsi="Times New Roman"/>
                <w:b/>
                <w:bCs/>
                <w:sz w:val="24"/>
                <w:szCs w:val="24"/>
                <w:lang w:val="ru-RU" w:eastAsia="en-US"/>
              </w:rPr>
              <w:t>чисо случаев</w:t>
            </w:r>
          </w:p>
        </w:tc>
        <w:tc>
          <w:tcPr>
            <w:tcW w:w="996" w:type="dxa"/>
          </w:tcPr>
          <w:p>
            <w:pPr>
              <w:spacing w:line="360" w:lineRule="auto"/>
              <w:jc w:val="both"/>
              <w:rPr>
                <w:rFonts w:ascii="Times New Roman" w:hAnsi="Times New Roman"/>
                <w:b/>
                <w:bCs/>
                <w:sz w:val="24"/>
                <w:szCs w:val="24"/>
                <w:lang w:val="ru-RU" w:eastAsia="en-US"/>
              </w:rPr>
            </w:pPr>
            <w:r>
              <w:rPr>
                <w:rFonts w:ascii="Times New Roman" w:hAnsi="Times New Roman"/>
                <w:b/>
                <w:bCs/>
                <w:sz w:val="24"/>
                <w:szCs w:val="24"/>
                <w:lang w:val="ru-RU" w:eastAsia="en-US"/>
              </w:rPr>
              <w:t>на 100 тыс.нас.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6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Клещевой энцефалит</w:t>
            </w:r>
          </w:p>
        </w:tc>
        <w:tc>
          <w:tcPr>
            <w:tcW w:w="1142"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15</w:t>
            </w:r>
          </w:p>
        </w:tc>
        <w:tc>
          <w:tcPr>
            <w:tcW w:w="1067"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1,95</w:t>
            </w:r>
          </w:p>
        </w:tc>
        <w:tc>
          <w:tcPr>
            <w:tcW w:w="1011"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21</w:t>
            </w:r>
          </w:p>
        </w:tc>
        <w:tc>
          <w:tcPr>
            <w:tcW w:w="99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2,7</w:t>
            </w:r>
          </w:p>
        </w:tc>
        <w:tc>
          <w:tcPr>
            <w:tcW w:w="1011"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27</w:t>
            </w:r>
          </w:p>
        </w:tc>
        <w:tc>
          <w:tcPr>
            <w:tcW w:w="99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3,6</w:t>
            </w:r>
          </w:p>
        </w:tc>
        <w:tc>
          <w:tcPr>
            <w:tcW w:w="1011"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15</w:t>
            </w:r>
          </w:p>
        </w:tc>
        <w:tc>
          <w:tcPr>
            <w:tcW w:w="99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2,12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6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Клещевой боррелиоз</w:t>
            </w:r>
          </w:p>
        </w:tc>
        <w:tc>
          <w:tcPr>
            <w:tcW w:w="1142"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130</w:t>
            </w:r>
          </w:p>
        </w:tc>
        <w:tc>
          <w:tcPr>
            <w:tcW w:w="1067"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16,19</w:t>
            </w:r>
          </w:p>
        </w:tc>
        <w:tc>
          <w:tcPr>
            <w:tcW w:w="1011"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157</w:t>
            </w:r>
          </w:p>
        </w:tc>
        <w:tc>
          <w:tcPr>
            <w:tcW w:w="99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20,6</w:t>
            </w:r>
          </w:p>
        </w:tc>
        <w:tc>
          <w:tcPr>
            <w:tcW w:w="1011"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201</w:t>
            </w:r>
          </w:p>
        </w:tc>
        <w:tc>
          <w:tcPr>
            <w:tcW w:w="99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26,8</w:t>
            </w:r>
          </w:p>
        </w:tc>
        <w:tc>
          <w:tcPr>
            <w:tcW w:w="1011"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143</w:t>
            </w:r>
          </w:p>
        </w:tc>
        <w:tc>
          <w:tcPr>
            <w:tcW w:w="99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20,2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6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ГЛПС</w:t>
            </w:r>
          </w:p>
        </w:tc>
        <w:tc>
          <w:tcPr>
            <w:tcW w:w="1142"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31</w:t>
            </w:r>
          </w:p>
        </w:tc>
        <w:tc>
          <w:tcPr>
            <w:tcW w:w="1067"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4,04</w:t>
            </w:r>
          </w:p>
        </w:tc>
        <w:tc>
          <w:tcPr>
            <w:tcW w:w="1011"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21</w:t>
            </w:r>
          </w:p>
        </w:tc>
        <w:tc>
          <w:tcPr>
            <w:tcW w:w="99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2,7</w:t>
            </w:r>
          </w:p>
        </w:tc>
        <w:tc>
          <w:tcPr>
            <w:tcW w:w="1011"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11</w:t>
            </w:r>
          </w:p>
        </w:tc>
        <w:tc>
          <w:tcPr>
            <w:tcW w:w="99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1,47</w:t>
            </w:r>
          </w:p>
        </w:tc>
        <w:tc>
          <w:tcPr>
            <w:tcW w:w="1011"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13</w:t>
            </w:r>
          </w:p>
        </w:tc>
        <w:tc>
          <w:tcPr>
            <w:tcW w:w="99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1,83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6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иерсиниоз</w:t>
            </w:r>
          </w:p>
        </w:tc>
        <w:tc>
          <w:tcPr>
            <w:tcW w:w="1142"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8</w:t>
            </w:r>
          </w:p>
        </w:tc>
        <w:tc>
          <w:tcPr>
            <w:tcW w:w="1067"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0,39</w:t>
            </w:r>
          </w:p>
        </w:tc>
        <w:tc>
          <w:tcPr>
            <w:tcW w:w="1011"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11</w:t>
            </w:r>
          </w:p>
        </w:tc>
        <w:tc>
          <w:tcPr>
            <w:tcW w:w="99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1,53</w:t>
            </w:r>
          </w:p>
        </w:tc>
        <w:tc>
          <w:tcPr>
            <w:tcW w:w="1011"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8</w:t>
            </w:r>
          </w:p>
        </w:tc>
        <w:tc>
          <w:tcPr>
            <w:tcW w:w="99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1,1</w:t>
            </w:r>
          </w:p>
        </w:tc>
        <w:tc>
          <w:tcPr>
            <w:tcW w:w="1011"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18</w:t>
            </w:r>
          </w:p>
        </w:tc>
        <w:tc>
          <w:tcPr>
            <w:tcW w:w="99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6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Псевдотуберркулез</w:t>
            </w:r>
          </w:p>
        </w:tc>
        <w:tc>
          <w:tcPr>
            <w:tcW w:w="1142"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7</w:t>
            </w:r>
          </w:p>
        </w:tc>
        <w:tc>
          <w:tcPr>
            <w:tcW w:w="1067"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0,91</w:t>
            </w:r>
          </w:p>
        </w:tc>
        <w:tc>
          <w:tcPr>
            <w:tcW w:w="1011"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6</w:t>
            </w:r>
          </w:p>
        </w:tc>
        <w:tc>
          <w:tcPr>
            <w:tcW w:w="99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0,8</w:t>
            </w:r>
          </w:p>
        </w:tc>
        <w:tc>
          <w:tcPr>
            <w:tcW w:w="1011"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4</w:t>
            </w:r>
          </w:p>
        </w:tc>
        <w:tc>
          <w:tcPr>
            <w:tcW w:w="99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0,53</w:t>
            </w:r>
          </w:p>
        </w:tc>
        <w:tc>
          <w:tcPr>
            <w:tcW w:w="1011"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1</w:t>
            </w:r>
          </w:p>
        </w:tc>
        <w:tc>
          <w:tcPr>
            <w:tcW w:w="99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6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лептоспироз</w:t>
            </w:r>
          </w:p>
        </w:tc>
        <w:tc>
          <w:tcPr>
            <w:tcW w:w="1142"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4</w:t>
            </w:r>
          </w:p>
        </w:tc>
        <w:tc>
          <w:tcPr>
            <w:tcW w:w="1067"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0,62</w:t>
            </w:r>
          </w:p>
        </w:tc>
        <w:tc>
          <w:tcPr>
            <w:tcW w:w="1011"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1</w:t>
            </w:r>
          </w:p>
        </w:tc>
        <w:tc>
          <w:tcPr>
            <w:tcW w:w="99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0,13</w:t>
            </w:r>
          </w:p>
        </w:tc>
        <w:tc>
          <w:tcPr>
            <w:tcW w:w="1011"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1</w:t>
            </w:r>
          </w:p>
        </w:tc>
        <w:tc>
          <w:tcPr>
            <w:tcW w:w="99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0,13</w:t>
            </w:r>
          </w:p>
        </w:tc>
        <w:tc>
          <w:tcPr>
            <w:tcW w:w="1011"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1</w:t>
            </w:r>
          </w:p>
        </w:tc>
        <w:tc>
          <w:tcPr>
            <w:tcW w:w="996" w:type="dxa"/>
          </w:tcPr>
          <w:p>
            <w:pPr>
              <w:spacing w:line="360" w:lineRule="auto"/>
              <w:jc w:val="both"/>
              <w:rPr>
                <w:rFonts w:ascii="Times New Roman" w:hAnsi="Times New Roman"/>
                <w:sz w:val="24"/>
                <w:szCs w:val="24"/>
                <w:lang w:val="ru-RU" w:eastAsia="en-US"/>
              </w:rPr>
            </w:pPr>
            <w:r>
              <w:rPr>
                <w:rFonts w:ascii="Times New Roman" w:hAnsi="Times New Roman"/>
                <w:sz w:val="24"/>
                <w:szCs w:val="24"/>
                <w:lang w:val="ru-RU" w:eastAsia="en-US"/>
              </w:rPr>
              <w:t>0,14</w:t>
            </w:r>
          </w:p>
        </w:tc>
      </w:tr>
    </w:tbl>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Наибольшая вероятность возникновения ЧС биолого-социального характера локального и местного уровней сохраняется и в сельском поселении</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В структуре регистрируемых на территории Костромской области природно-очаговых заболеваний лидирующие место в последние годы занимают клещевые инфекции.</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Однако, с учётом сложившейся эпизоотической обстановки и прогноза существует реальная угроза появления на территории новых, ранее не регистрировавшихся, болезней животных, а также грипп птиц и животных.</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Особую тревогу вызывает прекращение убоя и переработки вынужденно убитых животных в централизованном порядке. Часто это происходит непосредственно в личных хозяйствах или в малых частных предприятиях. Это несёт большую угрозу, как в эпизоотическом, так и в эпидемиологическом отношении.</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Для предотвращения биолого-социальных чрезвычайных ситуаций необходимо проведение мероприятий по следующим направлениям:</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наращивание усилий по профилактике инфекционных болезней, в том числе путём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мероприятия, направленные на раннее выявление и изоляцию заболевших (госпитализация, врачебные осмотры контактных лиц, лабораторное обследование контактных (бактериологическое, серологическое), медицинское наблюдение за контактными и др.);</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 xml:space="preserve">мероприятий направленные на выявление и пресечение путей и факторов передачи инфекции (мероприятия по контролю на различных объектах, лабораторное исследование воды, пищевых продуктов, дезинфекция и т.д.); </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мероприятия, направленные на гигиеническое обучение и повышение информированности населения (статьи, пресс-конференции, памятки, пресс-релизы и др.);</w:t>
      </w:r>
    </w:p>
    <w:p>
      <w:pPr>
        <w:numPr>
          <w:ilvl w:val="0"/>
          <w:numId w:val="40"/>
        </w:numPr>
        <w:spacing w:line="360" w:lineRule="auto"/>
        <w:jc w:val="both"/>
        <w:rPr>
          <w:rFonts w:ascii="Times New Roman" w:hAnsi="Times New Roman"/>
          <w:sz w:val="28"/>
          <w:szCs w:val="28"/>
          <w:lang w:val="ru-RU"/>
        </w:rPr>
      </w:pPr>
      <w:r>
        <w:rPr>
          <w:rFonts w:ascii="Times New Roman" w:hAnsi="Times New Roman"/>
          <w:sz w:val="28"/>
          <w:szCs w:val="28"/>
          <w:lang w:val="ru-RU"/>
        </w:rPr>
        <w:t>обеспечение рабочих и служащих, в зонах вероятных чрезвычайных ситуаций, относящихся к группам по ГО, средствами индивидуальной защиты;</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 xml:space="preserve">обеспечение медицинских формирований медицинским и специальным имуществом; </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обеспечение антибиотиками и профилактическими препаратами населения, проживающего в местах природно-очаговых инфекций;</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создание резерва медицинского имущества на ЧС, определение перечня и объёма медицинского имущества;</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создание переходящего неснижаемого запаса медикаментов.</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Ветеринарными правилами ВП 13.3.1103-96 «Профилактика и борьба с заразными болезнями, общими для человека и животных. Бешенство».</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В случае вспышки инфекции биологические отходы, заражённые или контаминированные возбудителями бешенства, сжигают на месте, а также в трупосжигательных печах или на специально отведённых площадках.</w:t>
      </w:r>
    </w:p>
    <w:p>
      <w:pPr>
        <w:spacing w:line="360" w:lineRule="auto"/>
        <w:ind w:firstLine="709"/>
        <w:jc w:val="both"/>
        <w:rPr>
          <w:rFonts w:ascii="Times New Roman" w:hAnsi="Times New Roman"/>
          <w:sz w:val="28"/>
          <w:szCs w:val="28"/>
          <w:lang w:val="ru-RU" w:eastAsia="en-US"/>
        </w:rPr>
      </w:pPr>
    </w:p>
    <w:p>
      <w:pPr>
        <w:spacing w:line="360" w:lineRule="auto"/>
        <w:jc w:val="both"/>
        <w:rPr>
          <w:rFonts w:ascii="Times New Roman" w:hAnsi="Times New Roman"/>
          <w:b/>
          <w:sz w:val="28"/>
          <w:szCs w:val="28"/>
          <w:lang w:val="ru-RU"/>
        </w:rPr>
      </w:pPr>
      <w:r>
        <w:rPr>
          <w:rFonts w:ascii="Times New Roman" w:hAnsi="Times New Roman"/>
          <w:b/>
          <w:sz w:val="28"/>
          <w:szCs w:val="28"/>
          <w:lang w:val="ru-RU"/>
        </w:rPr>
        <w:t>Таблица 42 - Оценка защищённости, исходя из рисков возникновения ЧС биолого-социального характера на территории Караваевского сеьского поселения</w:t>
      </w:r>
    </w:p>
    <w:p>
      <w:pPr>
        <w:spacing w:line="360" w:lineRule="auto"/>
        <w:jc w:val="both"/>
        <w:rPr>
          <w:rFonts w:ascii="Times New Roman" w:hAnsi="Times New Roman"/>
          <w:b/>
          <w:sz w:val="24"/>
          <w:szCs w:val="24"/>
          <w:lang w:val="ru-RU"/>
        </w:rPr>
      </w:pP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3"/>
        <w:gridCol w:w="5807"/>
        <w:gridCol w:w="1853"/>
        <w:gridCol w:w="21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tblHeader/>
          <w:jc w:val="center"/>
        </w:trPr>
        <w:tc>
          <w:tcPr>
            <w:tcW w:w="275" w:type="pct"/>
            <w:vAlign w:val="center"/>
          </w:tcPr>
          <w:p>
            <w:pPr>
              <w:spacing w:line="360" w:lineRule="auto"/>
              <w:jc w:val="center"/>
              <w:rPr>
                <w:rFonts w:ascii="Times New Roman" w:hAnsi="Times New Roman"/>
                <w:b/>
                <w:snapToGrid w:val="0"/>
                <w:sz w:val="24"/>
                <w:szCs w:val="24"/>
                <w:lang w:val="ru-RU"/>
              </w:rPr>
            </w:pPr>
            <w:r>
              <w:rPr>
                <w:rFonts w:ascii="Times New Roman" w:hAnsi="Times New Roman"/>
                <w:b/>
                <w:snapToGrid w:val="0"/>
                <w:sz w:val="24"/>
                <w:szCs w:val="24"/>
                <w:lang w:val="ru-RU"/>
              </w:rPr>
              <w:t>№ п/п</w:t>
            </w:r>
          </w:p>
        </w:tc>
        <w:tc>
          <w:tcPr>
            <w:tcW w:w="2786" w:type="pct"/>
            <w:vAlign w:val="center"/>
          </w:tcPr>
          <w:p>
            <w:pPr>
              <w:spacing w:line="360" w:lineRule="auto"/>
              <w:jc w:val="center"/>
              <w:rPr>
                <w:rFonts w:ascii="Times New Roman" w:hAnsi="Times New Roman"/>
                <w:b/>
                <w:snapToGrid w:val="0"/>
                <w:sz w:val="24"/>
                <w:szCs w:val="24"/>
                <w:lang w:val="ru-RU"/>
              </w:rPr>
            </w:pPr>
            <w:r>
              <w:rPr>
                <w:rFonts w:ascii="Times New Roman" w:hAnsi="Times New Roman"/>
                <w:b/>
                <w:kern w:val="24"/>
                <w:sz w:val="24"/>
                <w:szCs w:val="24"/>
                <w:lang w:val="ru-RU"/>
              </w:rPr>
              <w:t>Наименование риска</w:t>
            </w:r>
          </w:p>
        </w:tc>
        <w:tc>
          <w:tcPr>
            <w:tcW w:w="889" w:type="pct"/>
            <w:vAlign w:val="center"/>
          </w:tcPr>
          <w:p>
            <w:pPr>
              <w:spacing w:line="360" w:lineRule="auto"/>
              <w:jc w:val="center"/>
              <w:rPr>
                <w:rFonts w:ascii="Times New Roman" w:hAnsi="Times New Roman"/>
                <w:b/>
                <w:snapToGrid w:val="0"/>
                <w:sz w:val="24"/>
                <w:szCs w:val="24"/>
                <w:lang w:val="ru-RU"/>
              </w:rPr>
            </w:pPr>
            <w:r>
              <w:rPr>
                <w:rFonts w:ascii="Times New Roman" w:hAnsi="Times New Roman"/>
                <w:b/>
                <w:kern w:val="24"/>
                <w:sz w:val="24"/>
                <w:szCs w:val="24"/>
                <w:lang w:val="ru-RU"/>
              </w:rPr>
              <w:t>Показатель риска</w:t>
            </w:r>
          </w:p>
        </w:tc>
        <w:tc>
          <w:tcPr>
            <w:tcW w:w="1050" w:type="pct"/>
            <w:vAlign w:val="center"/>
          </w:tcPr>
          <w:p>
            <w:pPr>
              <w:spacing w:line="360" w:lineRule="auto"/>
              <w:jc w:val="center"/>
              <w:rPr>
                <w:rFonts w:ascii="Times New Roman" w:hAnsi="Times New Roman"/>
                <w:b/>
                <w:snapToGrid w:val="0"/>
                <w:sz w:val="24"/>
                <w:szCs w:val="24"/>
                <w:lang w:val="ru-RU"/>
              </w:rPr>
            </w:pPr>
            <w:r>
              <w:rPr>
                <w:rFonts w:ascii="Times New Roman" w:hAnsi="Times New Roman"/>
                <w:b/>
                <w:kern w:val="24"/>
                <w:sz w:val="24"/>
                <w:szCs w:val="24"/>
                <w:lang w:val="ru-RU"/>
              </w:rPr>
              <w:t>Временные показатели риска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000" w:type="pct"/>
            <w:gridSpan w:val="4"/>
          </w:tcPr>
          <w:p>
            <w:pPr>
              <w:spacing w:line="360" w:lineRule="auto"/>
              <w:jc w:val="center"/>
              <w:rPr>
                <w:rFonts w:ascii="Times New Roman" w:hAnsi="Times New Roman"/>
                <w:snapToGrid w:val="0"/>
                <w:sz w:val="24"/>
                <w:szCs w:val="24"/>
                <w:lang w:val="ru-RU"/>
              </w:rPr>
            </w:pPr>
            <w:r>
              <w:rPr>
                <w:rFonts w:ascii="Times New Roman" w:hAnsi="Times New Roman"/>
                <w:snapToGrid w:val="0"/>
                <w:sz w:val="24"/>
                <w:szCs w:val="24"/>
                <w:lang w:val="ru-RU"/>
              </w:rPr>
              <w:t>Риски возникновения ЧС биолого-социального характера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75" w:type="pct"/>
            <w:vAlign w:val="center"/>
          </w:tcPr>
          <w:p>
            <w:pPr>
              <w:spacing w:line="360" w:lineRule="auto"/>
              <w:jc w:val="center"/>
              <w:rPr>
                <w:rFonts w:ascii="Times New Roman" w:hAnsi="Times New Roman"/>
                <w:snapToGrid w:val="0"/>
                <w:sz w:val="24"/>
                <w:szCs w:val="24"/>
                <w:lang w:val="ru-RU"/>
              </w:rPr>
            </w:pPr>
            <w:r>
              <w:rPr>
                <w:rFonts w:ascii="Times New Roman" w:hAnsi="Times New Roman"/>
                <w:snapToGrid w:val="0"/>
                <w:sz w:val="24"/>
                <w:szCs w:val="24"/>
                <w:lang w:val="ru-RU"/>
              </w:rPr>
              <w:t>1</w:t>
            </w:r>
          </w:p>
        </w:tc>
        <w:tc>
          <w:tcPr>
            <w:tcW w:w="2786" w:type="pct"/>
            <w:vAlign w:val="center"/>
          </w:tcPr>
          <w:p>
            <w:pPr>
              <w:spacing w:line="360" w:lineRule="auto"/>
              <w:rPr>
                <w:rFonts w:ascii="Times New Roman" w:hAnsi="Times New Roman"/>
                <w:sz w:val="24"/>
                <w:szCs w:val="24"/>
                <w:lang w:val="ru-RU"/>
              </w:rPr>
            </w:pPr>
            <w:r>
              <w:rPr>
                <w:rFonts w:ascii="Times New Roman" w:hAnsi="Times New Roman"/>
                <w:snapToGrid w:val="0"/>
                <w:sz w:val="24"/>
                <w:szCs w:val="24"/>
                <w:lang w:val="ru-RU"/>
              </w:rPr>
              <w:t>Риски возникновения эпидемий</w:t>
            </w:r>
          </w:p>
        </w:tc>
        <w:tc>
          <w:tcPr>
            <w:tcW w:w="889" w:type="pct"/>
            <w:vAlign w:val="center"/>
          </w:tcPr>
          <w:p>
            <w:pPr>
              <w:spacing w:line="360" w:lineRule="auto"/>
              <w:jc w:val="center"/>
              <w:rPr>
                <w:rFonts w:ascii="Times New Roman" w:hAnsi="Times New Roman"/>
                <w:snapToGrid w:val="0"/>
                <w:sz w:val="24"/>
                <w:szCs w:val="24"/>
                <w:lang w:val="ru-RU"/>
              </w:rPr>
            </w:pPr>
            <w:r>
              <w:rPr>
                <w:rFonts w:ascii="Times New Roman" w:hAnsi="Times New Roman"/>
                <w:snapToGrid w:val="0"/>
                <w:sz w:val="24"/>
                <w:szCs w:val="24"/>
                <w:lang w:val="ru-RU"/>
              </w:rPr>
              <w:t>Приемлемый риск - 10</w:t>
            </w:r>
            <w:r>
              <w:rPr>
                <w:rFonts w:ascii="Times New Roman" w:hAnsi="Times New Roman"/>
                <w:snapToGrid w:val="0"/>
                <w:sz w:val="24"/>
                <w:szCs w:val="24"/>
                <w:vertAlign w:val="superscript"/>
                <w:lang w:val="ru-RU"/>
              </w:rPr>
              <w:t>- 4</w:t>
            </w:r>
          </w:p>
        </w:tc>
        <w:tc>
          <w:tcPr>
            <w:tcW w:w="1050" w:type="pct"/>
            <w:vAlign w:val="center"/>
          </w:tcPr>
          <w:p>
            <w:pPr>
              <w:spacing w:line="360" w:lineRule="auto"/>
              <w:jc w:val="center"/>
              <w:rPr>
                <w:rFonts w:ascii="Times New Roman" w:hAnsi="Times New Roman"/>
                <w:snapToGrid w:val="0"/>
                <w:sz w:val="24"/>
                <w:szCs w:val="24"/>
                <w:lang w:val="ru-RU"/>
              </w:rPr>
            </w:pPr>
            <w:r>
              <w:rPr>
                <w:rFonts w:ascii="Times New Roman" w:hAnsi="Times New Roman"/>
                <w:kern w:val="24"/>
                <w:sz w:val="24"/>
                <w:szCs w:val="24"/>
                <w:lang w:val="ru-RU"/>
              </w:rPr>
              <w:t>январь – декабрь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75" w:type="pct"/>
            <w:vAlign w:val="center"/>
          </w:tcPr>
          <w:p>
            <w:pPr>
              <w:spacing w:line="360" w:lineRule="auto"/>
              <w:jc w:val="center"/>
              <w:rPr>
                <w:rFonts w:ascii="Times New Roman" w:hAnsi="Times New Roman"/>
                <w:snapToGrid w:val="0"/>
                <w:sz w:val="24"/>
                <w:szCs w:val="24"/>
                <w:lang w:val="ru-RU"/>
              </w:rPr>
            </w:pPr>
            <w:r>
              <w:rPr>
                <w:rFonts w:ascii="Times New Roman" w:hAnsi="Times New Roman"/>
                <w:snapToGrid w:val="0"/>
                <w:sz w:val="24"/>
                <w:szCs w:val="24"/>
                <w:lang w:val="ru-RU"/>
              </w:rPr>
              <w:t>2</w:t>
            </w:r>
          </w:p>
        </w:tc>
        <w:tc>
          <w:tcPr>
            <w:tcW w:w="2786" w:type="pct"/>
            <w:vAlign w:val="center"/>
          </w:tcPr>
          <w:p>
            <w:pPr>
              <w:spacing w:line="360" w:lineRule="auto"/>
              <w:rPr>
                <w:rFonts w:ascii="Times New Roman" w:hAnsi="Times New Roman"/>
                <w:sz w:val="24"/>
                <w:szCs w:val="24"/>
                <w:lang w:val="ru-RU"/>
              </w:rPr>
            </w:pPr>
            <w:r>
              <w:rPr>
                <w:rFonts w:ascii="Times New Roman" w:hAnsi="Times New Roman"/>
                <w:snapToGrid w:val="0"/>
                <w:sz w:val="24"/>
                <w:szCs w:val="24"/>
                <w:lang w:val="ru-RU"/>
              </w:rPr>
              <w:t>Риски возникновения эпизоотий</w:t>
            </w:r>
          </w:p>
        </w:tc>
        <w:tc>
          <w:tcPr>
            <w:tcW w:w="889" w:type="pct"/>
            <w:vAlign w:val="center"/>
          </w:tcPr>
          <w:p>
            <w:pPr>
              <w:spacing w:line="360" w:lineRule="auto"/>
              <w:jc w:val="center"/>
              <w:rPr>
                <w:rFonts w:ascii="Times New Roman" w:hAnsi="Times New Roman"/>
                <w:snapToGrid w:val="0"/>
                <w:sz w:val="24"/>
                <w:szCs w:val="24"/>
                <w:lang w:val="ru-RU"/>
              </w:rPr>
            </w:pPr>
            <w:r>
              <w:rPr>
                <w:rFonts w:ascii="Times New Roman" w:hAnsi="Times New Roman"/>
                <w:snapToGrid w:val="0"/>
                <w:sz w:val="24"/>
                <w:szCs w:val="24"/>
                <w:lang w:val="ru-RU"/>
              </w:rPr>
              <w:t>Приемлемый риск - 10</w:t>
            </w:r>
            <w:r>
              <w:rPr>
                <w:rFonts w:ascii="Times New Roman" w:hAnsi="Times New Roman"/>
                <w:snapToGrid w:val="0"/>
                <w:sz w:val="24"/>
                <w:szCs w:val="24"/>
                <w:vertAlign w:val="superscript"/>
                <w:lang w:val="ru-RU"/>
              </w:rPr>
              <w:t>- 4</w:t>
            </w:r>
          </w:p>
        </w:tc>
        <w:tc>
          <w:tcPr>
            <w:tcW w:w="1050" w:type="pct"/>
            <w:vAlign w:val="center"/>
          </w:tcPr>
          <w:p>
            <w:pPr>
              <w:spacing w:line="360" w:lineRule="auto"/>
              <w:jc w:val="center"/>
              <w:rPr>
                <w:rFonts w:ascii="Times New Roman" w:hAnsi="Times New Roman"/>
                <w:snapToGrid w:val="0"/>
                <w:sz w:val="24"/>
                <w:szCs w:val="24"/>
                <w:lang w:val="ru-RU"/>
              </w:rPr>
            </w:pPr>
            <w:r>
              <w:rPr>
                <w:rFonts w:ascii="Times New Roman" w:hAnsi="Times New Roman"/>
                <w:kern w:val="24"/>
                <w:sz w:val="24"/>
                <w:szCs w:val="24"/>
                <w:lang w:val="ru-RU"/>
              </w:rPr>
              <w:t>январь – декабрь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75" w:type="pct"/>
            <w:vAlign w:val="center"/>
          </w:tcPr>
          <w:p>
            <w:pPr>
              <w:spacing w:line="360" w:lineRule="auto"/>
              <w:jc w:val="center"/>
              <w:rPr>
                <w:rFonts w:ascii="Times New Roman" w:hAnsi="Times New Roman"/>
                <w:snapToGrid w:val="0"/>
                <w:sz w:val="24"/>
                <w:szCs w:val="24"/>
                <w:lang w:val="ru-RU"/>
              </w:rPr>
            </w:pPr>
            <w:r>
              <w:rPr>
                <w:rFonts w:ascii="Times New Roman" w:hAnsi="Times New Roman"/>
                <w:snapToGrid w:val="0"/>
                <w:sz w:val="24"/>
                <w:szCs w:val="24"/>
                <w:lang w:val="ru-RU"/>
              </w:rPr>
              <w:t>3</w:t>
            </w:r>
          </w:p>
        </w:tc>
        <w:tc>
          <w:tcPr>
            <w:tcW w:w="2786" w:type="pct"/>
            <w:vAlign w:val="center"/>
          </w:tcPr>
          <w:p>
            <w:pPr>
              <w:spacing w:line="360" w:lineRule="auto"/>
              <w:rPr>
                <w:rFonts w:ascii="Times New Roman" w:hAnsi="Times New Roman"/>
                <w:sz w:val="24"/>
                <w:szCs w:val="24"/>
                <w:lang w:val="ru-RU"/>
              </w:rPr>
            </w:pPr>
            <w:r>
              <w:rPr>
                <w:rFonts w:ascii="Times New Roman" w:hAnsi="Times New Roman"/>
                <w:snapToGrid w:val="0"/>
                <w:sz w:val="24"/>
                <w:szCs w:val="24"/>
                <w:lang w:val="ru-RU"/>
              </w:rPr>
              <w:t>Риски возникновения эпифитотий</w:t>
            </w:r>
          </w:p>
        </w:tc>
        <w:tc>
          <w:tcPr>
            <w:tcW w:w="889" w:type="pct"/>
            <w:vAlign w:val="center"/>
          </w:tcPr>
          <w:p>
            <w:pPr>
              <w:spacing w:line="360" w:lineRule="auto"/>
              <w:jc w:val="center"/>
              <w:rPr>
                <w:rFonts w:ascii="Times New Roman" w:hAnsi="Times New Roman"/>
                <w:snapToGrid w:val="0"/>
                <w:sz w:val="24"/>
                <w:szCs w:val="24"/>
                <w:lang w:val="ru-RU"/>
              </w:rPr>
            </w:pPr>
            <w:r>
              <w:rPr>
                <w:rFonts w:ascii="Times New Roman" w:hAnsi="Times New Roman"/>
                <w:snapToGrid w:val="0"/>
                <w:sz w:val="24"/>
                <w:szCs w:val="24"/>
                <w:lang w:val="ru-RU"/>
              </w:rPr>
              <w:t>Приемлемый риск - 10</w:t>
            </w:r>
            <w:r>
              <w:rPr>
                <w:rFonts w:ascii="Times New Roman" w:hAnsi="Times New Roman"/>
                <w:snapToGrid w:val="0"/>
                <w:sz w:val="24"/>
                <w:szCs w:val="24"/>
                <w:vertAlign w:val="superscript"/>
                <w:lang w:val="ru-RU"/>
              </w:rPr>
              <w:t>- 4</w:t>
            </w:r>
          </w:p>
        </w:tc>
        <w:tc>
          <w:tcPr>
            <w:tcW w:w="1050" w:type="pct"/>
            <w:vAlign w:val="center"/>
          </w:tcPr>
          <w:p>
            <w:pPr>
              <w:spacing w:line="360" w:lineRule="auto"/>
              <w:jc w:val="center"/>
              <w:rPr>
                <w:rFonts w:ascii="Times New Roman" w:hAnsi="Times New Roman"/>
                <w:snapToGrid w:val="0"/>
                <w:sz w:val="24"/>
                <w:szCs w:val="24"/>
                <w:lang w:val="ru-RU"/>
              </w:rPr>
            </w:pPr>
            <w:r>
              <w:rPr>
                <w:rFonts w:ascii="Times New Roman" w:hAnsi="Times New Roman"/>
                <w:kern w:val="24"/>
                <w:sz w:val="24"/>
                <w:szCs w:val="24"/>
                <w:lang w:val="ru-RU"/>
              </w:rPr>
              <w:t>январь – декабрь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75" w:type="pct"/>
            <w:vAlign w:val="center"/>
          </w:tcPr>
          <w:p>
            <w:pPr>
              <w:spacing w:line="360" w:lineRule="auto"/>
              <w:jc w:val="center"/>
              <w:rPr>
                <w:rFonts w:ascii="Times New Roman" w:hAnsi="Times New Roman"/>
                <w:snapToGrid w:val="0"/>
                <w:sz w:val="24"/>
                <w:szCs w:val="24"/>
                <w:lang w:val="ru-RU"/>
              </w:rPr>
            </w:pPr>
            <w:r>
              <w:rPr>
                <w:rFonts w:ascii="Times New Roman" w:hAnsi="Times New Roman"/>
                <w:snapToGrid w:val="0"/>
                <w:sz w:val="24"/>
                <w:szCs w:val="24"/>
                <w:lang w:val="ru-RU"/>
              </w:rPr>
              <w:t>4</w:t>
            </w:r>
          </w:p>
        </w:tc>
        <w:tc>
          <w:tcPr>
            <w:tcW w:w="2786" w:type="pct"/>
            <w:vAlign w:val="center"/>
          </w:tcPr>
          <w:p>
            <w:pPr>
              <w:spacing w:line="360" w:lineRule="auto"/>
              <w:rPr>
                <w:rFonts w:ascii="Times New Roman" w:hAnsi="Times New Roman"/>
                <w:snapToGrid w:val="0"/>
                <w:sz w:val="24"/>
                <w:szCs w:val="24"/>
                <w:lang w:val="ru-RU"/>
              </w:rPr>
            </w:pPr>
            <w:r>
              <w:rPr>
                <w:rFonts w:ascii="Times New Roman" w:hAnsi="Times New Roman"/>
                <w:snapToGrid w:val="0"/>
                <w:sz w:val="24"/>
                <w:szCs w:val="24"/>
                <w:lang w:val="ru-RU"/>
              </w:rPr>
              <w:t>Риски возникновения отравления людей</w:t>
            </w:r>
          </w:p>
        </w:tc>
        <w:tc>
          <w:tcPr>
            <w:tcW w:w="889" w:type="pct"/>
            <w:vAlign w:val="center"/>
          </w:tcPr>
          <w:p>
            <w:pPr>
              <w:spacing w:line="360" w:lineRule="auto"/>
              <w:jc w:val="center"/>
              <w:rPr>
                <w:rFonts w:ascii="Times New Roman" w:hAnsi="Times New Roman"/>
                <w:snapToGrid w:val="0"/>
                <w:sz w:val="24"/>
                <w:szCs w:val="24"/>
                <w:lang w:val="ru-RU"/>
              </w:rPr>
            </w:pPr>
            <w:r>
              <w:rPr>
                <w:rFonts w:ascii="Times New Roman" w:hAnsi="Times New Roman"/>
                <w:snapToGrid w:val="0"/>
                <w:sz w:val="24"/>
                <w:szCs w:val="24"/>
                <w:lang w:val="ru-RU"/>
              </w:rPr>
              <w:t>Приемлемый риск - 10</w:t>
            </w:r>
            <w:r>
              <w:rPr>
                <w:rFonts w:ascii="Times New Roman" w:hAnsi="Times New Roman"/>
                <w:snapToGrid w:val="0"/>
                <w:sz w:val="24"/>
                <w:szCs w:val="24"/>
                <w:vertAlign w:val="superscript"/>
                <w:lang w:val="ru-RU"/>
              </w:rPr>
              <w:t>- 4</w:t>
            </w:r>
          </w:p>
        </w:tc>
        <w:tc>
          <w:tcPr>
            <w:tcW w:w="1050" w:type="pct"/>
            <w:vAlign w:val="center"/>
          </w:tcPr>
          <w:p>
            <w:pPr>
              <w:spacing w:line="360" w:lineRule="auto"/>
              <w:jc w:val="center"/>
              <w:rPr>
                <w:rFonts w:ascii="Times New Roman" w:hAnsi="Times New Roman"/>
                <w:snapToGrid w:val="0"/>
                <w:sz w:val="24"/>
                <w:szCs w:val="24"/>
                <w:lang w:val="ru-RU"/>
              </w:rPr>
            </w:pPr>
            <w:r>
              <w:rPr>
                <w:rFonts w:ascii="Times New Roman" w:hAnsi="Times New Roman"/>
                <w:kern w:val="24"/>
                <w:sz w:val="24"/>
                <w:szCs w:val="24"/>
                <w:lang w:val="ru-RU"/>
              </w:rPr>
              <w:t>январь – декабрь</w:t>
            </w:r>
          </w:p>
        </w:tc>
      </w:tr>
    </w:tbl>
    <w:p>
      <w:pPr>
        <w:spacing w:line="360" w:lineRule="auto"/>
        <w:jc w:val="both"/>
        <w:rPr>
          <w:rFonts w:ascii="Times New Roman" w:hAnsi="Times New Roman"/>
          <w:i/>
          <w:sz w:val="24"/>
          <w:szCs w:val="24"/>
          <w:lang w:val="ru-RU"/>
        </w:rPr>
      </w:pPr>
    </w:p>
    <w:p>
      <w:pPr>
        <w:keepNext/>
        <w:spacing w:line="360" w:lineRule="auto"/>
        <w:ind w:firstLine="539"/>
        <w:jc w:val="center"/>
        <w:outlineLvl w:val="1"/>
        <w:rPr>
          <w:rFonts w:ascii="Times New Roman" w:hAnsi="Times New Roman" w:eastAsia="SimSun"/>
          <w:b/>
          <w:snapToGrid w:val="0"/>
          <w:sz w:val="30"/>
          <w:szCs w:val="30"/>
          <w:lang w:val="ru-RU"/>
        </w:rPr>
      </w:pPr>
      <w:bookmarkStart w:id="336" w:name="_Toc319586006"/>
      <w:bookmarkStart w:id="337" w:name="_Toc54879828"/>
      <w:bookmarkStart w:id="338" w:name="_Toc2568"/>
      <w:bookmarkStart w:id="339" w:name="_Toc74838085"/>
      <w:r>
        <w:rPr>
          <w:rFonts w:ascii="Times New Roman" w:hAnsi="Times New Roman" w:eastAsia="SimSun"/>
          <w:b/>
          <w:snapToGrid w:val="0"/>
          <w:sz w:val="30"/>
          <w:szCs w:val="30"/>
          <w:lang w:val="ru-RU"/>
        </w:rPr>
        <w:t xml:space="preserve">7.5 </w:t>
      </w:r>
      <w:bookmarkEnd w:id="336"/>
      <w:bookmarkEnd w:id="337"/>
      <w:r>
        <w:rPr>
          <w:rFonts w:ascii="Times New Roman" w:hAnsi="Times New Roman" w:eastAsia="SimSun"/>
          <w:b/>
          <w:snapToGrid w:val="0"/>
          <w:sz w:val="30"/>
          <w:szCs w:val="30"/>
          <w:lang w:val="ru-RU"/>
        </w:rPr>
        <w:t>Перечень мероприятий по обеспечению пожарной безопасности</w:t>
      </w:r>
      <w:bookmarkEnd w:id="338"/>
      <w:bookmarkEnd w:id="339"/>
    </w:p>
    <w:p>
      <w:pPr>
        <w:spacing w:line="360" w:lineRule="auto"/>
        <w:ind w:firstLine="709"/>
        <w:jc w:val="both"/>
        <w:rPr>
          <w:rFonts w:ascii="Times New Roman" w:hAnsi="Times New Roman"/>
          <w:sz w:val="28"/>
          <w:szCs w:val="28"/>
          <w:lang w:val="ru-RU"/>
        </w:rPr>
      </w:pP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Пожарная безопасность муниципальных образований в соответствии с действующим законодательством обеспечивается в рамках реализации мер пожарной безопасности соответствующими органами государственной власти и органами местного самоуправления. </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Отделом ГО ЧС предусмотрены технические решения к организации мероприятиям, направленные на снижение пожара, защиту строительных конструкций от огня, безопасную эвакуацию, беспрепятственный ввод и предвижение сил и средств ликвидации ЧС (пожарных расчетов техники).</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Данные силы и средства спланированы в соответствии с приказом МЧС России № 467 «Об утверждении Положения о пожарно-спасательных гарнизонах». </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Привлечение опорных пунктов для тушения пожаров и проведения аварийно-спасательных работ осуществляется в соответствии с Планом привлечения и Расписаниями выездов или по требованию руководителя тушения пожара и проведения аварийно-спасательных работ в зависимости от складывающейся оперативной обстановки.</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При установлении особого противопожарного режима в случае повышения пожарной опасности, а также при осложнении оперативной пожарной обстановки или возникновении чрезвычайной ситуации, подразделения ГПС переводятся на усиленный вариант несения службы.</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При усиленном варианте несения службы проводятся следующие мероприятия:</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организуется круглосуточное дежурство руководящего и личного состава подразделений ГПС в соответствии с разрабатываемыми графиками;</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усиливается охрана зданий и территорий подразделений ГПС;</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 xml:space="preserve">создаётся необходимый дополнительный резерв горюче-смазочных материалов и огнетушащих веществ; </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 xml:space="preserve">проводится разъяснительная работа по усиленному варианту несения службы среди личного состава; </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вводится в расчёт резервная техника, доукомплектовываются личным составом дежурные караулы (дежурные смены), организуется сбор свободного от несения службы личного состава;</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 xml:space="preserve">проводится с учётом складывающейся обстановки передислокация сил и средств подразделений; </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уточняется порядок взаимодействия со службами жизнеобеспечения.</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Главной задачей администрации органов местного самоуправления в этой области должно быть создание устойчивой и целостной системы пожарной безопасности сельского поселения, т.е. выполнение мероприятий направленных на предотвращение пожаров, обеспечение безопасности населения, проживающего и ведущего деятельность на территории сельского поселения и защита имущества при пожаре. Структурно, система обеспечения пожарной безопасности в себя:</w:t>
      </w:r>
    </w:p>
    <w:p>
      <w:pPr>
        <w:numPr>
          <w:ilvl w:val="0"/>
          <w:numId w:val="40"/>
        </w:numPr>
        <w:tabs>
          <w:tab w:val="left" w:pos="1134"/>
        </w:tabs>
        <w:spacing w:line="360" w:lineRule="auto"/>
        <w:ind w:left="1134"/>
        <w:jc w:val="both"/>
        <w:rPr>
          <w:rFonts w:ascii="Times New Roman" w:hAnsi="Times New Roman"/>
          <w:sz w:val="28"/>
          <w:szCs w:val="28"/>
          <w:lang w:val="ru-RU"/>
        </w:rPr>
      </w:pPr>
      <w:r>
        <w:rPr>
          <w:rFonts w:ascii="Times New Roman" w:hAnsi="Times New Roman"/>
          <w:sz w:val="28"/>
          <w:szCs w:val="28"/>
          <w:lang w:val="ru-RU"/>
        </w:rPr>
        <w:t>систему предотвращения пожара;</w:t>
      </w:r>
    </w:p>
    <w:p>
      <w:pPr>
        <w:numPr>
          <w:ilvl w:val="0"/>
          <w:numId w:val="40"/>
        </w:numPr>
        <w:tabs>
          <w:tab w:val="left" w:pos="1134"/>
        </w:tabs>
        <w:spacing w:line="360" w:lineRule="auto"/>
        <w:ind w:left="1134"/>
        <w:jc w:val="both"/>
        <w:rPr>
          <w:rFonts w:ascii="Times New Roman" w:hAnsi="Times New Roman"/>
          <w:sz w:val="28"/>
          <w:szCs w:val="28"/>
          <w:lang w:val="ru-RU"/>
        </w:rPr>
      </w:pPr>
      <w:r>
        <w:rPr>
          <w:rFonts w:ascii="Times New Roman" w:hAnsi="Times New Roman"/>
          <w:sz w:val="28"/>
          <w:szCs w:val="28"/>
          <w:lang w:val="ru-RU"/>
        </w:rPr>
        <w:t>систему противопожарной защиты;</w:t>
      </w:r>
    </w:p>
    <w:p>
      <w:pPr>
        <w:numPr>
          <w:ilvl w:val="0"/>
          <w:numId w:val="40"/>
        </w:numPr>
        <w:tabs>
          <w:tab w:val="left" w:pos="1134"/>
        </w:tabs>
        <w:spacing w:line="360" w:lineRule="auto"/>
        <w:ind w:left="1134"/>
        <w:jc w:val="both"/>
        <w:rPr>
          <w:rFonts w:ascii="Times New Roman" w:hAnsi="Times New Roman"/>
          <w:sz w:val="28"/>
          <w:szCs w:val="28"/>
          <w:lang w:val="ru-RU"/>
        </w:rPr>
      </w:pPr>
      <w:r>
        <w:rPr>
          <w:rFonts w:ascii="Times New Roman" w:hAnsi="Times New Roman"/>
          <w:sz w:val="28"/>
          <w:szCs w:val="28"/>
          <w:lang w:val="ru-RU"/>
        </w:rPr>
        <w:t>комплекс организационно-технических мероприятий по обеспечению пожарной безопасности.</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Целью создания систем предотвращения пожаров является исключение условий возникновения пожаров на территории сельского поселения.</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Из всего комплекса мер, направленных на создании системы предотвращения пожаров, для сельских населённых пунктов наиболее актуальными являются следующие:</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применение негорючих веществ и материалов при строительстве и ремонте зданий и сооружений;</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использование наиболее безопасных способов размещения горючих веществ, а также материалов, взаимодействие которых друг с другом приводит к образованию горючей среды;</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устройство молниезащиты зданий, сооружений, строений и оборудования.</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Целью создания систем противопожарной защиты является защита людей и имущества от воздействия опасных факторов пожара и (или) ограничение его последствий.</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Защита людей и имущества от воздействия опасных факторов пожара на территории анализируемых населённых пунктов может обеспечиваться следующими способами:</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устройство эвакуационных путей, удовлетворяющих требованиям безопасной эвакуации людей при пожаре;</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устройство систем обнаружения пожара (пожарной сигнализации), оповещения и управления эвакуацией людей при пожаре;</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применение огнезащитных составов (в том числе огнезащитных красок) и строительных материалов для повышения пределов огнестойкости строительных конструкций;</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применение первичных средств пожаротушения;</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организация деятельности подразделений пожарной охраны.</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Для обеспечения безопасной эвакуации людей должно быть:</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установлено необходимое количество, размеры и соответствующее конструктивное исполнение эвакуационных путей и эвакуационных выходов;</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обеспечено беспрепятственное движение людей по эвакуационным путям и через эвакуационные выходы;</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организовано оповещение и управление движением людей по эвакуационным путям (в том числе с использованием световых указателей, звукового и речевого оповещения).</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Системы обнаружения пожара (установки и системы пожарной сигнализации), оповещения и управления эвакуацией людей при пожаре должны обеспечивать автоматическое обнаружение пожара за время, необходимое для включения систем оповещения о пожаре в целях организации безопасной эвакуации людей.</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Системы пожарной сигнализации, оповещения и управления эвакуацией людей при пожаре должны быть установлены на объектах, где воздействие опасных факторов пожара может привести к травматизму и гибели людей. Такими объектами на территории населённых пунктов </w:t>
      </w:r>
      <w:r>
        <w:rPr>
          <w:rFonts w:ascii="Times New Roman" w:hAnsi="Times New Roman" w:eastAsia="Calibri"/>
          <w:kern w:val="2"/>
          <w:sz w:val="28"/>
          <w:szCs w:val="28"/>
          <w:lang w:val="ru-RU" w:eastAsia="en-US"/>
        </w:rPr>
        <w:t xml:space="preserve">Караваевского сельского поселения </w:t>
      </w:r>
      <w:r>
        <w:rPr>
          <w:rFonts w:ascii="Times New Roman" w:hAnsi="Times New Roman"/>
          <w:sz w:val="28"/>
          <w:szCs w:val="28"/>
          <w:lang w:val="ru-RU" w:eastAsia="en-US"/>
        </w:rPr>
        <w:t>являются: образовательные учреждения, медицинские учреждения, культурно-спортивные учреждения, культовые и ритуальные учреждения, автостоянки, остановки маршрутного общественного транспорта, а также все пожароопасные объекты.</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Мероприятия по предупреждению возникновения лесных пожаров и контролю за соблюдением правил пожарной безопасности в лесах, направленные на предупреждение распространения лесных пожаров, состоят из 2-х групп:</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К 1-ой группе относятся следующие административные мероприятия:</w:t>
      </w:r>
    </w:p>
    <w:p>
      <w:pPr>
        <w:numPr>
          <w:ilvl w:val="0"/>
          <w:numId w:val="44"/>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«Правила пожарной безопасности в лесах» (утверждены постановлением Правительства Российской Федерации от 07.10.2020 № 1614 «Об утверждении Правил пожарной безопасности в лесах»);</w:t>
      </w:r>
    </w:p>
    <w:p>
      <w:pPr>
        <w:numPr>
          <w:ilvl w:val="0"/>
          <w:numId w:val="44"/>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Разъяснение правил пожарной безопасности (лекции, плакаты, публикации, выступления по радио и телевидению);</w:t>
      </w:r>
    </w:p>
    <w:p>
      <w:pPr>
        <w:numPr>
          <w:ilvl w:val="0"/>
          <w:numId w:val="44"/>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Правильная организация использования лесов.</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 «Правила пожарной безопасности в лесах» включают запрет на: разведение костров в хвойных молодняках, на гарях, на участках повреждённого леса, торфяниках, в местах рубок (на лесосеках), не очищенных от порубочных остатков и заготовленной древесины, в местах с подсохшей травой, а также под кронами деревьев; бросание горящих спичек, окурков и горячей золы из курительных трубок, стекла (стеклянные бутылки, банки и др.).</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Использование при охоте пыжи из горючих или тлеющих материалов; засорение леса бытовыми, строительными, промышленными и иными отходами, мусором.</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Ко 2-ой группе относятся следующие профилактические противопожарные мероприятия. Повышается пожароустойчивость лесов: за счёт регулирования состава древостоев (очистка их от захламлённости и своевременное проведение выборочных и сплошных санитарных рубок с очисткой от останков) за счёт противопожарной организации лесов (создание в лесах системы противопожарных преград, ограничивающих распространение пожаров, устройство сети дорог и водоёмов). Для борьбы с пожарами особое значение имеют препятствие для огня (разрывы, заслоны, минерализованные полосы, канавы), а также дороги противопожарного значения. При этом естественные и искусственные преграды должны соединяться между собой, образуя замкнутые блоки.</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Пожарная безопасность муниципальных образований и поселений в соответствии с действующим законодательством обеспечивается в рамках реализации мер пожарной безопасности соответствующими органами государственной власти и органами местного самоуправления. Главной задачей администрации органов местного самоуправления в этой области должно быть создание устойчивой и целостной системы пожарной безопасности, т.е. выполнение мероприятий направленных на предотвращение пожаров, обеспечение безопасности населения, проживающего и ведущего деятельность на территории Караваевского  сельского поселения и защита имущества при пожаре. Структурно, система обеспечения пожарной безопасности в себя включает:</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систему предотвращения пожара;</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систему противопожарной защиты;</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комплекс организационно-технических мероприятий по обеспечению пожарной безопасности.</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Целью создания систем предотвращения пожаров является исключение условий возникновения пожаров на территории Караваевского сельского поселения.</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Из всего комплекса мер, направленных на создание системы предотвращения пожаров, для сельского поселения наиболее актуальными являются следующие:</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применение негорючих веществ и материалов при строительстве и ремонте зданий и сооружений;</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использование наиболее безопасных способов размещения горючих веществ, а также материалов, взаимодействие которых друг с другом приводит к образованию горючей среды;</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устройство молниезащиты зданий, сооружений, строений и оборудования на территории сельского поселения.</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Целью создания систем противопожарной защиты является защита людей и имущества от воздействия опасных факторов пожара и (или) ограничение его последствий.</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Защита людей и имущества от воздействия опасных факторов пожара на территории </w:t>
      </w:r>
      <w:r>
        <w:rPr>
          <w:rFonts w:ascii="Times New Roman" w:hAnsi="Times New Roman" w:eastAsia="Calibri"/>
          <w:kern w:val="2"/>
          <w:sz w:val="28"/>
          <w:szCs w:val="28"/>
          <w:lang w:val="ru-RU" w:eastAsia="en-US"/>
        </w:rPr>
        <w:t xml:space="preserve">Караваевского  сельского поселения </w:t>
      </w:r>
      <w:r>
        <w:rPr>
          <w:rFonts w:ascii="Times New Roman" w:hAnsi="Times New Roman"/>
          <w:sz w:val="28"/>
          <w:szCs w:val="28"/>
          <w:lang w:val="ru-RU" w:eastAsia="en-US"/>
        </w:rPr>
        <w:t>может обеспечиваться следующими способами:</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устройство эвакуационных путей, удовлетворяющих требованиям безопасной эвакуации людей при пожаре;</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устройство систем обнаружения пожара (пожарной сигнализации), оповещения и управления эвакуацией людей при пожаре;</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применение огнезащитных составов (в том числе огнезащитных красок) и строительных материалов для повышения пределов огнестойкости строительных конструкций;</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применение первичных средств пожаротушения;</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организация деятельности подразделений пожарной охраны.</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Для обеспечения безопасной эвакуации людей в каждом населённом пункте сельского поселения должно быть:</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установлено необходимое количество, размеры и соответствующее конструктивное исполнение эвакуационных путей и эвакуационных выходов;</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обеспечено беспрепятственное движение людей по эвакуационным путям и через эвакуационные выходы;</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организовано оповещение и управление движением людей по эвакуационным путям (в том числе с использованием световых указателей, звукового и речевого оповещения).</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Системы обнаружения пожара (установки и системы пожарной сигнализации), оповещения и управления эвакуацией людей при пожаре должны обеспечивать автоматическое обнаружение пожара за время, необходимое для включения систем оповещения о пожаре в целях организации безопасной эвакуации людей.</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Системы пожарной сигнализации, оповещения и управления эвакуацией людей при пожаре должны быть установлены на объектах, где воздействие опасных факторов пожара может привести к травматизму и гибели людей. Такими объектами на территории </w:t>
      </w:r>
      <w:r>
        <w:rPr>
          <w:rFonts w:ascii="Times New Roman" w:hAnsi="Times New Roman" w:eastAsia="Calibri"/>
          <w:kern w:val="2"/>
          <w:sz w:val="28"/>
          <w:szCs w:val="28"/>
          <w:lang w:val="ru-RU" w:eastAsia="en-US"/>
        </w:rPr>
        <w:t xml:space="preserve">Караваевского  сельского поселения </w:t>
      </w:r>
      <w:r>
        <w:rPr>
          <w:rFonts w:ascii="Times New Roman" w:hAnsi="Times New Roman"/>
          <w:sz w:val="28"/>
          <w:szCs w:val="28"/>
          <w:lang w:val="ru-RU" w:eastAsia="en-US"/>
        </w:rPr>
        <w:t>являются: образовательные учреждения, медицинские учреждения, культурно-спортивные учреждения, культовые и ритуальные учреждения, автостоянки, остановки маршрутного общественного транспорта, а также все пожароопасные объекты.</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 в соответствии с «Правилами противопожарного режима в Российской Федерации» (постановление Правительства Российской Федерации от 16.09.2020 №1479 «Об утверждении Правил противопожарного режима в Российской Федерации»). Номенклатура, количество и места размещения первичных средств пожаротушения устанавливаются в зависимости от вида горючего материала, объёмно-планировочных решений здания, сооружения или строения, параметров окружающей среды и мест размещения обслуживающего персонала.</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По классификации здания пожарных депо в зависимости от назначения, количества автомобилей, состава помещений и их площадей подразделяются на следующие типы:</w:t>
      </w:r>
    </w:p>
    <w:p>
      <w:pPr>
        <w:numPr>
          <w:ilvl w:val="0"/>
          <w:numId w:val="45"/>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I - пожарные депо на 6, 8, 10 и 12 автомобилей для охраны поселений;</w:t>
      </w:r>
    </w:p>
    <w:p>
      <w:pPr>
        <w:numPr>
          <w:ilvl w:val="0"/>
          <w:numId w:val="45"/>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II - пожарные депо на 2, 4 и 6 автомобилей для охраны поселений;</w:t>
      </w:r>
    </w:p>
    <w:p>
      <w:pPr>
        <w:numPr>
          <w:ilvl w:val="0"/>
          <w:numId w:val="45"/>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III - пожарные депо на 6, 8, 10 и 12 автомобилей для охраны организаций;</w:t>
      </w:r>
    </w:p>
    <w:p>
      <w:pPr>
        <w:numPr>
          <w:ilvl w:val="0"/>
          <w:numId w:val="45"/>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IV - пожарные депо на 2, 4 и 6 автомобилей для охраны организаций;</w:t>
      </w:r>
    </w:p>
    <w:p>
      <w:pPr>
        <w:numPr>
          <w:ilvl w:val="0"/>
          <w:numId w:val="45"/>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V - пожарные депо на 1, 2, 3 и 4 автомобиля для охраны поселений.</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При размещении пожарных депо должны быть учтены требования Федерального закона от 22.07.2008 № 123_ФЗ «Технический регламент о требованиях пожарной безопасности» в части расположения его на земельном участке, имеющем выезды на магистральные улицы посёлков (статья 77). Проезжая часть улиц и тротуар напротив выездной площадки пожарного депо должны быть оборудованы светофором, позволяющим остановку движения транспорта и пешеходов во время выезда автомобилей из парка по сигналу тревоги. Включение и выключение светофора могу осуществляться дистанционно из пункта связи пожарной охраны.</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Согласно Методическим рекомендациям органам местного самоуправления по реализации Федерального закона от 06.10.2003 № 131-ФЗ «Об общих принципах местного самоуправления в Российской Федерации» в области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утверждённых МЧС России: размещение пожарных депо на территориях сельских поселений определяется исходя из условия, что время прибытия первого подразделения к месту вызова не должно превышать 20 мин. </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Дополнительными мерами по сокращению времени прибытия сил и средств пожаротушения к месту ЧС будут следующие:</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своевременный ремонт дорожного покрытия;</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обновление парка спецмашин;</w:t>
      </w:r>
    </w:p>
    <w:p>
      <w:pPr>
        <w:numPr>
          <w:ilvl w:val="0"/>
          <w:numId w:val="40"/>
        </w:numPr>
        <w:spacing w:line="360" w:lineRule="auto"/>
        <w:jc w:val="both"/>
        <w:rPr>
          <w:rFonts w:ascii="Times New Roman" w:hAnsi="Times New Roman"/>
          <w:sz w:val="28"/>
          <w:szCs w:val="28"/>
          <w:lang w:val="ru-RU" w:eastAsia="en-US"/>
        </w:rPr>
      </w:pPr>
      <w:r>
        <w:rPr>
          <w:rFonts w:ascii="Times New Roman" w:hAnsi="Times New Roman"/>
          <w:sz w:val="28"/>
          <w:szCs w:val="28"/>
          <w:lang w:val="ru-RU" w:eastAsia="en-US"/>
        </w:rPr>
        <w:t>оборудование объектов раннего обнаружения и тушения пожара.</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Кроме организационно-технических мероприятий, касающихся всех возможных ЧС на территории сельского поселения, ЧС, связанные с пожарами, имеют некоторую специфику, которую необходимо учитывать при ведении градостроительной деятельности. Наиболее существенными являются следующие:</w:t>
      </w:r>
    </w:p>
    <w:p>
      <w:pPr>
        <w:numPr>
          <w:ilvl w:val="0"/>
          <w:numId w:val="46"/>
        </w:numPr>
        <w:spacing w:line="360" w:lineRule="auto"/>
        <w:ind w:left="1134"/>
        <w:jc w:val="both"/>
        <w:rPr>
          <w:rFonts w:ascii="Times New Roman" w:hAnsi="Times New Roman"/>
          <w:sz w:val="28"/>
          <w:szCs w:val="28"/>
          <w:lang w:val="ru-RU" w:eastAsia="en-US"/>
        </w:rPr>
      </w:pPr>
      <w:r>
        <w:rPr>
          <w:rFonts w:ascii="Times New Roman" w:hAnsi="Times New Roman"/>
          <w:sz w:val="28"/>
          <w:szCs w:val="28"/>
          <w:lang w:val="ru-RU" w:eastAsia="en-US"/>
        </w:rPr>
        <w:t>Строительство надворных построек на территории населённых пунктов и садоводств должно осуществляться только по согласованию с надзорными органами, с соблюдением норм и правил пожарной безопасности.</w:t>
      </w:r>
    </w:p>
    <w:p>
      <w:pPr>
        <w:numPr>
          <w:ilvl w:val="0"/>
          <w:numId w:val="46"/>
        </w:numPr>
        <w:spacing w:line="360" w:lineRule="auto"/>
        <w:ind w:left="1134"/>
        <w:jc w:val="both"/>
        <w:rPr>
          <w:rFonts w:ascii="Times New Roman" w:hAnsi="Times New Roman"/>
          <w:sz w:val="28"/>
          <w:szCs w:val="28"/>
          <w:lang w:val="ru-RU" w:eastAsia="en-US"/>
        </w:rPr>
      </w:pPr>
      <w:r>
        <w:rPr>
          <w:rFonts w:ascii="Times New Roman" w:hAnsi="Times New Roman"/>
          <w:sz w:val="28"/>
          <w:szCs w:val="28"/>
          <w:lang w:val="ru-RU" w:eastAsia="en-US"/>
        </w:rPr>
        <w:t>В летний период в условиях устойчивой сухой, жаркой и ветреной погоды или при получении штормового предупреждения в населённых пунктах поселений по решению органов исполнительной власти, местного самоуправления разведение костров, проведение пожароопасных работ на определённых участках, топка печей, кухонных очагов и котельных установок, работающих на твёрдом топливе, может временно приостанавливаться.</w:t>
      </w:r>
    </w:p>
    <w:p>
      <w:pPr>
        <w:spacing w:line="360" w:lineRule="auto"/>
        <w:ind w:firstLine="709"/>
        <w:jc w:val="both"/>
        <w:rPr>
          <w:rFonts w:ascii="Times New Roman" w:hAnsi="Times New Roman"/>
          <w:sz w:val="28"/>
          <w:szCs w:val="28"/>
          <w:lang w:val="ru-RU" w:eastAsia="en-US"/>
        </w:rPr>
      </w:pPr>
      <w:r>
        <w:rPr>
          <w:rFonts w:ascii="Times New Roman" w:hAnsi="Times New Roman"/>
          <w:sz w:val="28"/>
          <w:szCs w:val="28"/>
          <w:lang w:val="ru-RU" w:eastAsia="en-US"/>
        </w:rPr>
        <w:t>В этих случаях необходимо организовать силами местного населения и членов добровольных пожарных формирований патрулирование населённых пунктов с первичными средствами пожаротушения (ведро с водой, огнетушитель, лопата), а также подготовку для возможного использования имеющейся водовозной и землеройной техники, провести соответствующую разъяснительную работу о мерах пожарной безопасности и действиях в случае пожара.</w:t>
      </w:r>
    </w:p>
    <w:p>
      <w:pPr>
        <w:numPr>
          <w:ilvl w:val="0"/>
          <w:numId w:val="46"/>
        </w:numPr>
        <w:spacing w:line="360" w:lineRule="auto"/>
        <w:ind w:left="1134"/>
        <w:jc w:val="both"/>
        <w:rPr>
          <w:rFonts w:ascii="Times New Roman" w:hAnsi="Times New Roman"/>
          <w:sz w:val="28"/>
          <w:szCs w:val="28"/>
          <w:lang w:val="ru-RU" w:eastAsia="en-US"/>
        </w:rPr>
      </w:pPr>
      <w:r>
        <w:rPr>
          <w:rFonts w:ascii="Times New Roman" w:hAnsi="Times New Roman"/>
          <w:sz w:val="28"/>
          <w:szCs w:val="28"/>
          <w:lang w:val="ru-RU" w:eastAsia="en-US"/>
        </w:rPr>
        <w:t>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следует принимать по СП 4.13130.2013.</w:t>
      </w:r>
    </w:p>
    <w:p>
      <w:pPr>
        <w:spacing w:line="360" w:lineRule="auto"/>
        <w:ind w:firstLine="426"/>
        <w:jc w:val="both"/>
        <w:rPr>
          <w:rFonts w:ascii="Times New Roman" w:hAnsi="Times New Roman"/>
          <w:i/>
          <w:sz w:val="24"/>
          <w:szCs w:val="24"/>
          <w:lang w:val="ru-RU"/>
        </w:rPr>
      </w:pPr>
    </w:p>
    <w:p>
      <w:pPr>
        <w:keepNext/>
        <w:spacing w:line="360" w:lineRule="auto"/>
        <w:ind w:firstLine="539"/>
        <w:jc w:val="center"/>
        <w:outlineLvl w:val="1"/>
        <w:rPr>
          <w:rFonts w:ascii="Times New Roman" w:hAnsi="Times New Roman"/>
          <w:lang w:val="ru-RU"/>
        </w:rPr>
      </w:pPr>
      <w:bookmarkStart w:id="340" w:name="_Toc74838086"/>
      <w:bookmarkStart w:id="341" w:name="_Toc31961"/>
      <w:r>
        <w:rPr>
          <w:rFonts w:ascii="Times New Roman" w:hAnsi="Times New Roman" w:eastAsia="SimSun"/>
          <w:b/>
          <w:snapToGrid w:val="0"/>
          <w:sz w:val="30"/>
          <w:szCs w:val="30"/>
          <w:lang w:val="ru-RU"/>
        </w:rPr>
        <w:t>7.6 Градостроительные и проектные ограничения, вводимые на территории с целью минимизации рисков последствий чрезвычайных ситуаций</w:t>
      </w:r>
      <w:bookmarkEnd w:id="340"/>
      <w:bookmarkEnd w:id="341"/>
    </w:p>
    <w:p>
      <w:pPr>
        <w:spacing w:before="120" w:line="360" w:lineRule="auto"/>
        <w:ind w:firstLine="709"/>
        <w:jc w:val="both"/>
        <w:rPr>
          <w:rFonts w:ascii="Times New Roman" w:hAnsi="Times New Roman"/>
          <w:sz w:val="28"/>
          <w:szCs w:val="28"/>
          <w:lang w:val="ru-RU"/>
        </w:rPr>
      </w:pPr>
      <w:r>
        <w:rPr>
          <w:rFonts w:ascii="Times New Roman" w:hAnsi="Times New Roman"/>
          <w:sz w:val="28"/>
          <w:szCs w:val="28"/>
          <w:lang w:val="ru-RU"/>
        </w:rPr>
        <w:t>При дальнейшей застройке целесообразно не застраивать территории, требующие большого объёма выполнения мероприятий по инженерной защите от овражной эрозии, подтопления грунтовыми и поверхностными водами, просадочных явлениях в грунтах.</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Территории для развития необходимо выбирать с учётом возможности её рационального функционального использования на основе сравнения вариантов архитектурно-планировочных решений, технико-экономических, санитарно-гигиенических показателей, топливно-энергетических, водных, территориальных ресурсов, состояния окружающей среды, с учётом прогноза изменения на перспективу природных и других условий.</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При этом необходимо учитывать предельно допустимые нагрузки на окружающую природную среду на основе определения её потенциальных возможностей, режима рационального использования территориальных и природных ресурсов с целью обеспечения наиболее благоприятных условий жизни населению, недопущения разрушения естественных экологических систем и необратимых изменений в окружающей природной среде.</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Площадки, намеченные под строительство, предпочтительно располагать на участках с минимальной глубиной просадочных толщ, с деградированными просадочными грунтами, а также на участках, где </w:t>
      </w:r>
      <w:bookmarkStart w:id="342" w:name="OCRUncertain409"/>
      <w:r>
        <w:rPr>
          <w:rFonts w:ascii="Times New Roman" w:hAnsi="Times New Roman"/>
          <w:sz w:val="28"/>
          <w:szCs w:val="28"/>
          <w:lang w:val="ru-RU"/>
        </w:rPr>
        <w:t>просадочная</w:t>
      </w:r>
      <w:bookmarkEnd w:id="342"/>
      <w:r>
        <w:rPr>
          <w:rFonts w:ascii="Times New Roman" w:hAnsi="Times New Roman"/>
          <w:sz w:val="28"/>
          <w:szCs w:val="28"/>
          <w:lang w:val="ru-RU"/>
        </w:rPr>
        <w:t xml:space="preserve"> толща подстилается малосжимаемыми грунтами, позволяющими применять фундаменты глубокого заложения, в том числе свайные.</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Проекты планировки и застройки должны предусматривать максимальное сохранение естественных условий стока поверхностных вод. Размещение зданий и сооружений, затрудняющих отвод поверхностных вод, не допускается.</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При рельефе местности в виде крутых склонов планировку застраиваемой территории следует осуществлять террасами. Отвод воды с террас следует производить как по кюветам, устроенным в основаниях откосов, так и по быстротокам.</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Здания и сооружения с мокрыми технологическими процессами следует располагать в пониженных частях застраиваемой территории. На участках с высоким расположением уровня подземных вод, а также на участках с дренирующим слоем, подстилающим просадочную толщу, указанные здания и сооружения следует располагать на расстоянии от других зданий и сооружений, равном: не менее 1,5 толщины </w:t>
      </w:r>
      <w:bookmarkStart w:id="343" w:name="OCRUncertain414"/>
      <w:r>
        <w:rPr>
          <w:rFonts w:ascii="Times New Roman" w:hAnsi="Times New Roman"/>
          <w:sz w:val="28"/>
          <w:szCs w:val="28"/>
          <w:lang w:val="ru-RU"/>
        </w:rPr>
        <w:t>просадочного</w:t>
      </w:r>
      <w:bookmarkEnd w:id="343"/>
      <w:r>
        <w:rPr>
          <w:rFonts w:ascii="Times New Roman" w:hAnsi="Times New Roman"/>
          <w:sz w:val="28"/>
          <w:szCs w:val="28"/>
          <w:lang w:val="ru-RU"/>
        </w:rPr>
        <w:t xml:space="preserve"> слоя в грунтовых условиях </w:t>
      </w:r>
      <w:r>
        <w:rPr>
          <w:rFonts w:ascii="Times New Roman" w:hAnsi="Times New Roman"/>
          <w:sz w:val="28"/>
          <w:szCs w:val="28"/>
        </w:rPr>
        <w:t>I</w:t>
      </w:r>
      <w:r>
        <w:rPr>
          <w:rFonts w:ascii="Times New Roman" w:hAnsi="Times New Roman"/>
          <w:sz w:val="28"/>
          <w:szCs w:val="28"/>
          <w:lang w:val="ru-RU"/>
        </w:rPr>
        <w:t xml:space="preserve"> типа по </w:t>
      </w:r>
      <w:bookmarkStart w:id="344" w:name="OCRUncertain415"/>
      <w:r>
        <w:rPr>
          <w:rFonts w:ascii="Times New Roman" w:hAnsi="Times New Roman"/>
          <w:sz w:val="28"/>
          <w:szCs w:val="28"/>
          <w:lang w:val="ru-RU"/>
        </w:rPr>
        <w:t>просадочности,</w:t>
      </w:r>
      <w:bookmarkEnd w:id="344"/>
      <w:r>
        <w:rPr>
          <w:rFonts w:ascii="Times New Roman" w:hAnsi="Times New Roman"/>
          <w:sz w:val="28"/>
          <w:szCs w:val="28"/>
          <w:lang w:val="ru-RU"/>
        </w:rPr>
        <w:t xml:space="preserve"> а также </w:t>
      </w:r>
      <w:r>
        <w:rPr>
          <w:rFonts w:ascii="Times New Roman" w:hAnsi="Times New Roman"/>
          <w:sz w:val="28"/>
          <w:szCs w:val="28"/>
        </w:rPr>
        <w:t>II</w:t>
      </w:r>
      <w:r>
        <w:rPr>
          <w:rFonts w:ascii="Times New Roman" w:hAnsi="Times New Roman"/>
          <w:sz w:val="28"/>
          <w:szCs w:val="28"/>
          <w:lang w:val="ru-RU"/>
        </w:rPr>
        <w:t xml:space="preserve"> типа по </w:t>
      </w:r>
      <w:bookmarkStart w:id="345" w:name="OCRUncertain416"/>
      <w:r>
        <w:rPr>
          <w:rFonts w:ascii="Times New Roman" w:hAnsi="Times New Roman"/>
          <w:sz w:val="28"/>
          <w:szCs w:val="28"/>
          <w:lang w:val="ru-RU"/>
        </w:rPr>
        <w:t>просадочности</w:t>
      </w:r>
      <w:bookmarkEnd w:id="345"/>
      <w:r>
        <w:rPr>
          <w:rFonts w:ascii="Times New Roman" w:hAnsi="Times New Roman"/>
          <w:sz w:val="28"/>
          <w:szCs w:val="28"/>
          <w:lang w:val="ru-RU"/>
        </w:rPr>
        <w:t xml:space="preserve"> при наличии водопроницаемых подстилающих гр</w:t>
      </w:r>
      <w:bookmarkStart w:id="346" w:name="OCRUncertain417"/>
      <w:r>
        <w:rPr>
          <w:rFonts w:ascii="Times New Roman" w:hAnsi="Times New Roman"/>
          <w:sz w:val="28"/>
          <w:szCs w:val="28"/>
          <w:lang w:val="ru-RU"/>
        </w:rPr>
        <w:t>у</w:t>
      </w:r>
      <w:bookmarkEnd w:id="346"/>
      <w:r>
        <w:rPr>
          <w:rFonts w:ascii="Times New Roman" w:hAnsi="Times New Roman"/>
          <w:sz w:val="28"/>
          <w:szCs w:val="28"/>
          <w:lang w:val="ru-RU"/>
        </w:rPr>
        <w:t xml:space="preserve">нтов; не менее 3-кратной толщины просадочного слоя в грунтовых условиях </w:t>
      </w:r>
      <w:r>
        <w:rPr>
          <w:rFonts w:ascii="Times New Roman" w:hAnsi="Times New Roman"/>
          <w:sz w:val="28"/>
          <w:szCs w:val="28"/>
        </w:rPr>
        <w:t>II</w:t>
      </w:r>
      <w:r>
        <w:rPr>
          <w:rFonts w:ascii="Times New Roman" w:hAnsi="Times New Roman"/>
          <w:sz w:val="28"/>
          <w:szCs w:val="28"/>
          <w:lang w:val="ru-RU"/>
        </w:rPr>
        <w:t xml:space="preserve"> типа по просадочности при наличии водонепроницаемых подстилающих грунтов.</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Расстояния от постоянных источников замачивания до зданий и сооружений допускается не ограничивать при условии полного устранения </w:t>
      </w:r>
      <w:bookmarkStart w:id="347" w:name="OCRUncertain418"/>
      <w:r>
        <w:rPr>
          <w:rFonts w:ascii="Times New Roman" w:hAnsi="Times New Roman"/>
          <w:sz w:val="28"/>
          <w:szCs w:val="28"/>
          <w:lang w:val="ru-RU"/>
        </w:rPr>
        <w:t>просадочных</w:t>
      </w:r>
      <w:bookmarkEnd w:id="347"/>
      <w:r>
        <w:rPr>
          <w:rFonts w:ascii="Times New Roman" w:hAnsi="Times New Roman"/>
          <w:sz w:val="28"/>
          <w:szCs w:val="28"/>
          <w:lang w:val="ru-RU"/>
        </w:rPr>
        <w:t xml:space="preserve"> свойств гр</w:t>
      </w:r>
      <w:bookmarkStart w:id="348" w:name="OCRUncertain419"/>
      <w:r>
        <w:rPr>
          <w:rFonts w:ascii="Times New Roman" w:hAnsi="Times New Roman"/>
          <w:sz w:val="28"/>
          <w:szCs w:val="28"/>
          <w:lang w:val="ru-RU"/>
        </w:rPr>
        <w:t>у</w:t>
      </w:r>
      <w:bookmarkEnd w:id="348"/>
      <w:r>
        <w:rPr>
          <w:rFonts w:ascii="Times New Roman" w:hAnsi="Times New Roman"/>
          <w:sz w:val="28"/>
          <w:szCs w:val="28"/>
          <w:lang w:val="ru-RU"/>
        </w:rPr>
        <w:t>нтов.</w:t>
      </w:r>
    </w:p>
    <w:p>
      <w:pPr>
        <w:spacing w:line="360" w:lineRule="auto"/>
        <w:ind w:firstLine="709"/>
        <w:jc w:val="both"/>
        <w:rPr>
          <w:rFonts w:ascii="Times New Roman" w:hAnsi="Times New Roman"/>
          <w:i/>
          <w:sz w:val="28"/>
          <w:szCs w:val="28"/>
          <w:u w:val="single"/>
          <w:lang w:val="ru-RU"/>
        </w:rPr>
      </w:pPr>
      <w:r>
        <w:rPr>
          <w:rFonts w:ascii="Times New Roman" w:hAnsi="Times New Roman"/>
          <w:i/>
          <w:sz w:val="28"/>
          <w:szCs w:val="28"/>
          <w:u w:val="single"/>
          <w:lang w:val="ru-RU"/>
        </w:rPr>
        <w:t>Градостроительные (проектные) ограничения (предложения) при размещении объектов капитального строительства</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Строительство новых категорированных объектов по ГО, объектов имеющие сильнодействующие ядовитые вещества без предварительного согласования с органами МЧС России не предусматривать.</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Объекты коммунально-бытового назначения вновь строящиеся, действующие и реконструируемые проектировать с учётом приспособления:</w:t>
      </w:r>
    </w:p>
    <w:p>
      <w:pPr>
        <w:tabs>
          <w:tab w:val="left" w:pos="709"/>
        </w:tabs>
        <w:spacing w:line="360" w:lineRule="auto"/>
        <w:jc w:val="both"/>
        <w:rPr>
          <w:rFonts w:ascii="Times New Roman" w:hAnsi="Times New Roman"/>
          <w:sz w:val="28"/>
          <w:szCs w:val="28"/>
          <w:lang w:val="ru-RU"/>
        </w:rPr>
      </w:pPr>
      <w:r>
        <w:rPr>
          <w:rFonts w:ascii="Times New Roman" w:hAnsi="Times New Roman"/>
          <w:sz w:val="28"/>
          <w:szCs w:val="28"/>
          <w:lang w:val="ru-RU"/>
        </w:rPr>
        <w:tab/>
      </w:r>
      <w:r>
        <w:rPr>
          <w:rFonts w:ascii="Times New Roman" w:hAnsi="Times New Roman"/>
          <w:sz w:val="28"/>
          <w:szCs w:val="28"/>
          <w:lang w:val="ru-RU"/>
        </w:rPr>
        <w:t>-бань и душевых промышленных предприятий - для санитарной обработки людей в качестве санитарно-обмывочных пунктов;</w:t>
      </w:r>
    </w:p>
    <w:p>
      <w:pPr>
        <w:tabs>
          <w:tab w:val="left" w:pos="709"/>
        </w:tabs>
        <w:spacing w:line="360" w:lineRule="auto"/>
        <w:jc w:val="both"/>
        <w:rPr>
          <w:rFonts w:ascii="Times New Roman" w:hAnsi="Times New Roman"/>
          <w:sz w:val="28"/>
          <w:szCs w:val="28"/>
          <w:lang w:val="ru-RU"/>
        </w:rPr>
      </w:pPr>
      <w:r>
        <w:rPr>
          <w:rFonts w:ascii="Times New Roman" w:hAnsi="Times New Roman"/>
          <w:sz w:val="28"/>
          <w:szCs w:val="28"/>
          <w:lang w:val="ru-RU"/>
        </w:rPr>
        <w:tab/>
      </w:r>
      <w:r>
        <w:rPr>
          <w:rFonts w:ascii="Times New Roman" w:hAnsi="Times New Roman"/>
          <w:sz w:val="28"/>
          <w:szCs w:val="28"/>
          <w:lang w:val="ru-RU"/>
        </w:rPr>
        <w:t>-прачечных, фабрик химической чистки - для специальной обработки одежды, в качестве станций обеззараживания одежды;</w:t>
      </w:r>
    </w:p>
    <w:p>
      <w:pPr>
        <w:tabs>
          <w:tab w:val="left" w:pos="709"/>
        </w:tabs>
        <w:spacing w:line="360" w:lineRule="auto"/>
        <w:jc w:val="both"/>
        <w:rPr>
          <w:rFonts w:ascii="Times New Roman" w:hAnsi="Times New Roman"/>
          <w:sz w:val="28"/>
          <w:szCs w:val="28"/>
          <w:lang w:val="ru-RU"/>
        </w:rPr>
      </w:pPr>
      <w:r>
        <w:rPr>
          <w:rFonts w:ascii="Times New Roman" w:hAnsi="Times New Roman"/>
          <w:sz w:val="28"/>
          <w:szCs w:val="28"/>
          <w:lang w:val="ru-RU"/>
        </w:rPr>
        <w:tab/>
      </w:r>
      <w:r>
        <w:rPr>
          <w:rFonts w:ascii="Times New Roman" w:hAnsi="Times New Roman"/>
          <w:sz w:val="28"/>
          <w:szCs w:val="28"/>
          <w:lang w:val="ru-RU"/>
        </w:rPr>
        <w:t>-помещений постов мойки и уборки подвижного состава автотранспорта на станциях технического обслуживания - для специальной обработки подвижного состава в качестве станций обеззараживания техники.</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Гаражи для автобусов, грузовых и легковых автомобилей, производственно-ремонтные базы уборочных машин, и др. размещать рассредоточено и преимущественно на окраине села.</w:t>
      </w:r>
    </w:p>
    <w:p>
      <w:pPr>
        <w:spacing w:line="360" w:lineRule="auto"/>
        <w:ind w:firstLine="709"/>
        <w:jc w:val="both"/>
        <w:rPr>
          <w:rFonts w:ascii="Times New Roman" w:hAnsi="Times New Roman"/>
          <w:i/>
          <w:sz w:val="28"/>
          <w:szCs w:val="28"/>
          <w:u w:val="single"/>
          <w:lang w:val="ru-RU"/>
        </w:rPr>
      </w:pPr>
      <w:r>
        <w:rPr>
          <w:rFonts w:ascii="Times New Roman" w:hAnsi="Times New Roman"/>
          <w:i/>
          <w:sz w:val="28"/>
          <w:szCs w:val="28"/>
          <w:u w:val="single"/>
          <w:lang w:val="ru-RU"/>
        </w:rPr>
        <w:t>Градостроительные (проектные) ограничения (предложения) для транспортной сети</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Ограничений по развитию и размещению элементов транспортной сети на территории сельского поселения нет.</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Основные принципы развития транспортной инфраструктуры сельского поселения должны включать в себя две основные составляющие: улучшение качества существующих автодорог и строительство новых автодорог.</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Улично-дорожная сеть на территории населенных пунктов сельского поселения, дорожные водопропускные сооружения вследствие длительного воздействия нерегулируемого поверхностного стока, подтопления территории поверхностными и грунтовыми водами изношена, требует капитального ремонта (реконструкции).</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При проектировании зданий и сооружений, в проектах вновь проектируемых, реконструируемых и технически перевооружаемых действующих предприятий промышленности, энергетики, транспорта и связи учитываются требования «жёлтых линий» - максимально допустимых границ зон возможного распространения завалов жилой и общественной застройки, промышленных, коммунально-складских зданий, расположенных, как правило, вдоль магистралей устойчивого функционирования.</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Система зелёных насаждений и не застраиваемых территорий должна вместе с сетью магистральных улиц обеспечивать свободный выход населения из разрушенных частей населённого пункта (в случае его поражения) в парки и леса загородной зоны.</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Улицы и дороги местного значения должны прокладываться с учётом обеспечения возможности выхода по ним транспорта из жилых, промышленных и коммунально-складских районов за пределы населённого пункта.</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При проектировании внутренней транспортной сети проектировать наиболее короткую и удобную связь центра Караваевского  сельского поселения, жилых и производственных районов с причалами, станциями и т.д.</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Следует предусматривать строительство подъездных путей к пунктам посадки эвакуируемого населения.</w:t>
      </w:r>
    </w:p>
    <w:p>
      <w:pPr>
        <w:spacing w:line="360" w:lineRule="auto"/>
        <w:ind w:firstLine="426"/>
        <w:jc w:val="both"/>
        <w:rPr>
          <w:rFonts w:ascii="Times New Roman" w:hAnsi="Times New Roman"/>
          <w:i/>
          <w:sz w:val="24"/>
          <w:szCs w:val="24"/>
          <w:lang w:val="ru-RU"/>
        </w:rPr>
      </w:pPr>
    </w:p>
    <w:p>
      <w:pPr>
        <w:keepNext/>
        <w:pageBreakBefore/>
        <w:widowControl w:val="0"/>
        <w:tabs>
          <w:tab w:val="left" w:pos="-1701"/>
        </w:tabs>
        <w:suppressAutoHyphens/>
        <w:adjustRightInd w:val="0"/>
        <w:spacing w:after="480" w:line="360" w:lineRule="auto"/>
        <w:ind w:left="142" w:right="-1"/>
        <w:jc w:val="center"/>
        <w:textAlignment w:val="baseline"/>
        <w:outlineLvl w:val="0"/>
        <w:rPr>
          <w:rFonts w:ascii="Times New Roman" w:hAnsi="Times New Roman"/>
          <w:b/>
          <w:bCs/>
          <w:kern w:val="32"/>
          <w:sz w:val="30"/>
          <w:szCs w:val="30"/>
          <w:lang w:val="ru-RU"/>
        </w:rPr>
      </w:pPr>
      <w:bookmarkStart w:id="349" w:name="_Toc54879829"/>
      <w:bookmarkStart w:id="350" w:name="_Toc30031"/>
      <w:r>
        <w:rPr>
          <w:rFonts w:ascii="Times New Roman" w:hAnsi="Times New Roman"/>
          <w:b/>
          <w:bCs/>
          <w:kern w:val="32"/>
          <w:sz w:val="30"/>
          <w:szCs w:val="30"/>
          <w:lang w:val="ru-RU"/>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349"/>
      <w:bookmarkEnd w:id="350"/>
    </w:p>
    <w:p>
      <w:pPr>
        <w:spacing w:line="360" w:lineRule="auto"/>
        <w:ind w:firstLine="709"/>
        <w:jc w:val="both"/>
        <w:rPr>
          <w:rFonts w:ascii="Times New Roman" w:hAnsi="Times New Roman"/>
          <w:bCs/>
          <w:sz w:val="28"/>
          <w:szCs w:val="28"/>
          <w:lang w:val="ru-RU"/>
        </w:rPr>
      </w:pPr>
      <w:r>
        <w:rPr>
          <w:rFonts w:ascii="Times New Roman" w:hAnsi="Times New Roman"/>
          <w:sz w:val="28"/>
          <w:szCs w:val="28"/>
          <w:lang w:val="ru-RU"/>
        </w:rPr>
        <w:t>На территории муниципального образования Караваевского сельского поселения отсутствуют населенные пункты, включенные в «Перечень исторических поселений» (Приказ Министерства культуры Российской Федерации, Министерства регионального развития Российской Федерации от 29 июля 2010 г. N 418/339 г. Москва "Об утверждении перечня исторических поселений").</w:t>
      </w:r>
    </w:p>
    <w:p>
      <w:pPr>
        <w:tabs>
          <w:tab w:val="left" w:pos="-1701"/>
        </w:tabs>
        <w:spacing w:line="360" w:lineRule="auto"/>
        <w:ind w:right="-1" w:firstLine="851"/>
        <w:jc w:val="both"/>
        <w:rPr>
          <w:rFonts w:ascii="Times New Roman" w:hAnsi="Times New Roman"/>
          <w:bCs/>
          <w:sz w:val="28"/>
          <w:szCs w:val="28"/>
          <w:lang w:val="ru-RU"/>
        </w:rPr>
      </w:pPr>
    </w:p>
    <w:p>
      <w:pPr>
        <w:tabs>
          <w:tab w:val="left" w:pos="-1701"/>
        </w:tabs>
        <w:spacing w:line="360" w:lineRule="auto"/>
        <w:ind w:right="-1" w:firstLine="851"/>
        <w:jc w:val="both"/>
        <w:rPr>
          <w:rFonts w:ascii="Times New Roman" w:hAnsi="Times New Roman"/>
          <w:bCs/>
          <w:sz w:val="28"/>
          <w:szCs w:val="28"/>
          <w:lang w:val="ru-RU"/>
        </w:rPr>
      </w:pPr>
    </w:p>
    <w:p>
      <w:pPr>
        <w:tabs>
          <w:tab w:val="left" w:pos="-1701"/>
        </w:tabs>
        <w:spacing w:line="360" w:lineRule="auto"/>
        <w:ind w:right="-1" w:firstLine="851"/>
        <w:jc w:val="both"/>
        <w:rPr>
          <w:rFonts w:ascii="Times New Roman" w:hAnsi="Times New Roman"/>
          <w:bCs/>
          <w:sz w:val="28"/>
          <w:szCs w:val="28"/>
          <w:lang w:val="ru-RU"/>
        </w:rPr>
      </w:pPr>
    </w:p>
    <w:p>
      <w:pPr>
        <w:tabs>
          <w:tab w:val="left" w:pos="-1701"/>
        </w:tabs>
        <w:spacing w:line="360" w:lineRule="auto"/>
        <w:ind w:right="-1" w:firstLine="851"/>
        <w:jc w:val="both"/>
        <w:rPr>
          <w:rFonts w:ascii="Times New Roman" w:hAnsi="Times New Roman"/>
          <w:bCs/>
          <w:sz w:val="28"/>
          <w:szCs w:val="28"/>
          <w:lang w:val="ru-RU"/>
        </w:rPr>
      </w:pPr>
    </w:p>
    <w:p>
      <w:pPr>
        <w:tabs>
          <w:tab w:val="left" w:pos="-1701"/>
        </w:tabs>
        <w:spacing w:line="360" w:lineRule="auto"/>
        <w:ind w:right="-1" w:firstLine="851"/>
        <w:jc w:val="both"/>
        <w:rPr>
          <w:rFonts w:ascii="Times New Roman" w:hAnsi="Times New Roman"/>
          <w:bCs/>
          <w:sz w:val="28"/>
          <w:szCs w:val="28"/>
          <w:lang w:val="ru-RU"/>
        </w:rPr>
      </w:pPr>
    </w:p>
    <w:p>
      <w:pPr>
        <w:tabs>
          <w:tab w:val="left" w:pos="-1701"/>
        </w:tabs>
        <w:spacing w:line="360" w:lineRule="auto"/>
        <w:ind w:right="-1" w:firstLine="851"/>
        <w:jc w:val="both"/>
        <w:rPr>
          <w:rFonts w:ascii="Times New Roman" w:hAnsi="Times New Roman"/>
          <w:bCs/>
          <w:sz w:val="28"/>
          <w:szCs w:val="28"/>
          <w:lang w:val="ru-RU"/>
        </w:rPr>
      </w:pPr>
    </w:p>
    <w:p>
      <w:pPr>
        <w:tabs>
          <w:tab w:val="left" w:pos="-1701"/>
        </w:tabs>
        <w:spacing w:line="360" w:lineRule="auto"/>
        <w:ind w:right="-1" w:firstLine="851"/>
        <w:jc w:val="both"/>
        <w:rPr>
          <w:rFonts w:ascii="Times New Roman" w:hAnsi="Times New Roman"/>
          <w:bCs/>
          <w:sz w:val="28"/>
          <w:szCs w:val="28"/>
          <w:lang w:val="ru-RU"/>
        </w:rPr>
      </w:pPr>
    </w:p>
    <w:p>
      <w:pPr>
        <w:tabs>
          <w:tab w:val="left" w:pos="-1701"/>
        </w:tabs>
        <w:spacing w:line="360" w:lineRule="auto"/>
        <w:ind w:right="-1" w:firstLine="851"/>
        <w:jc w:val="both"/>
        <w:rPr>
          <w:rFonts w:ascii="Times New Roman" w:hAnsi="Times New Roman"/>
          <w:bCs/>
          <w:sz w:val="28"/>
          <w:szCs w:val="28"/>
          <w:lang w:val="ru-RU"/>
        </w:rPr>
      </w:pPr>
    </w:p>
    <w:p>
      <w:pPr>
        <w:tabs>
          <w:tab w:val="left" w:pos="-1701"/>
        </w:tabs>
        <w:spacing w:line="360" w:lineRule="auto"/>
        <w:ind w:right="-1" w:firstLine="851"/>
        <w:jc w:val="both"/>
        <w:rPr>
          <w:rFonts w:ascii="Times New Roman" w:hAnsi="Times New Roman"/>
          <w:bCs/>
          <w:sz w:val="28"/>
          <w:szCs w:val="28"/>
          <w:lang w:val="ru-RU"/>
        </w:rPr>
      </w:pPr>
    </w:p>
    <w:p>
      <w:pPr>
        <w:tabs>
          <w:tab w:val="left" w:pos="-1701"/>
        </w:tabs>
        <w:spacing w:line="360" w:lineRule="auto"/>
        <w:ind w:right="-1" w:firstLine="851"/>
        <w:jc w:val="both"/>
        <w:rPr>
          <w:rFonts w:ascii="Times New Roman" w:hAnsi="Times New Roman"/>
          <w:bCs/>
          <w:sz w:val="28"/>
          <w:szCs w:val="28"/>
          <w:lang w:val="ru-RU"/>
        </w:rPr>
      </w:pPr>
    </w:p>
    <w:p>
      <w:pPr>
        <w:tabs>
          <w:tab w:val="left" w:pos="-1701"/>
        </w:tabs>
        <w:spacing w:line="360" w:lineRule="auto"/>
        <w:ind w:right="-1" w:firstLine="851"/>
        <w:jc w:val="both"/>
        <w:rPr>
          <w:rFonts w:ascii="Times New Roman" w:hAnsi="Times New Roman"/>
          <w:bCs/>
          <w:sz w:val="28"/>
          <w:szCs w:val="28"/>
          <w:lang w:val="ru-RU"/>
        </w:rPr>
      </w:pPr>
    </w:p>
    <w:p>
      <w:pPr>
        <w:tabs>
          <w:tab w:val="left" w:pos="-1701"/>
        </w:tabs>
        <w:spacing w:line="360" w:lineRule="auto"/>
        <w:ind w:right="-1" w:firstLine="851"/>
        <w:jc w:val="both"/>
        <w:rPr>
          <w:rFonts w:ascii="Times New Roman" w:hAnsi="Times New Roman"/>
          <w:bCs/>
          <w:sz w:val="28"/>
          <w:szCs w:val="28"/>
          <w:lang w:val="ru-RU"/>
        </w:rPr>
      </w:pPr>
    </w:p>
    <w:p>
      <w:pPr>
        <w:tabs>
          <w:tab w:val="left" w:pos="-1701"/>
        </w:tabs>
        <w:spacing w:line="360" w:lineRule="auto"/>
        <w:ind w:right="-1" w:firstLine="851"/>
        <w:jc w:val="both"/>
        <w:rPr>
          <w:rFonts w:ascii="Times New Roman" w:hAnsi="Times New Roman"/>
          <w:bCs/>
          <w:sz w:val="28"/>
          <w:szCs w:val="28"/>
          <w:lang w:val="ru-RU"/>
        </w:rPr>
      </w:pPr>
    </w:p>
    <w:p>
      <w:pPr>
        <w:tabs>
          <w:tab w:val="left" w:pos="-1701"/>
        </w:tabs>
        <w:spacing w:line="360" w:lineRule="auto"/>
        <w:ind w:right="-1" w:firstLine="851"/>
        <w:jc w:val="both"/>
        <w:rPr>
          <w:rFonts w:ascii="Times New Roman" w:hAnsi="Times New Roman"/>
          <w:bCs/>
          <w:sz w:val="28"/>
          <w:szCs w:val="28"/>
          <w:lang w:val="ru-RU"/>
        </w:rPr>
      </w:pPr>
    </w:p>
    <w:p>
      <w:pPr>
        <w:tabs>
          <w:tab w:val="left" w:pos="-1701"/>
        </w:tabs>
        <w:spacing w:line="360" w:lineRule="auto"/>
        <w:ind w:right="-1" w:firstLine="851"/>
        <w:jc w:val="both"/>
        <w:rPr>
          <w:rFonts w:ascii="Times New Roman" w:hAnsi="Times New Roman"/>
          <w:bCs/>
          <w:sz w:val="28"/>
          <w:szCs w:val="28"/>
          <w:lang w:val="ru-RU"/>
        </w:rPr>
      </w:pPr>
    </w:p>
    <w:p>
      <w:pPr>
        <w:tabs>
          <w:tab w:val="left" w:pos="-1701"/>
        </w:tabs>
        <w:spacing w:line="360" w:lineRule="auto"/>
        <w:ind w:right="-1" w:firstLine="851"/>
        <w:jc w:val="both"/>
        <w:rPr>
          <w:rFonts w:ascii="Times New Roman" w:hAnsi="Times New Roman"/>
          <w:bCs/>
          <w:sz w:val="28"/>
          <w:szCs w:val="28"/>
          <w:lang w:val="ru-RU"/>
        </w:rPr>
      </w:pPr>
    </w:p>
    <w:p>
      <w:pPr>
        <w:tabs>
          <w:tab w:val="left" w:pos="-1701"/>
        </w:tabs>
        <w:spacing w:line="360" w:lineRule="auto"/>
        <w:ind w:right="-1" w:firstLine="851"/>
        <w:jc w:val="both"/>
        <w:rPr>
          <w:rFonts w:ascii="Times New Roman" w:hAnsi="Times New Roman"/>
          <w:bCs/>
          <w:sz w:val="28"/>
          <w:szCs w:val="28"/>
          <w:lang w:val="ru-RU"/>
        </w:rPr>
      </w:pPr>
    </w:p>
    <w:p>
      <w:pPr>
        <w:tabs>
          <w:tab w:val="left" w:pos="-1701"/>
        </w:tabs>
        <w:spacing w:line="360" w:lineRule="auto"/>
        <w:ind w:right="-1" w:firstLine="851"/>
        <w:jc w:val="both"/>
        <w:rPr>
          <w:rFonts w:ascii="Times New Roman" w:hAnsi="Times New Roman"/>
          <w:bCs/>
          <w:sz w:val="28"/>
          <w:szCs w:val="28"/>
          <w:lang w:val="ru-RU"/>
        </w:rPr>
      </w:pPr>
    </w:p>
    <w:p>
      <w:pPr>
        <w:tabs>
          <w:tab w:val="left" w:pos="-1701"/>
        </w:tabs>
        <w:spacing w:line="360" w:lineRule="auto"/>
        <w:ind w:right="-1" w:firstLine="851"/>
        <w:jc w:val="both"/>
        <w:rPr>
          <w:rFonts w:ascii="Times New Roman" w:hAnsi="Times New Roman"/>
          <w:bCs/>
          <w:sz w:val="28"/>
          <w:szCs w:val="28"/>
          <w:lang w:val="ru-RU"/>
        </w:rPr>
      </w:pPr>
    </w:p>
    <w:p>
      <w:pPr>
        <w:tabs>
          <w:tab w:val="left" w:pos="-1701"/>
        </w:tabs>
        <w:spacing w:line="360" w:lineRule="auto"/>
        <w:ind w:right="-1"/>
        <w:jc w:val="both"/>
        <w:rPr>
          <w:rFonts w:ascii="Times New Roman" w:hAnsi="Times New Roman"/>
          <w:bCs/>
          <w:sz w:val="28"/>
          <w:szCs w:val="28"/>
          <w:lang w:val="ru-RU"/>
        </w:rPr>
      </w:pPr>
    </w:p>
    <w:p>
      <w:pPr>
        <w:tabs>
          <w:tab w:val="left" w:pos="-1701"/>
        </w:tabs>
        <w:spacing w:line="360" w:lineRule="auto"/>
        <w:jc w:val="center"/>
        <w:outlineLvl w:val="0"/>
        <w:rPr>
          <w:rFonts w:ascii="Times New Roman" w:hAnsi="Times New Roman"/>
          <w:b/>
          <w:bCs/>
          <w:sz w:val="30"/>
          <w:szCs w:val="30"/>
          <w:lang w:val="ru-RU"/>
        </w:rPr>
        <w:sectPr>
          <w:headerReference r:id="rId9" w:type="default"/>
          <w:headerReference r:id="rId10" w:type="even"/>
          <w:pgSz w:w="11907" w:h="16840"/>
          <w:pgMar w:top="1134" w:right="567" w:bottom="1134" w:left="1134" w:header="709" w:footer="709" w:gutter="0"/>
          <w:cols w:space="708" w:num="1"/>
          <w:docGrid w:linePitch="360" w:charSpace="0"/>
        </w:sectPr>
      </w:pPr>
      <w:bookmarkStart w:id="351" w:name="_Toc54879830"/>
    </w:p>
    <w:p>
      <w:pPr>
        <w:tabs>
          <w:tab w:val="left" w:pos="-1701"/>
        </w:tabs>
        <w:spacing w:line="360" w:lineRule="auto"/>
        <w:jc w:val="center"/>
        <w:outlineLvl w:val="0"/>
        <w:rPr>
          <w:rFonts w:ascii="Times New Roman" w:hAnsi="Times New Roman"/>
          <w:b/>
          <w:bCs/>
          <w:sz w:val="30"/>
          <w:szCs w:val="30"/>
          <w:lang w:val="ru-RU"/>
        </w:rPr>
      </w:pPr>
      <w:bookmarkStart w:id="352" w:name="_Toc3296"/>
      <w:r>
        <w:rPr>
          <w:rFonts w:ascii="Times New Roman" w:hAnsi="Times New Roman"/>
          <w:b/>
          <w:bCs/>
          <w:sz w:val="30"/>
          <w:szCs w:val="30"/>
          <w:lang w:val="ru-RU"/>
        </w:rPr>
        <w:t>9.</w:t>
      </w:r>
      <w:r>
        <w:rPr>
          <w:rFonts w:ascii="Times New Roman" w:hAnsi="Times New Roman"/>
          <w:b/>
          <w:bCs/>
          <w:sz w:val="30"/>
          <w:szCs w:val="30"/>
          <w:lang w:val="ru-RU"/>
        </w:rPr>
        <w:tab/>
      </w:r>
      <w:r>
        <w:rPr>
          <w:rFonts w:ascii="Times New Roman" w:hAnsi="Times New Roman"/>
          <w:b/>
          <w:bCs/>
          <w:sz w:val="30"/>
          <w:szCs w:val="30"/>
          <w:lang w:val="ru-RU"/>
        </w:rPr>
        <w:t>ПЕРЕЧЕНЬ ЗЕМЕЛЬНЫХ УЧАСТКОВ, ВКЛЮЧАЕМЫХ В ГРАНИЦЫ Г.КАСТРОМА.</w:t>
      </w:r>
      <w:bookmarkEnd w:id="352"/>
    </w:p>
    <w:p>
      <w:pPr>
        <w:tabs>
          <w:tab w:val="left" w:pos="-1701"/>
        </w:tabs>
        <w:spacing w:line="360" w:lineRule="auto"/>
        <w:ind w:right="-1" w:firstLine="851"/>
        <w:jc w:val="center"/>
        <w:rPr>
          <w:rFonts w:ascii="Times New Roman" w:hAnsi="Times New Roman"/>
          <w:bCs/>
          <w:sz w:val="28"/>
          <w:szCs w:val="28"/>
          <w:lang w:val="ru-RU"/>
        </w:rPr>
      </w:pP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Территория Караваевского сельского поселения составляет 2800 га.</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На расчетный срок Генеральным планом предусмотрено предложение по изменению границ муниципального образования на 286,76 га. Согласно закону Костромской области от 23.09.2021 года «О внесении изменений в Закон Костромской области «Об установлении границ муниципальных образований в Костромской области и о наделении муниципальных образований статусом городского, сельского поселения, муниципального района, муниципального округа и городского округа»» планируется передача земельных участков в городской округ г.Кострома.</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Планируется передать территорию:</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на северо-западе от п. Караваево общей площадью 232,22 га,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на западе от д. Поддубное общей площадью 54,54,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В составе земель подготовленных к передачиг.Кострома входят земли Лесного фонда, расположенные на ЗУ с кадастровыми номерами 44:07:072001:409, 44:07:072001:408, 44:07:030701:229, 44:07:030701:227, 44:07:030701:228. Общея площадь наложения - 8,3 га</w:t>
      </w:r>
    </w:p>
    <w:p>
      <w:pPr>
        <w:spacing w:line="360" w:lineRule="auto"/>
        <w:jc w:val="center"/>
        <w:rPr>
          <w:rFonts w:ascii="Times New Roman" w:hAnsi="Times New Roman"/>
          <w:b/>
          <w:bCs/>
          <w:sz w:val="28"/>
          <w:szCs w:val="28"/>
          <w:lang w:val="ru-RU"/>
        </w:rPr>
      </w:pPr>
      <w:r>
        <w:rPr>
          <w:rFonts w:ascii="Times New Roman" w:hAnsi="Times New Roman"/>
          <w:sz w:val="28"/>
          <w:szCs w:val="28"/>
          <w:lang w:val="ru-RU"/>
        </w:rPr>
        <w:br w:type="page"/>
      </w:r>
      <w:r>
        <w:rPr>
          <w:rFonts w:ascii="Times New Roman" w:hAnsi="Times New Roman"/>
          <w:b/>
          <w:bCs/>
          <w:sz w:val="28"/>
          <w:szCs w:val="28"/>
          <w:lang w:val="ru-RU"/>
        </w:rPr>
        <w:t>Перечень земельных участков для включения в границы г Кострома</w:t>
      </w:r>
    </w:p>
    <w:tbl>
      <w:tblPr>
        <w:tblStyle w:val="5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70"/>
        <w:gridCol w:w="2283"/>
        <w:gridCol w:w="1300"/>
        <w:gridCol w:w="2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5" w:hRule="atLeast"/>
          <w:tblHeader/>
          <w:jc w:val="center"/>
        </w:trPr>
        <w:tc>
          <w:tcPr>
            <w:tcW w:w="2270" w:type="dxa"/>
          </w:tcPr>
          <w:p>
            <w:pPr>
              <w:rPr>
                <w:rFonts w:ascii="Times New Roman" w:hAnsi="Times New Roman"/>
                <w:b/>
                <w:sz w:val="24"/>
                <w:szCs w:val="24"/>
                <w:lang w:val="ru-RU"/>
              </w:rPr>
            </w:pPr>
            <w:r>
              <w:rPr>
                <w:rFonts w:ascii="Times New Roman" w:hAnsi="Times New Roman"/>
                <w:b/>
                <w:sz w:val="24"/>
                <w:szCs w:val="24"/>
                <w:lang w:val="ru-RU"/>
              </w:rPr>
              <w:t>Кадастровый номер, местоположение</w:t>
            </w:r>
          </w:p>
        </w:tc>
        <w:tc>
          <w:tcPr>
            <w:tcW w:w="2283" w:type="dxa"/>
          </w:tcPr>
          <w:p>
            <w:pPr>
              <w:rPr>
                <w:rFonts w:ascii="Times New Roman" w:hAnsi="Times New Roman"/>
                <w:b/>
                <w:sz w:val="24"/>
                <w:szCs w:val="24"/>
                <w:lang w:val="ru-RU"/>
              </w:rPr>
            </w:pPr>
            <w:r>
              <w:rPr>
                <w:rFonts w:ascii="Times New Roman" w:hAnsi="Times New Roman"/>
                <w:b/>
                <w:sz w:val="24"/>
                <w:szCs w:val="24"/>
                <w:lang w:val="ru-RU"/>
              </w:rPr>
              <w:t>Категория земли</w:t>
            </w:r>
          </w:p>
        </w:tc>
        <w:tc>
          <w:tcPr>
            <w:tcW w:w="1300" w:type="dxa"/>
          </w:tcPr>
          <w:p>
            <w:pPr>
              <w:rPr>
                <w:rFonts w:ascii="Times New Roman" w:hAnsi="Times New Roman"/>
                <w:b/>
                <w:sz w:val="24"/>
                <w:szCs w:val="24"/>
                <w:lang w:val="ru-RU"/>
              </w:rPr>
            </w:pPr>
            <w:r>
              <w:rPr>
                <w:rFonts w:ascii="Times New Roman" w:hAnsi="Times New Roman"/>
                <w:b/>
                <w:sz w:val="24"/>
                <w:szCs w:val="24"/>
                <w:lang w:val="ru-RU"/>
              </w:rPr>
              <w:t>Площадь, га, сведения ЕГРН</w:t>
            </w:r>
          </w:p>
        </w:tc>
        <w:tc>
          <w:tcPr>
            <w:tcW w:w="2440" w:type="dxa"/>
          </w:tcPr>
          <w:p>
            <w:pPr>
              <w:rPr>
                <w:rFonts w:ascii="Times New Roman" w:hAnsi="Times New Roman"/>
                <w:b/>
                <w:sz w:val="24"/>
                <w:szCs w:val="24"/>
                <w:lang w:val="ru-RU"/>
              </w:rPr>
            </w:pPr>
            <w:r>
              <w:rPr>
                <w:rFonts w:ascii="Times New Roman" w:hAnsi="Times New Roman"/>
                <w:b/>
                <w:sz w:val="24"/>
                <w:szCs w:val="24"/>
                <w:lang w:val="ru-RU"/>
              </w:rPr>
              <w:t>Категория земли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70" w:type="dxa"/>
          </w:tcPr>
          <w:p>
            <w:pPr>
              <w:rPr>
                <w:rFonts w:ascii="Times New Roman" w:hAnsi="Times New Roman"/>
                <w:sz w:val="24"/>
                <w:szCs w:val="24"/>
                <w:lang w:val="ru-RU"/>
              </w:rPr>
            </w:pPr>
            <w:r>
              <w:rPr>
                <w:rFonts w:ascii="Times New Roman" w:hAnsi="Times New Roman"/>
                <w:sz w:val="28"/>
                <w:szCs w:val="28"/>
                <w:lang w:val="ru-RU"/>
              </w:rPr>
              <w:t>44:07:030701:484</w:t>
            </w:r>
          </w:p>
        </w:tc>
        <w:tc>
          <w:tcPr>
            <w:tcW w:w="2283" w:type="dxa"/>
          </w:tcPr>
          <w:p>
            <w:pPr>
              <w:rPr>
                <w:rFonts w:ascii="Times New Roman" w:hAnsi="Times New Roman"/>
                <w:sz w:val="24"/>
                <w:szCs w:val="24"/>
                <w:lang w:val="ru-RU"/>
              </w:rPr>
            </w:pPr>
            <w:r>
              <w:rPr>
                <w:rFonts w:ascii="Times New Roman" w:hAnsi="Times New Roman"/>
                <w:sz w:val="24"/>
                <w:szCs w:val="24"/>
                <w:lang w:val="ru-RU"/>
              </w:rPr>
              <w:t>Земли сельскохозяйственного назначения</w:t>
            </w:r>
          </w:p>
        </w:tc>
        <w:tc>
          <w:tcPr>
            <w:tcW w:w="1300" w:type="dxa"/>
          </w:tcPr>
          <w:p>
            <w:pPr>
              <w:jc w:val="center"/>
              <w:rPr>
                <w:rFonts w:ascii="Times New Roman" w:hAnsi="Times New Roman"/>
                <w:sz w:val="24"/>
                <w:szCs w:val="24"/>
                <w:lang w:val="ru-RU"/>
              </w:rPr>
            </w:pPr>
            <w:r>
              <w:rPr>
                <w:rFonts w:ascii="Times New Roman" w:hAnsi="Times New Roman"/>
                <w:sz w:val="24"/>
                <w:szCs w:val="24"/>
                <w:lang w:val="ru-RU"/>
              </w:rPr>
              <w:t>4,9</w:t>
            </w:r>
          </w:p>
        </w:tc>
        <w:tc>
          <w:tcPr>
            <w:tcW w:w="2440" w:type="dxa"/>
          </w:tcPr>
          <w:p>
            <w:pPr>
              <w:rPr>
                <w:rFonts w:ascii="Times New Roman" w:hAnsi="Times New Roman"/>
                <w:sz w:val="24"/>
                <w:szCs w:val="24"/>
                <w:lang w:val="ru-RU"/>
              </w:rPr>
            </w:pPr>
            <w:r>
              <w:rPr>
                <w:rFonts w:ascii="Times New Roman" w:hAnsi="Times New Roman"/>
                <w:sz w:val="24"/>
                <w:szCs w:val="24"/>
                <w:lang w:val="ru-RU"/>
              </w:rPr>
              <w:t>Земли населенных пунктов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70" w:type="dxa"/>
          </w:tcPr>
          <w:p>
            <w:pPr>
              <w:rPr>
                <w:rFonts w:ascii="Times New Roman" w:hAnsi="Times New Roman"/>
                <w:sz w:val="28"/>
                <w:szCs w:val="28"/>
                <w:lang w:val="ru-RU"/>
              </w:rPr>
            </w:pPr>
            <w:r>
              <w:rPr>
                <w:rFonts w:ascii="Times New Roman" w:hAnsi="Times New Roman"/>
                <w:sz w:val="28"/>
                <w:szCs w:val="28"/>
                <w:lang w:val="ru-RU" w:eastAsia="zh-CN"/>
              </w:rPr>
              <w:t>44:07:030701:483</w:t>
            </w:r>
          </w:p>
        </w:tc>
        <w:tc>
          <w:tcPr>
            <w:tcW w:w="2283" w:type="dxa"/>
          </w:tcPr>
          <w:p>
            <w:pPr>
              <w:rPr>
                <w:rFonts w:ascii="Times New Roman" w:hAnsi="Times New Roman"/>
                <w:sz w:val="24"/>
                <w:szCs w:val="24"/>
                <w:lang w:val="ru-RU"/>
              </w:rPr>
            </w:pPr>
            <w:r>
              <w:rPr>
                <w:rFonts w:ascii="Times New Roman" w:hAnsi="Times New Roman"/>
                <w:sz w:val="24"/>
                <w:szCs w:val="24"/>
                <w:lang w:val="ru-RU"/>
              </w:rPr>
              <w:t>Земли сельскохозяйственного назначения</w:t>
            </w:r>
          </w:p>
        </w:tc>
        <w:tc>
          <w:tcPr>
            <w:tcW w:w="1300" w:type="dxa"/>
          </w:tcPr>
          <w:p>
            <w:pPr>
              <w:jc w:val="center"/>
              <w:rPr>
                <w:rFonts w:ascii="Times New Roman" w:hAnsi="Times New Roman"/>
                <w:sz w:val="24"/>
                <w:szCs w:val="24"/>
                <w:lang w:val="ru-RU"/>
              </w:rPr>
            </w:pPr>
            <w:r>
              <w:rPr>
                <w:rFonts w:ascii="Times New Roman" w:hAnsi="Times New Roman"/>
                <w:sz w:val="24"/>
                <w:szCs w:val="24"/>
                <w:lang w:val="ru-RU"/>
              </w:rPr>
              <w:t>11,5</w:t>
            </w:r>
          </w:p>
        </w:tc>
        <w:tc>
          <w:tcPr>
            <w:tcW w:w="2440" w:type="dxa"/>
          </w:tcPr>
          <w:p>
            <w:pPr>
              <w:rPr>
                <w:rFonts w:ascii="Times New Roman" w:hAnsi="Times New Roman"/>
                <w:sz w:val="24"/>
                <w:szCs w:val="24"/>
                <w:lang w:val="ru-RU"/>
              </w:rPr>
            </w:pPr>
            <w:r>
              <w:rPr>
                <w:rFonts w:ascii="Times New Roman" w:hAnsi="Times New Roman"/>
                <w:sz w:val="24"/>
                <w:szCs w:val="24"/>
                <w:lang w:val="ru-RU"/>
              </w:rPr>
              <w:t>Земли населенных пунктов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70" w:type="dxa"/>
          </w:tcPr>
          <w:p>
            <w:pPr>
              <w:rPr>
                <w:rFonts w:ascii="Times New Roman" w:hAnsi="Times New Roman"/>
                <w:sz w:val="28"/>
                <w:szCs w:val="28"/>
                <w:lang w:val="ru-RU"/>
              </w:rPr>
            </w:pPr>
            <w:r>
              <w:rPr>
                <w:rFonts w:ascii="Times New Roman" w:hAnsi="Times New Roman"/>
                <w:sz w:val="28"/>
                <w:szCs w:val="28"/>
                <w:lang w:val="ru-RU" w:eastAsia="zh-CN"/>
              </w:rPr>
              <w:t>44:07:030801:340</w:t>
            </w:r>
          </w:p>
        </w:tc>
        <w:tc>
          <w:tcPr>
            <w:tcW w:w="2283" w:type="dxa"/>
          </w:tcPr>
          <w:p>
            <w:pPr>
              <w:rPr>
                <w:rFonts w:ascii="Times New Roman" w:hAnsi="Times New Roman"/>
                <w:sz w:val="24"/>
                <w:szCs w:val="24"/>
                <w:lang w:val="ru-RU"/>
              </w:rPr>
            </w:pPr>
            <w:r>
              <w:rPr>
                <w:rFonts w:ascii="Times New Roman" w:hAnsi="Times New Roman"/>
                <w:sz w:val="24"/>
                <w:szCs w:val="24"/>
                <w:lang w:val="ru-RU"/>
              </w:rPr>
              <w:t>Земли сельскохозяйственного назначения</w:t>
            </w:r>
          </w:p>
        </w:tc>
        <w:tc>
          <w:tcPr>
            <w:tcW w:w="1300" w:type="dxa"/>
          </w:tcPr>
          <w:p>
            <w:pPr>
              <w:jc w:val="center"/>
              <w:rPr>
                <w:rFonts w:ascii="Times New Roman" w:hAnsi="Times New Roman"/>
                <w:sz w:val="24"/>
                <w:szCs w:val="24"/>
                <w:lang w:val="ru-RU"/>
              </w:rPr>
            </w:pPr>
            <w:r>
              <w:rPr>
                <w:rFonts w:ascii="Times New Roman" w:hAnsi="Times New Roman"/>
                <w:sz w:val="24"/>
                <w:szCs w:val="24"/>
                <w:lang w:val="ru-RU"/>
              </w:rPr>
              <w:t>25,5</w:t>
            </w:r>
          </w:p>
        </w:tc>
        <w:tc>
          <w:tcPr>
            <w:tcW w:w="2440" w:type="dxa"/>
          </w:tcPr>
          <w:p>
            <w:pPr>
              <w:rPr>
                <w:rFonts w:ascii="Times New Roman" w:hAnsi="Times New Roman"/>
                <w:sz w:val="24"/>
                <w:szCs w:val="24"/>
                <w:lang w:val="ru-RU"/>
              </w:rPr>
            </w:pPr>
            <w:r>
              <w:rPr>
                <w:rFonts w:ascii="Times New Roman" w:hAnsi="Times New Roman"/>
                <w:sz w:val="24"/>
                <w:szCs w:val="24"/>
                <w:lang w:val="ru-RU"/>
              </w:rPr>
              <w:t>Земли населенных пунктов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70" w:type="dxa"/>
          </w:tcPr>
          <w:p>
            <w:pPr>
              <w:rPr>
                <w:rFonts w:ascii="Times New Roman" w:hAnsi="Times New Roman"/>
                <w:sz w:val="28"/>
                <w:szCs w:val="28"/>
                <w:lang w:val="ru-RU" w:eastAsia="zh-CN"/>
              </w:rPr>
            </w:pPr>
            <w:r>
              <w:rPr>
                <w:rFonts w:ascii="Times New Roman" w:hAnsi="Times New Roman"/>
                <w:sz w:val="28"/>
                <w:szCs w:val="28"/>
                <w:lang w:val="ru-RU"/>
              </w:rPr>
              <w:t>44:07:072001:391</w:t>
            </w:r>
          </w:p>
        </w:tc>
        <w:tc>
          <w:tcPr>
            <w:tcW w:w="2283" w:type="dxa"/>
          </w:tcPr>
          <w:p>
            <w:pPr>
              <w:rPr>
                <w:rFonts w:ascii="Times New Roman" w:hAnsi="Times New Roman"/>
                <w:sz w:val="24"/>
                <w:szCs w:val="24"/>
                <w:lang w:val="ru-RU"/>
              </w:rPr>
            </w:pPr>
            <w:r>
              <w:rPr>
                <w:rFonts w:ascii="Times New Roman" w:hAnsi="Times New Roman"/>
                <w:sz w:val="24"/>
                <w:szCs w:val="24"/>
                <w:lang w:val="ru-RU"/>
              </w:rPr>
              <w:t>Земли сельскохозяйственного назначения</w:t>
            </w:r>
          </w:p>
        </w:tc>
        <w:tc>
          <w:tcPr>
            <w:tcW w:w="1300" w:type="dxa"/>
          </w:tcPr>
          <w:p>
            <w:pPr>
              <w:jc w:val="center"/>
              <w:rPr>
                <w:rFonts w:ascii="Times New Roman" w:hAnsi="Times New Roman"/>
                <w:sz w:val="24"/>
                <w:szCs w:val="24"/>
                <w:lang w:val="ru-RU"/>
              </w:rPr>
            </w:pPr>
            <w:r>
              <w:rPr>
                <w:rFonts w:ascii="Times New Roman" w:hAnsi="Times New Roman"/>
                <w:sz w:val="24"/>
                <w:szCs w:val="24"/>
                <w:lang w:val="ru-RU"/>
              </w:rPr>
              <w:t>53,9</w:t>
            </w:r>
          </w:p>
        </w:tc>
        <w:tc>
          <w:tcPr>
            <w:tcW w:w="2440" w:type="dxa"/>
          </w:tcPr>
          <w:p>
            <w:pPr>
              <w:rPr>
                <w:rFonts w:ascii="Times New Roman" w:hAnsi="Times New Roman"/>
                <w:sz w:val="24"/>
                <w:szCs w:val="24"/>
                <w:lang w:val="ru-RU"/>
              </w:rPr>
            </w:pPr>
            <w:r>
              <w:rPr>
                <w:rFonts w:ascii="Times New Roman" w:hAnsi="Times New Roman"/>
                <w:sz w:val="24"/>
                <w:szCs w:val="24"/>
                <w:lang w:val="ru-RU"/>
              </w:rPr>
              <w:t>Земли населенных пунктов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70" w:type="dxa"/>
          </w:tcPr>
          <w:p>
            <w:pPr>
              <w:rPr>
                <w:rFonts w:ascii="Times New Roman" w:hAnsi="Times New Roman"/>
                <w:sz w:val="28"/>
                <w:szCs w:val="28"/>
                <w:lang w:val="ru-RU"/>
              </w:rPr>
            </w:pPr>
            <w:r>
              <w:rPr>
                <w:rFonts w:ascii="Times New Roman" w:hAnsi="Times New Roman"/>
                <w:sz w:val="28"/>
                <w:szCs w:val="28"/>
                <w:lang w:val="ru-RU"/>
              </w:rPr>
              <w:t>44:07:030701:227</w:t>
            </w:r>
          </w:p>
        </w:tc>
        <w:tc>
          <w:tcPr>
            <w:tcW w:w="2283" w:type="dxa"/>
          </w:tcPr>
          <w:p>
            <w:pPr>
              <w:rPr>
                <w:rFonts w:ascii="Times New Roman" w:hAnsi="Times New Roman"/>
                <w:sz w:val="24"/>
                <w:szCs w:val="24"/>
                <w:lang w:val="ru-RU"/>
              </w:rPr>
            </w:pPr>
            <w:r>
              <w:rPr>
                <w:rFonts w:ascii="Times New Roman" w:hAnsi="Times New Roman"/>
                <w:sz w:val="24"/>
                <w:szCs w:val="24"/>
                <w:lang w:val="ru-RU"/>
              </w:rPr>
              <w:t>Земли сельскохозяйственного назначения</w:t>
            </w:r>
          </w:p>
        </w:tc>
        <w:tc>
          <w:tcPr>
            <w:tcW w:w="1300" w:type="dxa"/>
          </w:tcPr>
          <w:p>
            <w:pPr>
              <w:jc w:val="center"/>
              <w:rPr>
                <w:rFonts w:ascii="Times New Roman" w:hAnsi="Times New Roman"/>
                <w:sz w:val="24"/>
                <w:szCs w:val="24"/>
                <w:lang w:val="ru-RU"/>
              </w:rPr>
            </w:pPr>
            <w:r>
              <w:rPr>
                <w:rFonts w:ascii="Times New Roman" w:hAnsi="Times New Roman"/>
                <w:sz w:val="24"/>
                <w:szCs w:val="24"/>
                <w:lang w:val="ru-RU"/>
              </w:rPr>
              <w:t>1,2</w:t>
            </w:r>
          </w:p>
        </w:tc>
        <w:tc>
          <w:tcPr>
            <w:tcW w:w="2440" w:type="dxa"/>
          </w:tcPr>
          <w:p>
            <w:pPr>
              <w:rPr>
                <w:rFonts w:ascii="Times New Roman" w:hAnsi="Times New Roman"/>
                <w:sz w:val="24"/>
                <w:szCs w:val="24"/>
                <w:lang w:val="ru-RU"/>
              </w:rPr>
            </w:pPr>
            <w:r>
              <w:rPr>
                <w:rFonts w:ascii="Times New Roman" w:hAnsi="Times New Roman"/>
                <w:sz w:val="24"/>
                <w:szCs w:val="24"/>
                <w:lang w:val="ru-RU"/>
              </w:rPr>
              <w:t>Земли населенных пунктов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70" w:type="dxa"/>
          </w:tcPr>
          <w:p>
            <w:pPr>
              <w:rPr>
                <w:rFonts w:ascii="Times New Roman" w:hAnsi="Times New Roman"/>
                <w:sz w:val="28"/>
                <w:szCs w:val="28"/>
                <w:lang w:val="ru-RU"/>
              </w:rPr>
            </w:pPr>
            <w:r>
              <w:rPr>
                <w:rFonts w:ascii="Times New Roman" w:hAnsi="Times New Roman"/>
                <w:sz w:val="28"/>
                <w:szCs w:val="28"/>
                <w:lang w:val="ru-RU"/>
              </w:rPr>
              <w:t>44:07:030701:179</w:t>
            </w:r>
          </w:p>
        </w:tc>
        <w:tc>
          <w:tcPr>
            <w:tcW w:w="2283" w:type="dxa"/>
          </w:tcPr>
          <w:p>
            <w:pPr>
              <w:rPr>
                <w:rFonts w:ascii="Times New Roman" w:hAnsi="Times New Roman"/>
                <w:sz w:val="24"/>
                <w:szCs w:val="24"/>
                <w:lang w:val="ru-RU"/>
              </w:rPr>
            </w:pPr>
            <w:r>
              <w:rPr>
                <w:rFonts w:ascii="Times New Roman" w:hAnsi="Times New Roman"/>
                <w:sz w:val="24"/>
                <w:szCs w:val="24"/>
                <w:lang w:val="ru-RU"/>
              </w:rPr>
              <w:t>Земли сельскохозяйственного назначения</w:t>
            </w:r>
          </w:p>
        </w:tc>
        <w:tc>
          <w:tcPr>
            <w:tcW w:w="1300" w:type="dxa"/>
          </w:tcPr>
          <w:p>
            <w:pPr>
              <w:jc w:val="center"/>
              <w:rPr>
                <w:rFonts w:ascii="Times New Roman" w:hAnsi="Times New Roman"/>
                <w:sz w:val="24"/>
                <w:szCs w:val="24"/>
                <w:lang w:val="ru-RU"/>
              </w:rPr>
            </w:pPr>
            <w:r>
              <w:rPr>
                <w:rFonts w:ascii="Times New Roman" w:hAnsi="Times New Roman"/>
                <w:sz w:val="24"/>
                <w:szCs w:val="24"/>
                <w:lang w:val="ru-RU"/>
              </w:rPr>
              <w:t>0,005</w:t>
            </w:r>
          </w:p>
        </w:tc>
        <w:tc>
          <w:tcPr>
            <w:tcW w:w="2440" w:type="dxa"/>
          </w:tcPr>
          <w:p>
            <w:pPr>
              <w:rPr>
                <w:rFonts w:ascii="Times New Roman" w:hAnsi="Times New Roman"/>
                <w:sz w:val="24"/>
                <w:szCs w:val="24"/>
                <w:lang w:val="ru-RU"/>
              </w:rPr>
            </w:pPr>
            <w:r>
              <w:rPr>
                <w:rFonts w:ascii="Times New Roman" w:hAnsi="Times New Roman"/>
                <w:sz w:val="24"/>
                <w:szCs w:val="24"/>
                <w:lang w:val="ru-RU"/>
              </w:rPr>
              <w:t>Земли населенных пунктов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70" w:type="dxa"/>
          </w:tcPr>
          <w:p>
            <w:pPr>
              <w:rPr>
                <w:rFonts w:ascii="Times New Roman" w:hAnsi="Times New Roman"/>
                <w:sz w:val="28"/>
                <w:szCs w:val="28"/>
                <w:lang w:val="ru-RU"/>
              </w:rPr>
            </w:pPr>
            <w:r>
              <w:rPr>
                <w:rFonts w:ascii="Times New Roman" w:hAnsi="Times New Roman"/>
                <w:sz w:val="28"/>
                <w:szCs w:val="28"/>
                <w:lang w:val="ru-RU"/>
              </w:rPr>
              <w:t>44:07:030701:250</w:t>
            </w:r>
          </w:p>
        </w:tc>
        <w:tc>
          <w:tcPr>
            <w:tcW w:w="2283" w:type="dxa"/>
          </w:tcPr>
          <w:p>
            <w:pPr>
              <w:rPr>
                <w:rFonts w:ascii="Times New Roman" w:hAnsi="Times New Roman"/>
                <w:sz w:val="24"/>
                <w:szCs w:val="24"/>
                <w:lang w:val="ru-RU"/>
              </w:rPr>
            </w:pPr>
            <w:r>
              <w:rPr>
                <w:rFonts w:ascii="Times New Roman" w:hAnsi="Times New Roman"/>
                <w:sz w:val="24"/>
                <w:szCs w:val="24"/>
                <w:lang w:val="ru-RU"/>
              </w:rPr>
              <w:t>Земли сельскохозяйственного назначения</w:t>
            </w:r>
          </w:p>
        </w:tc>
        <w:tc>
          <w:tcPr>
            <w:tcW w:w="1300" w:type="dxa"/>
          </w:tcPr>
          <w:p>
            <w:pPr>
              <w:jc w:val="center"/>
              <w:rPr>
                <w:rFonts w:ascii="Times New Roman" w:hAnsi="Times New Roman"/>
                <w:sz w:val="24"/>
                <w:szCs w:val="24"/>
                <w:lang w:val="ru-RU"/>
              </w:rPr>
            </w:pPr>
            <w:r>
              <w:rPr>
                <w:rFonts w:ascii="Times New Roman" w:hAnsi="Times New Roman"/>
                <w:sz w:val="24"/>
                <w:szCs w:val="24"/>
                <w:lang w:val="ru-RU"/>
              </w:rPr>
              <w:t>6,4</w:t>
            </w:r>
          </w:p>
        </w:tc>
        <w:tc>
          <w:tcPr>
            <w:tcW w:w="2440" w:type="dxa"/>
          </w:tcPr>
          <w:p>
            <w:pPr>
              <w:rPr>
                <w:rFonts w:ascii="Times New Roman" w:hAnsi="Times New Roman"/>
                <w:sz w:val="24"/>
                <w:szCs w:val="24"/>
                <w:lang w:val="ru-RU"/>
              </w:rPr>
            </w:pPr>
            <w:r>
              <w:rPr>
                <w:rFonts w:ascii="Times New Roman" w:hAnsi="Times New Roman"/>
                <w:sz w:val="24"/>
                <w:szCs w:val="24"/>
                <w:lang w:val="ru-RU"/>
              </w:rPr>
              <w:t>Земли населенных пунктов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70" w:type="dxa"/>
          </w:tcPr>
          <w:p>
            <w:pPr>
              <w:rPr>
                <w:rFonts w:ascii="Times New Roman" w:hAnsi="Times New Roman"/>
                <w:sz w:val="28"/>
                <w:szCs w:val="28"/>
                <w:lang w:val="ru-RU"/>
              </w:rPr>
            </w:pPr>
            <w:r>
              <w:rPr>
                <w:rFonts w:ascii="Times New Roman" w:hAnsi="Times New Roman"/>
                <w:sz w:val="28"/>
                <w:szCs w:val="28"/>
                <w:lang w:val="ru-RU"/>
              </w:rPr>
              <w:t>44:07:030701:178</w:t>
            </w:r>
          </w:p>
        </w:tc>
        <w:tc>
          <w:tcPr>
            <w:tcW w:w="2283" w:type="dxa"/>
          </w:tcPr>
          <w:p>
            <w:pPr>
              <w:rPr>
                <w:rFonts w:ascii="Times New Roman" w:hAnsi="Times New Roman"/>
                <w:sz w:val="24"/>
                <w:szCs w:val="24"/>
                <w:lang w:val="ru-RU"/>
              </w:rPr>
            </w:pPr>
            <w:r>
              <w:rPr>
                <w:rFonts w:ascii="Times New Roman" w:hAnsi="Times New Roman"/>
                <w:sz w:val="24"/>
                <w:szCs w:val="24"/>
                <w:lang w:val="ru-RU"/>
              </w:rPr>
              <w:t>Земли сельскохозяйственного назначения</w:t>
            </w:r>
          </w:p>
        </w:tc>
        <w:tc>
          <w:tcPr>
            <w:tcW w:w="1300" w:type="dxa"/>
          </w:tcPr>
          <w:p>
            <w:pPr>
              <w:jc w:val="center"/>
              <w:rPr>
                <w:rFonts w:ascii="Times New Roman" w:hAnsi="Times New Roman"/>
                <w:sz w:val="24"/>
                <w:szCs w:val="24"/>
                <w:lang w:val="ru-RU"/>
              </w:rPr>
            </w:pPr>
            <w:r>
              <w:rPr>
                <w:rFonts w:ascii="Times New Roman" w:hAnsi="Times New Roman"/>
                <w:sz w:val="24"/>
                <w:szCs w:val="24"/>
                <w:lang w:val="ru-RU"/>
              </w:rPr>
              <w:t>1,6</w:t>
            </w:r>
          </w:p>
        </w:tc>
        <w:tc>
          <w:tcPr>
            <w:tcW w:w="2440" w:type="dxa"/>
          </w:tcPr>
          <w:p>
            <w:pPr>
              <w:rPr>
                <w:rFonts w:ascii="Times New Roman" w:hAnsi="Times New Roman"/>
                <w:sz w:val="24"/>
                <w:szCs w:val="24"/>
                <w:lang w:val="ru-RU"/>
              </w:rPr>
            </w:pPr>
            <w:r>
              <w:rPr>
                <w:rFonts w:ascii="Times New Roman" w:hAnsi="Times New Roman"/>
                <w:sz w:val="24"/>
                <w:szCs w:val="24"/>
                <w:lang w:val="ru-RU"/>
              </w:rPr>
              <w:t>Земли населенных пунктов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70" w:type="dxa"/>
          </w:tcPr>
          <w:p>
            <w:pPr>
              <w:rPr>
                <w:rFonts w:ascii="Times New Roman" w:hAnsi="Times New Roman"/>
                <w:sz w:val="28"/>
                <w:szCs w:val="28"/>
                <w:lang w:val="ru-RU"/>
              </w:rPr>
            </w:pPr>
            <w:r>
              <w:rPr>
                <w:rFonts w:ascii="Times New Roman" w:hAnsi="Times New Roman"/>
                <w:sz w:val="28"/>
                <w:szCs w:val="28"/>
                <w:lang w:val="ru-RU"/>
              </w:rPr>
              <w:t>44:07:030701:248</w:t>
            </w:r>
          </w:p>
        </w:tc>
        <w:tc>
          <w:tcPr>
            <w:tcW w:w="2283" w:type="dxa"/>
          </w:tcPr>
          <w:p>
            <w:pPr>
              <w:rPr>
                <w:rFonts w:ascii="Times New Roman" w:hAnsi="Times New Roman"/>
                <w:sz w:val="24"/>
                <w:szCs w:val="24"/>
                <w:lang w:val="ru-RU"/>
              </w:rPr>
            </w:pPr>
            <w:r>
              <w:rPr>
                <w:rFonts w:ascii="Times New Roman" w:hAnsi="Times New Roman"/>
                <w:sz w:val="24"/>
                <w:szCs w:val="24"/>
                <w:lang w:val="ru-RU"/>
              </w:rPr>
              <w:t>Земли сельскохозяйственного назначения</w:t>
            </w:r>
          </w:p>
        </w:tc>
        <w:tc>
          <w:tcPr>
            <w:tcW w:w="1300" w:type="dxa"/>
          </w:tcPr>
          <w:p>
            <w:pPr>
              <w:jc w:val="center"/>
              <w:rPr>
                <w:rFonts w:ascii="Times New Roman" w:hAnsi="Times New Roman"/>
                <w:sz w:val="24"/>
                <w:szCs w:val="24"/>
                <w:lang w:val="ru-RU"/>
              </w:rPr>
            </w:pPr>
            <w:r>
              <w:rPr>
                <w:rFonts w:ascii="Times New Roman" w:hAnsi="Times New Roman"/>
                <w:sz w:val="24"/>
                <w:szCs w:val="24"/>
                <w:lang w:val="ru-RU"/>
              </w:rPr>
              <w:t>4,0</w:t>
            </w:r>
          </w:p>
        </w:tc>
        <w:tc>
          <w:tcPr>
            <w:tcW w:w="2440" w:type="dxa"/>
          </w:tcPr>
          <w:p>
            <w:pPr>
              <w:rPr>
                <w:rFonts w:ascii="Times New Roman" w:hAnsi="Times New Roman"/>
                <w:sz w:val="24"/>
                <w:szCs w:val="24"/>
                <w:lang w:val="ru-RU"/>
              </w:rPr>
            </w:pPr>
            <w:r>
              <w:rPr>
                <w:rFonts w:ascii="Times New Roman" w:hAnsi="Times New Roman"/>
                <w:sz w:val="24"/>
                <w:szCs w:val="24"/>
                <w:lang w:val="ru-RU"/>
              </w:rPr>
              <w:t>Земли населенных пунктов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70" w:type="dxa"/>
          </w:tcPr>
          <w:p>
            <w:pPr>
              <w:rPr>
                <w:rFonts w:ascii="Times New Roman" w:hAnsi="Times New Roman"/>
                <w:sz w:val="28"/>
                <w:szCs w:val="28"/>
                <w:lang w:val="ru-RU"/>
              </w:rPr>
            </w:pPr>
            <w:r>
              <w:rPr>
                <w:rFonts w:ascii="Times New Roman" w:hAnsi="Times New Roman"/>
                <w:sz w:val="28"/>
                <w:szCs w:val="28"/>
                <w:lang w:val="ru-RU"/>
              </w:rPr>
              <w:t>44:07:030701:249</w:t>
            </w:r>
          </w:p>
        </w:tc>
        <w:tc>
          <w:tcPr>
            <w:tcW w:w="2283" w:type="dxa"/>
          </w:tcPr>
          <w:p>
            <w:pPr>
              <w:rPr>
                <w:rFonts w:ascii="Times New Roman" w:hAnsi="Times New Roman"/>
                <w:sz w:val="24"/>
                <w:szCs w:val="24"/>
                <w:lang w:val="ru-RU"/>
              </w:rPr>
            </w:pPr>
            <w:r>
              <w:rPr>
                <w:rFonts w:ascii="Times New Roman" w:hAnsi="Times New Roman"/>
                <w:sz w:val="24"/>
                <w:szCs w:val="24"/>
                <w:lang w:val="ru-RU"/>
              </w:rPr>
              <w:t>Земли сельскохозяйственного назначения</w:t>
            </w:r>
          </w:p>
        </w:tc>
        <w:tc>
          <w:tcPr>
            <w:tcW w:w="1300" w:type="dxa"/>
          </w:tcPr>
          <w:p>
            <w:pPr>
              <w:jc w:val="center"/>
              <w:rPr>
                <w:rFonts w:ascii="Times New Roman" w:hAnsi="Times New Roman"/>
                <w:sz w:val="24"/>
                <w:szCs w:val="24"/>
                <w:lang w:val="ru-RU"/>
              </w:rPr>
            </w:pPr>
            <w:r>
              <w:rPr>
                <w:rFonts w:ascii="Times New Roman" w:hAnsi="Times New Roman"/>
                <w:sz w:val="24"/>
                <w:szCs w:val="24"/>
                <w:lang w:val="ru-RU"/>
              </w:rPr>
              <w:t>17,0</w:t>
            </w:r>
          </w:p>
        </w:tc>
        <w:tc>
          <w:tcPr>
            <w:tcW w:w="2440" w:type="dxa"/>
          </w:tcPr>
          <w:p>
            <w:pPr>
              <w:rPr>
                <w:rFonts w:ascii="Times New Roman" w:hAnsi="Times New Roman"/>
                <w:sz w:val="24"/>
                <w:szCs w:val="24"/>
                <w:lang w:val="ru-RU"/>
              </w:rPr>
            </w:pPr>
            <w:r>
              <w:rPr>
                <w:rFonts w:ascii="Times New Roman" w:hAnsi="Times New Roman"/>
                <w:sz w:val="24"/>
                <w:szCs w:val="24"/>
                <w:lang w:val="ru-RU"/>
              </w:rPr>
              <w:t>Земли населенных пунктов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70" w:type="dxa"/>
          </w:tcPr>
          <w:p>
            <w:pPr>
              <w:rPr>
                <w:rFonts w:ascii="Times New Roman" w:hAnsi="Times New Roman"/>
                <w:sz w:val="28"/>
                <w:szCs w:val="28"/>
                <w:lang w:val="ru-RU"/>
              </w:rPr>
            </w:pPr>
            <w:r>
              <w:rPr>
                <w:rFonts w:ascii="Times New Roman" w:hAnsi="Times New Roman"/>
                <w:sz w:val="28"/>
                <w:szCs w:val="28"/>
                <w:lang w:val="ru-RU"/>
              </w:rPr>
              <w:t>44:07:030701:230</w:t>
            </w:r>
          </w:p>
        </w:tc>
        <w:tc>
          <w:tcPr>
            <w:tcW w:w="2283" w:type="dxa"/>
          </w:tcPr>
          <w:p>
            <w:pPr>
              <w:rPr>
                <w:rFonts w:ascii="Times New Roman" w:hAnsi="Times New Roman"/>
                <w:sz w:val="24"/>
                <w:szCs w:val="24"/>
                <w:lang w:val="ru-RU"/>
              </w:rPr>
            </w:pPr>
            <w:r>
              <w:rPr>
                <w:rFonts w:ascii="Times New Roman" w:hAnsi="Times New Roman"/>
                <w:sz w:val="24"/>
                <w:szCs w:val="24"/>
                <w:lang w:val="ru-RU"/>
              </w:rPr>
              <w:t>Земли сельскохозяйственного назначения</w:t>
            </w:r>
          </w:p>
        </w:tc>
        <w:tc>
          <w:tcPr>
            <w:tcW w:w="1300" w:type="dxa"/>
          </w:tcPr>
          <w:p>
            <w:pPr>
              <w:jc w:val="center"/>
              <w:rPr>
                <w:rFonts w:ascii="Times New Roman" w:hAnsi="Times New Roman"/>
                <w:sz w:val="24"/>
                <w:szCs w:val="24"/>
                <w:lang w:val="ru-RU"/>
              </w:rPr>
            </w:pPr>
            <w:r>
              <w:rPr>
                <w:rFonts w:ascii="Times New Roman" w:hAnsi="Times New Roman"/>
                <w:sz w:val="24"/>
                <w:szCs w:val="24"/>
                <w:lang w:val="ru-RU"/>
              </w:rPr>
              <w:t>0,8</w:t>
            </w:r>
          </w:p>
        </w:tc>
        <w:tc>
          <w:tcPr>
            <w:tcW w:w="2440" w:type="dxa"/>
          </w:tcPr>
          <w:p>
            <w:pPr>
              <w:rPr>
                <w:rFonts w:ascii="Times New Roman" w:hAnsi="Times New Roman"/>
                <w:sz w:val="24"/>
                <w:szCs w:val="24"/>
                <w:lang w:val="ru-RU"/>
              </w:rPr>
            </w:pPr>
            <w:r>
              <w:rPr>
                <w:rFonts w:ascii="Times New Roman" w:hAnsi="Times New Roman"/>
                <w:sz w:val="24"/>
                <w:szCs w:val="24"/>
                <w:lang w:val="ru-RU"/>
              </w:rPr>
              <w:t>Земли населенных пунктов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70" w:type="dxa"/>
          </w:tcPr>
          <w:p>
            <w:pPr>
              <w:rPr>
                <w:rFonts w:ascii="Times New Roman" w:hAnsi="Times New Roman"/>
                <w:sz w:val="28"/>
                <w:szCs w:val="28"/>
                <w:lang w:val="ru-RU"/>
              </w:rPr>
            </w:pPr>
            <w:r>
              <w:rPr>
                <w:rFonts w:ascii="Times New Roman" w:hAnsi="Times New Roman"/>
                <w:sz w:val="28"/>
                <w:szCs w:val="28"/>
                <w:lang w:val="ru-RU"/>
              </w:rPr>
              <w:t>44:07:030701:489</w:t>
            </w:r>
          </w:p>
        </w:tc>
        <w:tc>
          <w:tcPr>
            <w:tcW w:w="2283" w:type="dxa"/>
          </w:tcPr>
          <w:p>
            <w:pPr>
              <w:rPr>
                <w:rFonts w:ascii="Times New Roman" w:hAnsi="Times New Roman"/>
                <w:sz w:val="24"/>
                <w:szCs w:val="24"/>
                <w:lang w:val="ru-RU"/>
              </w:rPr>
            </w:pPr>
            <w:r>
              <w:rPr>
                <w:rFonts w:ascii="Times New Roman" w:hAnsi="Times New Roman"/>
                <w:sz w:val="24"/>
                <w:szCs w:val="24"/>
                <w:lang w:val="ru-RU"/>
              </w:rPr>
              <w:t>Земли сельскохозяйственного назначения</w:t>
            </w:r>
          </w:p>
        </w:tc>
        <w:tc>
          <w:tcPr>
            <w:tcW w:w="1300" w:type="dxa"/>
          </w:tcPr>
          <w:p>
            <w:pPr>
              <w:jc w:val="center"/>
              <w:rPr>
                <w:rFonts w:ascii="Times New Roman" w:hAnsi="Times New Roman"/>
                <w:sz w:val="24"/>
                <w:szCs w:val="24"/>
                <w:lang w:val="ru-RU"/>
              </w:rPr>
            </w:pPr>
            <w:r>
              <w:rPr>
                <w:rFonts w:ascii="Times New Roman" w:hAnsi="Times New Roman"/>
                <w:sz w:val="24"/>
                <w:szCs w:val="24"/>
                <w:lang w:val="ru-RU"/>
              </w:rPr>
              <w:t>67,5</w:t>
            </w:r>
          </w:p>
        </w:tc>
        <w:tc>
          <w:tcPr>
            <w:tcW w:w="2440" w:type="dxa"/>
          </w:tcPr>
          <w:p>
            <w:pPr>
              <w:rPr>
                <w:rFonts w:ascii="Times New Roman" w:hAnsi="Times New Roman"/>
                <w:sz w:val="24"/>
                <w:szCs w:val="24"/>
                <w:lang w:val="ru-RU"/>
              </w:rPr>
            </w:pPr>
            <w:r>
              <w:rPr>
                <w:rFonts w:ascii="Times New Roman" w:hAnsi="Times New Roman"/>
                <w:sz w:val="24"/>
                <w:szCs w:val="24"/>
                <w:lang w:val="ru-RU"/>
              </w:rPr>
              <w:t>Земли населенных пунктов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70" w:type="dxa"/>
          </w:tcPr>
          <w:p>
            <w:pPr>
              <w:rPr>
                <w:rFonts w:ascii="Times New Roman" w:hAnsi="Times New Roman"/>
                <w:sz w:val="28"/>
                <w:szCs w:val="28"/>
                <w:lang w:val="ru-RU"/>
              </w:rPr>
            </w:pPr>
            <w:r>
              <w:rPr>
                <w:rFonts w:ascii="Times New Roman" w:hAnsi="Times New Roman"/>
                <w:sz w:val="28"/>
                <w:szCs w:val="28"/>
                <w:lang w:val="ru-RU"/>
              </w:rPr>
              <w:t>44:07:030701:229</w:t>
            </w:r>
          </w:p>
        </w:tc>
        <w:tc>
          <w:tcPr>
            <w:tcW w:w="2283" w:type="dxa"/>
          </w:tcPr>
          <w:p>
            <w:pPr>
              <w:rPr>
                <w:rFonts w:ascii="Times New Roman" w:hAnsi="Times New Roman"/>
                <w:sz w:val="24"/>
                <w:szCs w:val="24"/>
                <w:lang w:val="ru-RU"/>
              </w:rPr>
            </w:pPr>
            <w:r>
              <w:rPr>
                <w:rFonts w:ascii="Times New Roman" w:hAnsi="Times New Roman"/>
                <w:sz w:val="24"/>
                <w:szCs w:val="24"/>
                <w:lang w:val="ru-RU"/>
              </w:rPr>
              <w:t>Земли сельскохозяйственного назначения</w:t>
            </w:r>
          </w:p>
        </w:tc>
        <w:tc>
          <w:tcPr>
            <w:tcW w:w="1300" w:type="dxa"/>
          </w:tcPr>
          <w:p>
            <w:pPr>
              <w:jc w:val="center"/>
              <w:rPr>
                <w:rFonts w:ascii="Times New Roman" w:hAnsi="Times New Roman"/>
                <w:sz w:val="24"/>
                <w:szCs w:val="24"/>
                <w:lang w:val="ru-RU"/>
              </w:rPr>
            </w:pPr>
            <w:r>
              <w:rPr>
                <w:rFonts w:ascii="Times New Roman" w:hAnsi="Times New Roman"/>
                <w:sz w:val="24"/>
                <w:szCs w:val="24"/>
                <w:lang w:val="ru-RU"/>
              </w:rPr>
              <w:t>5,3</w:t>
            </w:r>
          </w:p>
        </w:tc>
        <w:tc>
          <w:tcPr>
            <w:tcW w:w="2440" w:type="dxa"/>
          </w:tcPr>
          <w:p>
            <w:pPr>
              <w:rPr>
                <w:rFonts w:ascii="Times New Roman" w:hAnsi="Times New Roman"/>
                <w:sz w:val="24"/>
                <w:szCs w:val="24"/>
                <w:lang w:val="ru-RU"/>
              </w:rPr>
            </w:pPr>
            <w:r>
              <w:rPr>
                <w:rFonts w:ascii="Times New Roman" w:hAnsi="Times New Roman"/>
                <w:sz w:val="24"/>
                <w:szCs w:val="24"/>
                <w:lang w:val="ru-RU"/>
              </w:rPr>
              <w:t>Земли населенных пунктов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70" w:type="dxa"/>
          </w:tcPr>
          <w:p>
            <w:pPr>
              <w:rPr>
                <w:rFonts w:ascii="Times New Roman" w:hAnsi="Times New Roman"/>
                <w:sz w:val="28"/>
                <w:szCs w:val="28"/>
                <w:lang w:val="ru-RU"/>
              </w:rPr>
            </w:pPr>
            <w:r>
              <w:rPr>
                <w:rFonts w:ascii="Times New Roman" w:hAnsi="Times New Roman"/>
                <w:sz w:val="28"/>
                <w:szCs w:val="28"/>
                <w:lang w:val="ru-RU"/>
              </w:rPr>
              <w:t>44:07:030701:216</w:t>
            </w:r>
          </w:p>
        </w:tc>
        <w:tc>
          <w:tcPr>
            <w:tcW w:w="2283" w:type="dxa"/>
          </w:tcPr>
          <w:p>
            <w:pPr>
              <w:rPr>
                <w:rFonts w:ascii="Times New Roman" w:hAnsi="Times New Roman"/>
                <w:sz w:val="24"/>
                <w:szCs w:val="24"/>
                <w:lang w:val="ru-RU"/>
              </w:rPr>
            </w:pPr>
            <w:r>
              <w:rPr>
                <w:rFonts w:ascii="Times New Roman" w:hAnsi="Times New Roman"/>
                <w:sz w:val="24"/>
                <w:szCs w:val="24"/>
                <w:lang w:val="ru-RU"/>
              </w:rPr>
              <w:t>Земли сельскохозяйственного назначения</w:t>
            </w:r>
          </w:p>
        </w:tc>
        <w:tc>
          <w:tcPr>
            <w:tcW w:w="1300" w:type="dxa"/>
          </w:tcPr>
          <w:p>
            <w:pPr>
              <w:jc w:val="center"/>
              <w:rPr>
                <w:rFonts w:ascii="Times New Roman" w:hAnsi="Times New Roman"/>
                <w:sz w:val="24"/>
                <w:szCs w:val="24"/>
                <w:lang w:val="ru-RU"/>
              </w:rPr>
            </w:pPr>
            <w:r>
              <w:rPr>
                <w:rFonts w:ascii="Times New Roman" w:hAnsi="Times New Roman"/>
                <w:sz w:val="24"/>
                <w:szCs w:val="24"/>
                <w:lang w:val="ru-RU"/>
              </w:rPr>
              <w:t>134,1</w:t>
            </w:r>
          </w:p>
        </w:tc>
        <w:tc>
          <w:tcPr>
            <w:tcW w:w="2440" w:type="dxa"/>
          </w:tcPr>
          <w:p>
            <w:pPr>
              <w:rPr>
                <w:rFonts w:ascii="Times New Roman" w:hAnsi="Times New Roman"/>
                <w:sz w:val="24"/>
                <w:szCs w:val="24"/>
                <w:lang w:val="ru-RU"/>
              </w:rPr>
            </w:pPr>
            <w:r>
              <w:rPr>
                <w:rFonts w:ascii="Times New Roman" w:hAnsi="Times New Roman"/>
                <w:sz w:val="24"/>
                <w:szCs w:val="24"/>
                <w:lang w:val="ru-RU"/>
              </w:rPr>
              <w:t>Земли населенных пунктов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70" w:type="dxa"/>
          </w:tcPr>
          <w:p>
            <w:pPr>
              <w:rPr>
                <w:rFonts w:ascii="Times New Roman" w:hAnsi="Times New Roman"/>
                <w:sz w:val="28"/>
                <w:szCs w:val="28"/>
                <w:lang w:val="ru-RU"/>
              </w:rPr>
            </w:pPr>
            <w:r>
              <w:rPr>
                <w:rFonts w:ascii="Times New Roman" w:hAnsi="Times New Roman"/>
                <w:sz w:val="28"/>
                <w:szCs w:val="28"/>
                <w:lang w:val="ru-RU"/>
              </w:rPr>
              <w:t>44:07:030701:228</w:t>
            </w:r>
          </w:p>
        </w:tc>
        <w:tc>
          <w:tcPr>
            <w:tcW w:w="2283" w:type="dxa"/>
          </w:tcPr>
          <w:p>
            <w:pPr>
              <w:rPr>
                <w:rFonts w:ascii="Times New Roman" w:hAnsi="Times New Roman"/>
                <w:sz w:val="24"/>
                <w:szCs w:val="24"/>
                <w:lang w:val="ru-RU"/>
              </w:rPr>
            </w:pPr>
            <w:r>
              <w:rPr>
                <w:rFonts w:ascii="Times New Roman" w:hAnsi="Times New Roman"/>
                <w:sz w:val="24"/>
                <w:szCs w:val="24"/>
                <w:lang w:val="ru-RU"/>
              </w:rPr>
              <w:t>Земли сельскохозяйственного назначения</w:t>
            </w:r>
          </w:p>
        </w:tc>
        <w:tc>
          <w:tcPr>
            <w:tcW w:w="1300" w:type="dxa"/>
          </w:tcPr>
          <w:p>
            <w:pPr>
              <w:jc w:val="center"/>
              <w:rPr>
                <w:rFonts w:ascii="Times New Roman" w:hAnsi="Times New Roman"/>
                <w:sz w:val="24"/>
                <w:szCs w:val="24"/>
                <w:lang w:val="ru-RU"/>
              </w:rPr>
            </w:pPr>
            <w:r>
              <w:rPr>
                <w:rFonts w:ascii="Times New Roman" w:hAnsi="Times New Roman"/>
                <w:sz w:val="24"/>
                <w:szCs w:val="24"/>
                <w:lang w:val="ru-RU"/>
              </w:rPr>
              <w:t>0,7</w:t>
            </w:r>
          </w:p>
        </w:tc>
        <w:tc>
          <w:tcPr>
            <w:tcW w:w="2440" w:type="dxa"/>
          </w:tcPr>
          <w:p>
            <w:pPr>
              <w:rPr>
                <w:rFonts w:ascii="Times New Roman" w:hAnsi="Times New Roman"/>
                <w:sz w:val="24"/>
                <w:szCs w:val="24"/>
                <w:lang w:val="ru-RU"/>
              </w:rPr>
            </w:pPr>
            <w:r>
              <w:rPr>
                <w:rFonts w:ascii="Times New Roman" w:hAnsi="Times New Roman"/>
                <w:sz w:val="24"/>
                <w:szCs w:val="24"/>
                <w:lang w:val="ru-RU"/>
              </w:rPr>
              <w:t>Земли населенных пунктов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70" w:type="dxa"/>
          </w:tcPr>
          <w:p>
            <w:pPr>
              <w:rPr>
                <w:rFonts w:ascii="Times New Roman" w:hAnsi="Times New Roman"/>
                <w:sz w:val="28"/>
                <w:szCs w:val="28"/>
                <w:lang w:val="ru-RU"/>
              </w:rPr>
            </w:pPr>
            <w:r>
              <w:rPr>
                <w:rFonts w:ascii="Times New Roman" w:hAnsi="Times New Roman"/>
                <w:sz w:val="28"/>
                <w:szCs w:val="28"/>
                <w:lang w:val="ru-RU"/>
              </w:rPr>
              <w:t>44:07:072001:408</w:t>
            </w:r>
          </w:p>
        </w:tc>
        <w:tc>
          <w:tcPr>
            <w:tcW w:w="2283" w:type="dxa"/>
          </w:tcPr>
          <w:p>
            <w:pPr>
              <w:rPr>
                <w:rFonts w:ascii="Times New Roman" w:hAnsi="Times New Roman"/>
                <w:sz w:val="24"/>
                <w:szCs w:val="24"/>
                <w:lang w:val="ru-RU"/>
              </w:rPr>
            </w:pPr>
            <w:r>
              <w:rPr>
                <w:rFonts w:ascii="Times New Roman" w:hAnsi="Times New Roman"/>
                <w:sz w:val="24"/>
                <w:szCs w:val="24"/>
                <w:lang w:val="ru-RU"/>
              </w:rPr>
              <w:t>Земли сельскохозяйственного назначения</w:t>
            </w:r>
          </w:p>
        </w:tc>
        <w:tc>
          <w:tcPr>
            <w:tcW w:w="1300" w:type="dxa"/>
          </w:tcPr>
          <w:p>
            <w:pPr>
              <w:jc w:val="center"/>
              <w:rPr>
                <w:rFonts w:ascii="Times New Roman" w:hAnsi="Times New Roman"/>
                <w:sz w:val="24"/>
                <w:szCs w:val="24"/>
                <w:lang w:val="ru-RU"/>
              </w:rPr>
            </w:pPr>
            <w:r>
              <w:rPr>
                <w:rFonts w:ascii="Times New Roman" w:hAnsi="Times New Roman"/>
                <w:sz w:val="24"/>
                <w:szCs w:val="24"/>
                <w:lang w:val="ru-RU"/>
              </w:rPr>
              <w:t>0,2</w:t>
            </w:r>
          </w:p>
        </w:tc>
        <w:tc>
          <w:tcPr>
            <w:tcW w:w="2440" w:type="dxa"/>
          </w:tcPr>
          <w:p>
            <w:pPr>
              <w:rPr>
                <w:rFonts w:ascii="Times New Roman" w:hAnsi="Times New Roman"/>
                <w:sz w:val="24"/>
                <w:szCs w:val="24"/>
                <w:lang w:val="ru-RU"/>
              </w:rPr>
            </w:pPr>
            <w:r>
              <w:rPr>
                <w:rFonts w:ascii="Times New Roman" w:hAnsi="Times New Roman"/>
                <w:sz w:val="24"/>
                <w:szCs w:val="24"/>
                <w:lang w:val="ru-RU"/>
              </w:rPr>
              <w:t>Земли населенных пунктов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70" w:type="dxa"/>
          </w:tcPr>
          <w:p>
            <w:pPr>
              <w:rPr>
                <w:rFonts w:ascii="Times New Roman" w:hAnsi="Times New Roman"/>
                <w:sz w:val="28"/>
                <w:szCs w:val="28"/>
                <w:lang w:val="ru-RU"/>
              </w:rPr>
            </w:pPr>
            <w:r>
              <w:rPr>
                <w:rFonts w:ascii="Times New Roman" w:hAnsi="Times New Roman"/>
                <w:sz w:val="28"/>
                <w:szCs w:val="28"/>
                <w:lang w:val="ru-RU"/>
              </w:rPr>
              <w:t>44:07:072001:409</w:t>
            </w:r>
          </w:p>
        </w:tc>
        <w:tc>
          <w:tcPr>
            <w:tcW w:w="2283" w:type="dxa"/>
          </w:tcPr>
          <w:p>
            <w:pPr>
              <w:rPr>
                <w:rFonts w:ascii="Times New Roman" w:hAnsi="Times New Roman"/>
                <w:sz w:val="24"/>
                <w:szCs w:val="24"/>
                <w:lang w:val="ru-RU"/>
              </w:rPr>
            </w:pPr>
            <w:r>
              <w:rPr>
                <w:rFonts w:ascii="Times New Roman" w:hAnsi="Times New Roman"/>
                <w:sz w:val="24"/>
                <w:szCs w:val="24"/>
                <w:lang w:val="ru-RU"/>
              </w:rPr>
              <w:t>Земли сельскохозяйственного назначения</w:t>
            </w:r>
          </w:p>
        </w:tc>
        <w:tc>
          <w:tcPr>
            <w:tcW w:w="1300" w:type="dxa"/>
          </w:tcPr>
          <w:p>
            <w:pPr>
              <w:jc w:val="center"/>
              <w:rPr>
                <w:rFonts w:ascii="Times New Roman" w:hAnsi="Times New Roman"/>
                <w:sz w:val="24"/>
                <w:szCs w:val="24"/>
                <w:lang w:val="ru-RU"/>
              </w:rPr>
            </w:pPr>
            <w:r>
              <w:rPr>
                <w:rFonts w:ascii="Times New Roman" w:hAnsi="Times New Roman"/>
                <w:sz w:val="24"/>
                <w:szCs w:val="24"/>
                <w:lang w:val="ru-RU"/>
              </w:rPr>
              <w:t>0,2</w:t>
            </w:r>
          </w:p>
        </w:tc>
        <w:tc>
          <w:tcPr>
            <w:tcW w:w="2440" w:type="dxa"/>
          </w:tcPr>
          <w:p>
            <w:pPr>
              <w:rPr>
                <w:rFonts w:ascii="Times New Roman" w:hAnsi="Times New Roman"/>
                <w:sz w:val="24"/>
                <w:szCs w:val="24"/>
                <w:lang w:val="ru-RU"/>
              </w:rPr>
            </w:pPr>
            <w:r>
              <w:rPr>
                <w:rFonts w:ascii="Times New Roman" w:hAnsi="Times New Roman"/>
                <w:sz w:val="24"/>
                <w:szCs w:val="24"/>
                <w:lang w:val="ru-RU"/>
              </w:rPr>
              <w:t>Земли населенных пунктов</w:t>
            </w:r>
          </w:p>
        </w:tc>
      </w:tr>
    </w:tbl>
    <w:p>
      <w:pPr>
        <w:rPr>
          <w:rFonts w:ascii="Times New Roman" w:hAnsi="Times New Roman"/>
          <w:sz w:val="28"/>
          <w:szCs w:val="28"/>
          <w:lang w:val="ru-RU"/>
        </w:rPr>
      </w:pPr>
    </w:p>
    <w:p>
      <w:pPr>
        <w:rPr>
          <w:rFonts w:ascii="Times New Roman" w:hAnsi="Times New Roman"/>
          <w:sz w:val="28"/>
          <w:szCs w:val="28"/>
          <w:lang w:val="ru-RU"/>
        </w:rPr>
      </w:pPr>
      <w:r>
        <w:rPr>
          <w:rFonts w:ascii="Times New Roman" w:hAnsi="Times New Roman"/>
          <w:sz w:val="28"/>
          <w:szCs w:val="28"/>
          <w:lang w:val="ru-RU"/>
        </w:rPr>
        <w:br w:type="page"/>
      </w:r>
    </w:p>
    <w:p>
      <w:pPr>
        <w:tabs>
          <w:tab w:val="left" w:pos="-1701"/>
        </w:tabs>
        <w:spacing w:line="360" w:lineRule="auto"/>
        <w:jc w:val="center"/>
        <w:outlineLvl w:val="0"/>
        <w:rPr>
          <w:rFonts w:ascii="Times New Roman" w:hAnsi="Times New Roman"/>
          <w:b/>
          <w:bCs/>
          <w:sz w:val="30"/>
          <w:szCs w:val="30"/>
          <w:lang w:val="ru-RU"/>
        </w:rPr>
      </w:pPr>
      <w:bookmarkStart w:id="353" w:name="_Toc10303"/>
      <w:r>
        <w:rPr>
          <w:rFonts w:ascii="Times New Roman" w:hAnsi="Times New Roman"/>
          <w:b/>
          <w:bCs/>
          <w:sz w:val="30"/>
          <w:szCs w:val="30"/>
          <w:lang w:val="ru-RU"/>
        </w:rPr>
        <w:t>10.</w:t>
      </w:r>
      <w:r>
        <w:rPr>
          <w:rFonts w:ascii="Times New Roman" w:hAnsi="Times New Roman"/>
          <w:b/>
          <w:bCs/>
          <w:sz w:val="30"/>
          <w:szCs w:val="30"/>
          <w:lang w:val="ru-RU"/>
        </w:rPr>
        <w:tab/>
      </w:r>
      <w:r>
        <w:rPr>
          <w:rFonts w:ascii="Times New Roman" w:hAnsi="Times New Roman"/>
          <w:b/>
          <w:bCs/>
          <w:sz w:val="30"/>
          <w:szCs w:val="30"/>
          <w:lang w:val="ru-RU"/>
        </w:rPr>
        <w:t>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351"/>
      <w:bookmarkEnd w:id="353"/>
    </w:p>
    <w:p>
      <w:pPr>
        <w:tabs>
          <w:tab w:val="left" w:pos="-1701"/>
        </w:tabs>
        <w:spacing w:line="360" w:lineRule="auto"/>
        <w:ind w:right="-1" w:firstLine="851"/>
        <w:jc w:val="center"/>
        <w:rPr>
          <w:rFonts w:ascii="Times New Roman" w:hAnsi="Times New Roman"/>
          <w:bCs/>
          <w:sz w:val="28"/>
          <w:szCs w:val="28"/>
          <w:lang w:val="ru-RU"/>
        </w:rPr>
      </w:pP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Территория Караваевского сельского поселения составляет 2800 га.</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В марте 2023 года поступило обращение о ходатайстве к Совету депутатов Костромского муниципального района Костромской области об упразднении населенного пункта кордон Лесной Бор. (см. Приложение)</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Кордон Лесной Бор, площадью 0,8 га., расположен на землях Лесного фонда. Граница населенного пункта, образована из лесного поселка. В настоящее время на территории поселка капитальных сооружений нет, зарегистрированных и проживающих граждан нет, инжинерных коммуникаций нет, перспектив востановлений нет.  </w:t>
      </w:r>
      <w:r>
        <w:rPr>
          <w:rFonts w:hint="eastAsia" w:ascii="Times New Roman" w:hAnsi="Times New Roman"/>
          <w:sz w:val="28"/>
          <w:szCs w:val="28"/>
          <w:lang w:val="ru-RU"/>
        </w:rPr>
        <w:t>На</w:t>
      </w:r>
      <w:r>
        <w:rPr>
          <w:rFonts w:ascii="Times New Roman" w:hAnsi="Times New Roman"/>
          <w:sz w:val="28"/>
          <w:szCs w:val="28"/>
          <w:lang w:val="ru-RU"/>
        </w:rPr>
        <w:t xml:space="preserve"> </w:t>
      </w:r>
      <w:r>
        <w:rPr>
          <w:rFonts w:hint="eastAsia" w:ascii="Times New Roman" w:hAnsi="Times New Roman"/>
          <w:sz w:val="28"/>
          <w:szCs w:val="28"/>
          <w:lang w:val="ru-RU"/>
        </w:rPr>
        <w:t>карте</w:t>
      </w:r>
      <w:r>
        <w:rPr>
          <w:rFonts w:ascii="Times New Roman" w:hAnsi="Times New Roman"/>
          <w:sz w:val="28"/>
          <w:szCs w:val="28"/>
          <w:lang w:val="ru-RU"/>
        </w:rPr>
        <w:t xml:space="preserve"> «</w:t>
      </w:r>
      <w:r>
        <w:rPr>
          <w:rFonts w:hint="eastAsia" w:ascii="Times New Roman" w:hAnsi="Times New Roman"/>
          <w:sz w:val="28"/>
          <w:szCs w:val="28"/>
          <w:lang w:val="ru-RU"/>
        </w:rPr>
        <w:t>Карта</w:t>
      </w:r>
      <w:r>
        <w:rPr>
          <w:rFonts w:ascii="Times New Roman" w:hAnsi="Times New Roman"/>
          <w:sz w:val="28"/>
          <w:szCs w:val="28"/>
          <w:lang w:val="ru-RU"/>
        </w:rPr>
        <w:t xml:space="preserve"> </w:t>
      </w:r>
      <w:r>
        <w:rPr>
          <w:rFonts w:hint="eastAsia" w:ascii="Times New Roman" w:hAnsi="Times New Roman"/>
          <w:sz w:val="28"/>
          <w:szCs w:val="28"/>
          <w:lang w:val="ru-RU"/>
        </w:rPr>
        <w:t>современного</w:t>
      </w:r>
      <w:r>
        <w:rPr>
          <w:rFonts w:ascii="Times New Roman" w:hAnsi="Times New Roman"/>
          <w:sz w:val="28"/>
          <w:szCs w:val="28"/>
          <w:lang w:val="ru-RU"/>
        </w:rPr>
        <w:t xml:space="preserve"> </w:t>
      </w:r>
      <w:r>
        <w:rPr>
          <w:rFonts w:hint="eastAsia" w:ascii="Times New Roman" w:hAnsi="Times New Roman"/>
          <w:sz w:val="28"/>
          <w:szCs w:val="28"/>
          <w:lang w:val="ru-RU"/>
        </w:rPr>
        <w:t>использования</w:t>
      </w:r>
      <w:r>
        <w:rPr>
          <w:rFonts w:ascii="Times New Roman" w:hAnsi="Times New Roman"/>
          <w:sz w:val="28"/>
          <w:szCs w:val="28"/>
          <w:lang w:val="ru-RU"/>
        </w:rPr>
        <w:t xml:space="preserve"> </w:t>
      </w:r>
      <w:r>
        <w:rPr>
          <w:rFonts w:hint="eastAsia" w:ascii="Times New Roman" w:hAnsi="Times New Roman"/>
          <w:sz w:val="28"/>
          <w:szCs w:val="28"/>
          <w:lang w:val="ru-RU"/>
        </w:rPr>
        <w:t>территории»</w:t>
      </w:r>
      <w:r>
        <w:rPr>
          <w:rFonts w:ascii="Times New Roman" w:hAnsi="Times New Roman"/>
          <w:sz w:val="28"/>
          <w:szCs w:val="28"/>
          <w:lang w:val="ru-RU"/>
        </w:rPr>
        <w:t xml:space="preserve">, </w:t>
      </w:r>
      <w:r>
        <w:rPr>
          <w:rFonts w:hint="eastAsia" w:ascii="Times New Roman" w:hAnsi="Times New Roman"/>
          <w:sz w:val="28"/>
          <w:szCs w:val="28"/>
          <w:lang w:val="ru-RU"/>
        </w:rPr>
        <w:t>условным</w:t>
      </w:r>
      <w:r>
        <w:rPr>
          <w:rFonts w:ascii="Times New Roman" w:hAnsi="Times New Roman"/>
          <w:sz w:val="28"/>
          <w:szCs w:val="28"/>
          <w:lang w:val="ru-RU"/>
        </w:rPr>
        <w:t xml:space="preserve"> </w:t>
      </w:r>
      <w:r>
        <w:rPr>
          <w:rFonts w:hint="eastAsia" w:ascii="Times New Roman" w:hAnsi="Times New Roman"/>
          <w:sz w:val="28"/>
          <w:szCs w:val="28"/>
          <w:lang w:val="ru-RU"/>
        </w:rPr>
        <w:t>обозначением</w:t>
      </w:r>
      <w:r>
        <w:rPr>
          <w:rFonts w:ascii="Times New Roman" w:hAnsi="Times New Roman"/>
          <w:sz w:val="28"/>
          <w:szCs w:val="28"/>
          <w:lang w:val="ru-RU"/>
        </w:rPr>
        <w:t xml:space="preserve"> «</w:t>
      </w:r>
      <w:r>
        <w:rPr>
          <w:rFonts w:hint="eastAsia" w:ascii="Times New Roman" w:hAnsi="Times New Roman"/>
          <w:sz w:val="28"/>
          <w:szCs w:val="28"/>
          <w:lang w:val="ru-RU"/>
        </w:rPr>
        <w:t>Границы</w:t>
      </w:r>
      <w:r>
        <w:rPr>
          <w:rFonts w:ascii="Times New Roman" w:hAnsi="Times New Roman"/>
          <w:sz w:val="28"/>
          <w:szCs w:val="28"/>
          <w:lang w:val="ru-RU"/>
        </w:rPr>
        <w:t xml:space="preserve"> </w:t>
      </w:r>
      <w:r>
        <w:rPr>
          <w:rFonts w:hint="eastAsia" w:ascii="Times New Roman" w:hAnsi="Times New Roman"/>
          <w:sz w:val="28"/>
          <w:szCs w:val="28"/>
          <w:lang w:val="ru-RU"/>
        </w:rPr>
        <w:t>лесничества»</w:t>
      </w:r>
      <w:r>
        <w:rPr>
          <w:rFonts w:ascii="Times New Roman" w:hAnsi="Times New Roman"/>
          <w:sz w:val="28"/>
          <w:szCs w:val="28"/>
          <w:lang w:val="ru-RU"/>
        </w:rPr>
        <w:t xml:space="preserve">, </w:t>
      </w:r>
      <w:r>
        <w:rPr>
          <w:rFonts w:hint="eastAsia" w:ascii="Times New Roman" w:hAnsi="Times New Roman"/>
          <w:sz w:val="28"/>
          <w:szCs w:val="28"/>
          <w:lang w:val="ru-RU"/>
        </w:rPr>
        <w:t>показано</w:t>
      </w:r>
      <w:r>
        <w:rPr>
          <w:rFonts w:ascii="Times New Roman" w:hAnsi="Times New Roman"/>
          <w:sz w:val="28"/>
          <w:szCs w:val="28"/>
          <w:lang w:val="ru-RU"/>
        </w:rPr>
        <w:t xml:space="preserve"> </w:t>
      </w:r>
      <w:r>
        <w:rPr>
          <w:rFonts w:hint="eastAsia" w:ascii="Times New Roman" w:hAnsi="Times New Roman"/>
          <w:sz w:val="28"/>
          <w:szCs w:val="28"/>
          <w:lang w:val="ru-RU"/>
        </w:rPr>
        <w:t>наложе</w:t>
      </w:r>
      <w:r>
        <w:rPr>
          <w:rFonts w:ascii="Times New Roman" w:hAnsi="Times New Roman"/>
          <w:sz w:val="28"/>
          <w:szCs w:val="28"/>
          <w:lang w:val="ru-RU"/>
        </w:rPr>
        <w:t>н</w:t>
      </w:r>
      <w:r>
        <w:rPr>
          <w:rFonts w:hint="eastAsia" w:ascii="Times New Roman" w:hAnsi="Times New Roman"/>
          <w:sz w:val="28"/>
          <w:szCs w:val="28"/>
          <w:lang w:val="ru-RU"/>
        </w:rPr>
        <w:t>ие</w:t>
      </w:r>
      <w:r>
        <w:rPr>
          <w:rFonts w:ascii="Times New Roman" w:hAnsi="Times New Roman"/>
          <w:sz w:val="28"/>
          <w:szCs w:val="28"/>
          <w:lang w:val="ru-RU"/>
        </w:rPr>
        <w:t xml:space="preserve"> </w:t>
      </w:r>
      <w:r>
        <w:rPr>
          <w:rFonts w:hint="eastAsia" w:ascii="Times New Roman" w:hAnsi="Times New Roman"/>
          <w:sz w:val="28"/>
          <w:szCs w:val="28"/>
          <w:lang w:val="ru-RU"/>
        </w:rPr>
        <w:t>границ</w:t>
      </w:r>
      <w:r>
        <w:rPr>
          <w:rFonts w:ascii="Times New Roman" w:hAnsi="Times New Roman"/>
          <w:sz w:val="28"/>
          <w:szCs w:val="28"/>
          <w:lang w:val="ru-RU"/>
        </w:rPr>
        <w:t xml:space="preserve"> </w:t>
      </w:r>
      <w:r>
        <w:rPr>
          <w:rFonts w:hint="eastAsia" w:ascii="Times New Roman" w:hAnsi="Times New Roman"/>
          <w:sz w:val="28"/>
          <w:szCs w:val="28"/>
          <w:lang w:val="ru-RU"/>
        </w:rPr>
        <w:t>лесничества</w:t>
      </w:r>
      <w:r>
        <w:rPr>
          <w:rFonts w:ascii="Times New Roman" w:hAnsi="Times New Roman"/>
          <w:sz w:val="28"/>
          <w:szCs w:val="28"/>
          <w:lang w:val="ru-RU"/>
        </w:rPr>
        <w:t xml:space="preserve"> </w:t>
      </w:r>
      <w:r>
        <w:rPr>
          <w:rFonts w:hint="eastAsia" w:ascii="Times New Roman" w:hAnsi="Times New Roman"/>
          <w:sz w:val="28"/>
          <w:szCs w:val="28"/>
          <w:lang w:val="ru-RU"/>
        </w:rPr>
        <w:t>на</w:t>
      </w:r>
      <w:r>
        <w:rPr>
          <w:rFonts w:ascii="Times New Roman" w:hAnsi="Times New Roman"/>
          <w:sz w:val="28"/>
          <w:szCs w:val="28"/>
          <w:lang w:val="ru-RU"/>
        </w:rPr>
        <w:t xml:space="preserve"> </w:t>
      </w:r>
      <w:r>
        <w:rPr>
          <w:rFonts w:hint="eastAsia" w:ascii="Times New Roman" w:hAnsi="Times New Roman"/>
          <w:sz w:val="28"/>
          <w:szCs w:val="28"/>
          <w:lang w:val="ru-RU"/>
        </w:rPr>
        <w:t>земли</w:t>
      </w:r>
      <w:r>
        <w:rPr>
          <w:rFonts w:ascii="Times New Roman" w:hAnsi="Times New Roman"/>
          <w:sz w:val="28"/>
          <w:szCs w:val="28"/>
          <w:lang w:val="ru-RU"/>
        </w:rPr>
        <w:t xml:space="preserve"> </w:t>
      </w:r>
      <w:r>
        <w:rPr>
          <w:rFonts w:hint="eastAsia" w:ascii="Times New Roman" w:hAnsi="Times New Roman"/>
          <w:sz w:val="28"/>
          <w:szCs w:val="28"/>
          <w:lang w:val="ru-RU"/>
        </w:rPr>
        <w:t>населенных</w:t>
      </w:r>
      <w:r>
        <w:rPr>
          <w:rFonts w:ascii="Times New Roman" w:hAnsi="Times New Roman"/>
          <w:sz w:val="28"/>
          <w:szCs w:val="28"/>
          <w:lang w:val="ru-RU"/>
        </w:rPr>
        <w:t xml:space="preserve"> </w:t>
      </w:r>
      <w:r>
        <w:rPr>
          <w:rFonts w:hint="eastAsia" w:ascii="Times New Roman" w:hAnsi="Times New Roman"/>
          <w:sz w:val="28"/>
          <w:szCs w:val="28"/>
          <w:lang w:val="ru-RU"/>
        </w:rPr>
        <w:t>пунктов</w:t>
      </w:r>
      <w:r>
        <w:rPr>
          <w:rFonts w:ascii="Times New Roman" w:hAnsi="Times New Roman"/>
          <w:sz w:val="28"/>
          <w:szCs w:val="28"/>
          <w:lang w:val="ru-RU"/>
        </w:rPr>
        <w:t xml:space="preserve">. </w:t>
      </w:r>
    </w:p>
    <w:p>
      <w:pPr>
        <w:tabs>
          <w:tab w:val="left" w:pos="-1701"/>
        </w:tabs>
        <w:spacing w:line="360" w:lineRule="auto"/>
        <w:jc w:val="center"/>
        <w:outlineLvl w:val="0"/>
        <w:rPr>
          <w:rFonts w:ascii="Times New Roman" w:hAnsi="Times New Roman"/>
          <w:sz w:val="28"/>
          <w:szCs w:val="28"/>
          <w:lang w:val="ru-RU"/>
        </w:rPr>
        <w:sectPr>
          <w:pgSz w:w="11907" w:h="16840"/>
          <w:pgMar w:top="1134" w:right="1134" w:bottom="1134" w:left="567" w:header="709" w:footer="709" w:gutter="0"/>
          <w:cols w:space="0" w:num="1"/>
          <w:titlePg/>
          <w:docGrid w:linePitch="360" w:charSpace="0"/>
        </w:sectPr>
      </w:pPr>
      <w:r>
        <w:rPr>
          <w:rFonts w:ascii="Times New Roman" w:hAnsi="Times New Roman"/>
          <w:sz w:val="28"/>
          <w:szCs w:val="28"/>
          <w:lang w:val="ru-RU"/>
        </w:rPr>
        <w:br w:type="page"/>
      </w:r>
    </w:p>
    <w:p>
      <w:pPr>
        <w:tabs>
          <w:tab w:val="left" w:pos="-1701"/>
        </w:tabs>
        <w:spacing w:line="360" w:lineRule="auto"/>
        <w:jc w:val="center"/>
        <w:outlineLvl w:val="0"/>
        <w:rPr>
          <w:rFonts w:ascii="Times New Roman" w:hAnsi="Times New Roman"/>
          <w:b/>
          <w:bCs/>
          <w:sz w:val="30"/>
          <w:szCs w:val="30"/>
          <w:lang w:val="ru-RU"/>
        </w:rPr>
      </w:pPr>
      <w:r>
        <w:rPr>
          <w:rFonts w:ascii="Times New Roman" w:hAnsi="Times New Roman"/>
          <w:sz w:val="28"/>
          <w:szCs w:val="28"/>
          <w:lang w:val="ru-RU"/>
        </w:rPr>
        <w:t xml:space="preserve"> </w:t>
      </w:r>
      <w:bookmarkStart w:id="354" w:name="_Toc16668"/>
      <w:r>
        <w:rPr>
          <w:rFonts w:ascii="Times New Roman" w:hAnsi="Times New Roman"/>
          <w:b/>
          <w:bCs/>
          <w:sz w:val="30"/>
          <w:szCs w:val="30"/>
          <w:lang w:val="ru-RU"/>
        </w:rPr>
        <w:t>11.ПЕРЕЧЕНЬ ЗЕМЕЛЬНЫХ УЧАСТКОВ, ПЛАНИРУЕМЫХ ДЛЯ ИЗМЕНЕНИЯ ФУНКЦИОНАЛЬНОГО ЗОНИРОВАНИЯ ТЕРРИТОРИЙ ВНЕ ГРАНИЦ НАСЕЛЕННЫХ ПУНКТОВ</w:t>
      </w:r>
      <w:bookmarkEnd w:id="354"/>
    </w:p>
    <w:p>
      <w:pPr>
        <w:spacing w:line="360" w:lineRule="auto"/>
        <w:rPr>
          <w:rFonts w:ascii="Times New Roman" w:hAnsi="Times New Roman"/>
          <w:sz w:val="28"/>
          <w:szCs w:val="28"/>
          <w:lang w:val="ru-RU"/>
        </w:rPr>
      </w:pPr>
      <w:r>
        <w:rPr>
          <w:rFonts w:ascii="Times New Roman" w:hAnsi="Times New Roman"/>
          <w:sz w:val="28"/>
          <w:szCs w:val="28"/>
          <w:lang w:val="ru-RU"/>
        </w:rPr>
        <w:t xml:space="preserve">Генеральным планом планируется изменение функциональных зон всвязи с изменением использованием территории, связанное с размещением объектов местного значениея сельского поселения и размещением объектов федерального значения. </w:t>
      </w:r>
    </w:p>
    <w:p>
      <w:pPr>
        <w:spacing w:line="360" w:lineRule="auto"/>
        <w:rPr>
          <w:rFonts w:ascii="Times New Roman" w:hAnsi="Times New Roman"/>
          <w:sz w:val="28"/>
          <w:szCs w:val="28"/>
          <w:u w:val="single"/>
          <w:lang w:val="ru-RU"/>
        </w:rPr>
      </w:pPr>
      <w:r>
        <w:rPr>
          <w:rFonts w:ascii="Times New Roman" w:hAnsi="Times New Roman"/>
          <w:sz w:val="28"/>
          <w:szCs w:val="28"/>
          <w:u w:val="single"/>
          <w:lang w:val="ru-RU"/>
        </w:rPr>
        <w:t>Объекты местного значения поселения:</w:t>
      </w:r>
    </w:p>
    <w:p>
      <w:pPr>
        <w:spacing w:line="360" w:lineRule="auto"/>
        <w:rPr>
          <w:rFonts w:ascii="Times New Roman" w:hAnsi="Times New Roman"/>
          <w:sz w:val="28"/>
          <w:szCs w:val="28"/>
          <w:lang w:val="ru-RU"/>
        </w:rPr>
      </w:pPr>
      <w:r>
        <w:rPr>
          <w:rFonts w:ascii="Times New Roman" w:hAnsi="Times New Roman"/>
          <w:sz w:val="28"/>
          <w:szCs w:val="28"/>
          <w:lang w:val="ru-RU"/>
        </w:rPr>
        <w:t>планируется закрытие и рекультивация полигона ТКО, расположенного рядом с д. Семенково, 38,2 га</w:t>
      </w:r>
    </w:p>
    <w:p>
      <w:pPr>
        <w:spacing w:line="360" w:lineRule="auto"/>
        <w:rPr>
          <w:rFonts w:ascii="Times New Roman" w:hAnsi="Times New Roman"/>
          <w:sz w:val="28"/>
          <w:szCs w:val="28"/>
          <w:u w:val="single"/>
          <w:lang w:val="ru-RU"/>
        </w:rPr>
      </w:pPr>
      <w:r>
        <w:rPr>
          <w:rFonts w:ascii="Times New Roman" w:hAnsi="Times New Roman"/>
          <w:sz w:val="28"/>
          <w:szCs w:val="28"/>
          <w:lang w:val="ru-RU"/>
        </w:rPr>
        <w:t xml:space="preserve"> </w:t>
      </w:r>
      <w:r>
        <w:rPr>
          <w:rFonts w:ascii="Times New Roman" w:hAnsi="Times New Roman"/>
          <w:sz w:val="28"/>
          <w:szCs w:val="28"/>
          <w:u w:val="single"/>
          <w:lang w:val="ru-RU"/>
        </w:rPr>
        <w:t>Объект федерального значения</w:t>
      </w:r>
    </w:p>
    <w:p>
      <w:pPr>
        <w:spacing w:line="360" w:lineRule="auto"/>
        <w:rPr>
          <w:rFonts w:ascii="Times New Roman" w:hAnsi="Times New Roman"/>
          <w:sz w:val="28"/>
          <w:szCs w:val="28"/>
          <w:lang w:val="ru-RU"/>
        </w:rPr>
      </w:pPr>
      <w:r>
        <w:rPr>
          <w:rFonts w:hint="eastAsia" w:ascii="Times New Roman" w:hAnsi="Times New Roman"/>
          <w:sz w:val="28"/>
          <w:szCs w:val="28"/>
          <w:lang w:val="ru-RU"/>
        </w:rPr>
        <w:t>Распоряжением</w:t>
      </w:r>
      <w:r>
        <w:rPr>
          <w:rFonts w:ascii="Times New Roman" w:hAnsi="Times New Roman"/>
          <w:sz w:val="28"/>
          <w:szCs w:val="28"/>
          <w:lang w:val="ru-RU"/>
        </w:rPr>
        <w:t xml:space="preserve"> </w:t>
      </w:r>
      <w:r>
        <w:rPr>
          <w:rFonts w:hint="eastAsia" w:ascii="Times New Roman" w:hAnsi="Times New Roman"/>
          <w:sz w:val="28"/>
          <w:szCs w:val="28"/>
          <w:lang w:val="ru-RU"/>
        </w:rPr>
        <w:t>Федерального</w:t>
      </w:r>
      <w:r>
        <w:rPr>
          <w:rFonts w:ascii="Times New Roman" w:hAnsi="Times New Roman"/>
          <w:sz w:val="28"/>
          <w:szCs w:val="28"/>
          <w:lang w:val="ru-RU"/>
        </w:rPr>
        <w:t xml:space="preserve"> </w:t>
      </w:r>
      <w:r>
        <w:rPr>
          <w:rFonts w:hint="eastAsia" w:ascii="Times New Roman" w:hAnsi="Times New Roman"/>
          <w:sz w:val="28"/>
          <w:szCs w:val="28"/>
          <w:lang w:val="ru-RU"/>
        </w:rPr>
        <w:t>дорожного</w:t>
      </w:r>
      <w:r>
        <w:rPr>
          <w:rFonts w:ascii="Times New Roman" w:hAnsi="Times New Roman"/>
          <w:sz w:val="28"/>
          <w:szCs w:val="28"/>
          <w:lang w:val="ru-RU"/>
        </w:rPr>
        <w:t xml:space="preserve"> </w:t>
      </w:r>
      <w:r>
        <w:rPr>
          <w:rFonts w:hint="eastAsia" w:ascii="Times New Roman" w:hAnsi="Times New Roman"/>
          <w:sz w:val="28"/>
          <w:szCs w:val="28"/>
          <w:lang w:val="ru-RU"/>
        </w:rPr>
        <w:t>агентства</w:t>
      </w:r>
      <w:r>
        <w:rPr>
          <w:rFonts w:ascii="Times New Roman" w:hAnsi="Times New Roman"/>
          <w:sz w:val="28"/>
          <w:szCs w:val="28"/>
          <w:lang w:val="ru-RU"/>
        </w:rPr>
        <w:t xml:space="preserve"> </w:t>
      </w:r>
      <w:r>
        <w:rPr>
          <w:rFonts w:hint="eastAsia" w:ascii="Times New Roman" w:hAnsi="Times New Roman"/>
          <w:sz w:val="28"/>
          <w:szCs w:val="28"/>
          <w:lang w:val="ru-RU"/>
        </w:rPr>
        <w:t>от</w:t>
      </w:r>
      <w:r>
        <w:rPr>
          <w:rFonts w:ascii="Times New Roman" w:hAnsi="Times New Roman"/>
          <w:sz w:val="28"/>
          <w:szCs w:val="28"/>
          <w:lang w:val="ru-RU"/>
        </w:rPr>
        <w:t xml:space="preserve"> 6 </w:t>
      </w:r>
      <w:r>
        <w:rPr>
          <w:rFonts w:hint="eastAsia" w:ascii="Times New Roman" w:hAnsi="Times New Roman"/>
          <w:sz w:val="28"/>
          <w:szCs w:val="28"/>
          <w:lang w:val="ru-RU"/>
        </w:rPr>
        <w:t>августа</w:t>
      </w:r>
      <w:r>
        <w:rPr>
          <w:rFonts w:ascii="Times New Roman" w:hAnsi="Times New Roman"/>
          <w:sz w:val="28"/>
          <w:szCs w:val="28"/>
          <w:lang w:val="ru-RU"/>
        </w:rPr>
        <w:t xml:space="preserve"> 2021 </w:t>
      </w:r>
      <w:r>
        <w:rPr>
          <w:rFonts w:hint="eastAsia" w:ascii="Times New Roman" w:hAnsi="Times New Roman"/>
          <w:sz w:val="28"/>
          <w:szCs w:val="28"/>
          <w:lang w:val="ru-RU"/>
        </w:rPr>
        <w:t>г</w:t>
      </w:r>
      <w:r>
        <w:rPr>
          <w:rFonts w:ascii="Times New Roman" w:hAnsi="Times New Roman"/>
          <w:sz w:val="28"/>
          <w:szCs w:val="28"/>
          <w:lang w:val="ru-RU"/>
        </w:rPr>
        <w:t xml:space="preserve">. </w:t>
      </w:r>
      <w:r>
        <w:rPr>
          <w:rFonts w:hint="eastAsia" w:ascii="Times New Roman" w:hAnsi="Times New Roman"/>
          <w:sz w:val="28"/>
          <w:szCs w:val="28"/>
          <w:lang w:val="ru-RU"/>
        </w:rPr>
        <w:t>№</w:t>
      </w:r>
      <w:r>
        <w:rPr>
          <w:rFonts w:ascii="Times New Roman" w:hAnsi="Times New Roman"/>
          <w:sz w:val="28"/>
          <w:szCs w:val="28"/>
          <w:lang w:val="ru-RU"/>
        </w:rPr>
        <w:t>2857-</w:t>
      </w:r>
      <w:r>
        <w:rPr>
          <w:rFonts w:hint="eastAsia" w:ascii="Times New Roman" w:hAnsi="Times New Roman"/>
          <w:sz w:val="28"/>
          <w:szCs w:val="28"/>
          <w:lang w:val="ru-RU"/>
        </w:rPr>
        <w:t>р</w:t>
      </w:r>
      <w:r>
        <w:rPr>
          <w:rFonts w:ascii="Times New Roman" w:hAnsi="Times New Roman"/>
          <w:sz w:val="28"/>
          <w:szCs w:val="28"/>
          <w:lang w:val="ru-RU"/>
        </w:rPr>
        <w:t xml:space="preserve"> </w:t>
      </w:r>
      <w:r>
        <w:rPr>
          <w:rFonts w:hint="eastAsia" w:ascii="Times New Roman" w:hAnsi="Times New Roman"/>
          <w:sz w:val="28"/>
          <w:szCs w:val="28"/>
          <w:lang w:val="ru-RU"/>
        </w:rPr>
        <w:t>с</w:t>
      </w:r>
      <w:r>
        <w:rPr>
          <w:rFonts w:ascii="Times New Roman" w:hAnsi="Times New Roman"/>
          <w:sz w:val="28"/>
          <w:szCs w:val="28"/>
          <w:lang w:val="ru-RU"/>
        </w:rPr>
        <w:t xml:space="preserve"> </w:t>
      </w:r>
      <w:r>
        <w:rPr>
          <w:rFonts w:hint="eastAsia" w:ascii="Times New Roman" w:hAnsi="Times New Roman"/>
          <w:sz w:val="28"/>
          <w:szCs w:val="28"/>
          <w:lang w:val="ru-RU"/>
        </w:rPr>
        <w:t>изменениями</w:t>
      </w:r>
      <w:r>
        <w:rPr>
          <w:rFonts w:ascii="Times New Roman" w:hAnsi="Times New Roman"/>
          <w:sz w:val="28"/>
          <w:szCs w:val="28"/>
          <w:lang w:val="ru-RU"/>
        </w:rPr>
        <w:t xml:space="preserve">, </w:t>
      </w:r>
      <w:r>
        <w:rPr>
          <w:rFonts w:hint="eastAsia" w:ascii="Times New Roman" w:hAnsi="Times New Roman"/>
          <w:sz w:val="28"/>
          <w:szCs w:val="28"/>
          <w:lang w:val="ru-RU"/>
        </w:rPr>
        <w:t>внесенными</w:t>
      </w:r>
      <w:r>
        <w:rPr>
          <w:rFonts w:ascii="Times New Roman" w:hAnsi="Times New Roman"/>
          <w:sz w:val="28"/>
          <w:szCs w:val="28"/>
          <w:lang w:val="ru-RU"/>
        </w:rPr>
        <w:t xml:space="preserve"> </w:t>
      </w:r>
      <w:r>
        <w:rPr>
          <w:rFonts w:hint="eastAsia" w:ascii="Times New Roman" w:hAnsi="Times New Roman"/>
          <w:sz w:val="28"/>
          <w:szCs w:val="28"/>
          <w:lang w:val="ru-RU"/>
        </w:rPr>
        <w:t>распоряжением</w:t>
      </w:r>
      <w:r>
        <w:rPr>
          <w:rFonts w:ascii="Times New Roman" w:hAnsi="Times New Roman"/>
          <w:sz w:val="28"/>
          <w:szCs w:val="28"/>
          <w:lang w:val="ru-RU"/>
        </w:rPr>
        <w:t xml:space="preserve"> </w:t>
      </w:r>
      <w:r>
        <w:rPr>
          <w:rFonts w:hint="eastAsia" w:ascii="Times New Roman" w:hAnsi="Times New Roman"/>
          <w:sz w:val="28"/>
          <w:szCs w:val="28"/>
          <w:lang w:val="ru-RU"/>
        </w:rPr>
        <w:t>Федерального</w:t>
      </w:r>
      <w:r>
        <w:rPr>
          <w:rFonts w:ascii="Times New Roman" w:hAnsi="Times New Roman"/>
          <w:sz w:val="28"/>
          <w:szCs w:val="28"/>
          <w:lang w:val="ru-RU"/>
        </w:rPr>
        <w:t xml:space="preserve"> </w:t>
      </w:r>
      <w:r>
        <w:rPr>
          <w:rFonts w:hint="eastAsia" w:ascii="Times New Roman" w:hAnsi="Times New Roman"/>
          <w:sz w:val="28"/>
          <w:szCs w:val="28"/>
          <w:lang w:val="ru-RU"/>
        </w:rPr>
        <w:t>дорожного</w:t>
      </w:r>
      <w:r>
        <w:rPr>
          <w:rFonts w:ascii="Times New Roman" w:hAnsi="Times New Roman"/>
          <w:sz w:val="28"/>
          <w:szCs w:val="28"/>
          <w:lang w:val="ru-RU"/>
        </w:rPr>
        <w:t xml:space="preserve"> </w:t>
      </w:r>
      <w:r>
        <w:rPr>
          <w:rFonts w:hint="eastAsia" w:ascii="Times New Roman" w:hAnsi="Times New Roman"/>
          <w:sz w:val="28"/>
          <w:szCs w:val="28"/>
          <w:lang w:val="ru-RU"/>
        </w:rPr>
        <w:t>агентства</w:t>
      </w:r>
      <w:r>
        <w:rPr>
          <w:rFonts w:ascii="Times New Roman" w:hAnsi="Times New Roman"/>
          <w:sz w:val="28"/>
          <w:szCs w:val="28"/>
          <w:lang w:val="ru-RU"/>
        </w:rPr>
        <w:t xml:space="preserve"> </w:t>
      </w:r>
      <w:r>
        <w:rPr>
          <w:rFonts w:hint="eastAsia" w:ascii="Times New Roman" w:hAnsi="Times New Roman"/>
          <w:sz w:val="28"/>
          <w:szCs w:val="28"/>
          <w:lang w:val="ru-RU"/>
        </w:rPr>
        <w:t>от</w:t>
      </w:r>
      <w:r>
        <w:rPr>
          <w:rFonts w:ascii="Times New Roman" w:hAnsi="Times New Roman"/>
          <w:sz w:val="28"/>
          <w:szCs w:val="28"/>
          <w:lang w:val="ru-RU"/>
        </w:rPr>
        <w:t xml:space="preserve"> 23 </w:t>
      </w:r>
      <w:r>
        <w:rPr>
          <w:rFonts w:hint="eastAsia" w:ascii="Times New Roman" w:hAnsi="Times New Roman"/>
          <w:sz w:val="28"/>
          <w:szCs w:val="28"/>
          <w:lang w:val="ru-RU"/>
        </w:rPr>
        <w:t>декабря</w:t>
      </w:r>
      <w:r>
        <w:rPr>
          <w:rFonts w:ascii="Times New Roman" w:hAnsi="Times New Roman"/>
          <w:sz w:val="28"/>
          <w:szCs w:val="28"/>
          <w:lang w:val="ru-RU"/>
        </w:rPr>
        <w:t xml:space="preserve"> 2022 </w:t>
      </w:r>
      <w:r>
        <w:rPr>
          <w:rFonts w:hint="eastAsia" w:ascii="Times New Roman" w:hAnsi="Times New Roman"/>
          <w:sz w:val="28"/>
          <w:szCs w:val="28"/>
          <w:lang w:val="ru-RU"/>
        </w:rPr>
        <w:t>г</w:t>
      </w:r>
      <w:r>
        <w:rPr>
          <w:rFonts w:ascii="Times New Roman" w:hAnsi="Times New Roman"/>
          <w:sz w:val="28"/>
          <w:szCs w:val="28"/>
          <w:lang w:val="ru-RU"/>
        </w:rPr>
        <w:t xml:space="preserve">. </w:t>
      </w:r>
      <w:r>
        <w:rPr>
          <w:rFonts w:hint="eastAsia" w:ascii="Times New Roman" w:hAnsi="Times New Roman"/>
          <w:sz w:val="28"/>
          <w:szCs w:val="28"/>
          <w:lang w:val="ru-RU"/>
        </w:rPr>
        <w:t>№</w:t>
      </w:r>
      <w:r>
        <w:rPr>
          <w:rFonts w:ascii="Times New Roman" w:hAnsi="Times New Roman"/>
          <w:sz w:val="28"/>
          <w:szCs w:val="28"/>
          <w:lang w:val="ru-RU"/>
        </w:rPr>
        <w:t>4389-</w:t>
      </w:r>
      <w:r>
        <w:rPr>
          <w:rFonts w:hint="eastAsia" w:ascii="Times New Roman" w:hAnsi="Times New Roman"/>
          <w:sz w:val="28"/>
          <w:szCs w:val="28"/>
          <w:lang w:val="ru-RU"/>
        </w:rPr>
        <w:t>р</w:t>
      </w:r>
      <w:r>
        <w:rPr>
          <w:rFonts w:ascii="Times New Roman" w:hAnsi="Times New Roman"/>
          <w:sz w:val="28"/>
          <w:szCs w:val="28"/>
          <w:lang w:val="ru-RU"/>
        </w:rPr>
        <w:t>, планируется с</w:t>
      </w:r>
      <w:r>
        <w:rPr>
          <w:rFonts w:hint="eastAsia" w:ascii="Times New Roman" w:hAnsi="Times New Roman"/>
          <w:sz w:val="28"/>
          <w:szCs w:val="28"/>
          <w:lang w:val="ru-RU"/>
        </w:rPr>
        <w:t>троительство</w:t>
      </w:r>
      <w:r>
        <w:rPr>
          <w:rFonts w:ascii="Times New Roman" w:hAnsi="Times New Roman"/>
          <w:sz w:val="28"/>
          <w:szCs w:val="28"/>
          <w:lang w:val="ru-RU"/>
        </w:rPr>
        <w:t xml:space="preserve"> </w:t>
      </w:r>
      <w:r>
        <w:rPr>
          <w:rFonts w:hint="eastAsia" w:ascii="Times New Roman" w:hAnsi="Times New Roman"/>
          <w:sz w:val="28"/>
          <w:szCs w:val="28"/>
          <w:lang w:val="ru-RU"/>
        </w:rPr>
        <w:t>автомобильной</w:t>
      </w:r>
      <w:r>
        <w:rPr>
          <w:rFonts w:ascii="Times New Roman" w:hAnsi="Times New Roman"/>
          <w:sz w:val="28"/>
          <w:szCs w:val="28"/>
          <w:lang w:val="ru-RU"/>
        </w:rPr>
        <w:t xml:space="preserve"> </w:t>
      </w:r>
      <w:r>
        <w:rPr>
          <w:rFonts w:hint="eastAsia" w:ascii="Times New Roman" w:hAnsi="Times New Roman"/>
          <w:sz w:val="28"/>
          <w:szCs w:val="28"/>
          <w:lang w:val="ru-RU"/>
        </w:rPr>
        <w:t>дороги</w:t>
      </w:r>
      <w:r>
        <w:rPr>
          <w:rFonts w:ascii="Times New Roman" w:hAnsi="Times New Roman"/>
          <w:sz w:val="28"/>
          <w:szCs w:val="28"/>
          <w:lang w:val="ru-RU"/>
        </w:rPr>
        <w:t xml:space="preserve"> </w:t>
      </w:r>
      <w:r>
        <w:rPr>
          <w:rFonts w:hint="eastAsia" w:ascii="Times New Roman" w:hAnsi="Times New Roman"/>
          <w:sz w:val="28"/>
          <w:szCs w:val="28"/>
          <w:lang w:val="ru-RU"/>
        </w:rPr>
        <w:t>М</w:t>
      </w:r>
      <w:r>
        <w:rPr>
          <w:rFonts w:ascii="Times New Roman" w:hAnsi="Times New Roman"/>
          <w:sz w:val="28"/>
          <w:szCs w:val="28"/>
          <w:lang w:val="ru-RU"/>
        </w:rPr>
        <w:t>-8 «</w:t>
      </w:r>
      <w:r>
        <w:rPr>
          <w:rFonts w:hint="eastAsia" w:ascii="Times New Roman" w:hAnsi="Times New Roman"/>
          <w:sz w:val="28"/>
          <w:szCs w:val="28"/>
          <w:lang w:val="ru-RU"/>
        </w:rPr>
        <w:t>Холмогоры»»</w:t>
      </w:r>
      <w:r>
        <w:rPr>
          <w:rFonts w:ascii="Times New Roman" w:hAnsi="Times New Roman"/>
          <w:sz w:val="28"/>
          <w:szCs w:val="28"/>
          <w:lang w:val="ru-RU"/>
        </w:rPr>
        <w:t xml:space="preserve"> </w:t>
      </w:r>
      <w:r>
        <w:rPr>
          <w:rFonts w:hint="eastAsia" w:ascii="Times New Roman" w:hAnsi="Times New Roman"/>
          <w:sz w:val="28"/>
          <w:szCs w:val="28"/>
          <w:lang w:val="ru-RU"/>
        </w:rPr>
        <w:t>Москва</w:t>
      </w:r>
      <w:r>
        <w:rPr>
          <w:rFonts w:ascii="Times New Roman" w:hAnsi="Times New Roman"/>
          <w:sz w:val="28"/>
          <w:szCs w:val="28"/>
          <w:lang w:val="ru-RU"/>
        </w:rPr>
        <w:t xml:space="preserve"> – </w:t>
      </w:r>
      <w:r>
        <w:rPr>
          <w:rFonts w:hint="eastAsia" w:ascii="Times New Roman" w:hAnsi="Times New Roman"/>
          <w:sz w:val="28"/>
          <w:szCs w:val="28"/>
          <w:lang w:val="ru-RU"/>
        </w:rPr>
        <w:t>Ярославль</w:t>
      </w:r>
      <w:r>
        <w:rPr>
          <w:rFonts w:ascii="Times New Roman" w:hAnsi="Times New Roman"/>
          <w:sz w:val="28"/>
          <w:szCs w:val="28"/>
          <w:lang w:val="ru-RU"/>
        </w:rPr>
        <w:t xml:space="preserve"> – </w:t>
      </w:r>
      <w:r>
        <w:rPr>
          <w:rFonts w:hint="eastAsia" w:ascii="Times New Roman" w:hAnsi="Times New Roman"/>
          <w:sz w:val="28"/>
          <w:szCs w:val="28"/>
          <w:lang w:val="ru-RU"/>
        </w:rPr>
        <w:t>Вологда</w:t>
      </w:r>
      <w:r>
        <w:rPr>
          <w:rFonts w:ascii="Times New Roman" w:hAnsi="Times New Roman"/>
          <w:sz w:val="28"/>
          <w:szCs w:val="28"/>
          <w:lang w:val="ru-RU"/>
        </w:rPr>
        <w:t xml:space="preserve"> - </w:t>
      </w:r>
      <w:r>
        <w:rPr>
          <w:rFonts w:hint="eastAsia" w:ascii="Times New Roman" w:hAnsi="Times New Roman"/>
          <w:sz w:val="28"/>
          <w:szCs w:val="28"/>
          <w:lang w:val="ru-RU"/>
        </w:rPr>
        <w:t>Архангельск»</w:t>
      </w:r>
      <w:r>
        <w:rPr>
          <w:rFonts w:ascii="Times New Roman" w:hAnsi="Times New Roman"/>
          <w:sz w:val="28"/>
          <w:szCs w:val="28"/>
          <w:lang w:val="ru-RU"/>
        </w:rPr>
        <w:t xml:space="preserve">, </w:t>
      </w:r>
      <w:r>
        <w:rPr>
          <w:rFonts w:hint="eastAsia" w:ascii="Times New Roman" w:hAnsi="Times New Roman"/>
          <w:sz w:val="28"/>
          <w:szCs w:val="28"/>
          <w:lang w:val="ru-RU"/>
        </w:rPr>
        <w:t>подъезд</w:t>
      </w:r>
      <w:r>
        <w:rPr>
          <w:rFonts w:ascii="Times New Roman" w:hAnsi="Times New Roman"/>
          <w:sz w:val="28"/>
          <w:szCs w:val="28"/>
          <w:lang w:val="ru-RU"/>
        </w:rPr>
        <w:t xml:space="preserve"> </w:t>
      </w:r>
      <w:r>
        <w:rPr>
          <w:rFonts w:hint="eastAsia" w:ascii="Times New Roman" w:hAnsi="Times New Roman"/>
          <w:sz w:val="28"/>
          <w:szCs w:val="28"/>
          <w:lang w:val="ru-RU"/>
        </w:rPr>
        <w:t>к</w:t>
      </w:r>
      <w:r>
        <w:rPr>
          <w:rFonts w:ascii="Times New Roman" w:hAnsi="Times New Roman"/>
          <w:sz w:val="28"/>
          <w:szCs w:val="28"/>
          <w:lang w:val="ru-RU"/>
        </w:rPr>
        <w:t xml:space="preserve"> </w:t>
      </w:r>
      <w:r>
        <w:rPr>
          <w:rFonts w:hint="eastAsia" w:ascii="Times New Roman" w:hAnsi="Times New Roman"/>
          <w:sz w:val="28"/>
          <w:szCs w:val="28"/>
          <w:lang w:val="ru-RU"/>
        </w:rPr>
        <w:t>г</w:t>
      </w:r>
      <w:r>
        <w:rPr>
          <w:rFonts w:ascii="Times New Roman" w:hAnsi="Times New Roman"/>
          <w:sz w:val="28"/>
          <w:szCs w:val="28"/>
          <w:lang w:val="ru-RU"/>
        </w:rPr>
        <w:t xml:space="preserve">. </w:t>
      </w:r>
      <w:r>
        <w:rPr>
          <w:rFonts w:hint="eastAsia" w:ascii="Times New Roman" w:hAnsi="Times New Roman"/>
          <w:sz w:val="28"/>
          <w:szCs w:val="28"/>
          <w:lang w:val="ru-RU"/>
        </w:rPr>
        <w:t>Кострома</w:t>
      </w:r>
      <w:r>
        <w:rPr>
          <w:rFonts w:ascii="Times New Roman" w:hAnsi="Times New Roman"/>
          <w:sz w:val="28"/>
          <w:szCs w:val="28"/>
          <w:lang w:val="ru-RU"/>
        </w:rPr>
        <w:t xml:space="preserve"> </w:t>
      </w:r>
      <w:r>
        <w:rPr>
          <w:rFonts w:hint="eastAsia" w:ascii="Times New Roman" w:hAnsi="Times New Roman"/>
          <w:sz w:val="28"/>
          <w:szCs w:val="28"/>
          <w:lang w:val="ru-RU"/>
        </w:rPr>
        <w:t>на</w:t>
      </w:r>
      <w:r>
        <w:rPr>
          <w:rFonts w:ascii="Times New Roman" w:hAnsi="Times New Roman"/>
          <w:sz w:val="28"/>
          <w:szCs w:val="28"/>
          <w:lang w:val="ru-RU"/>
        </w:rPr>
        <w:t xml:space="preserve"> </w:t>
      </w:r>
      <w:r>
        <w:rPr>
          <w:rFonts w:hint="eastAsia" w:ascii="Times New Roman" w:hAnsi="Times New Roman"/>
          <w:sz w:val="28"/>
          <w:szCs w:val="28"/>
          <w:lang w:val="ru-RU"/>
        </w:rPr>
        <w:t>участке</w:t>
      </w:r>
      <w:r>
        <w:rPr>
          <w:rFonts w:ascii="Times New Roman" w:hAnsi="Times New Roman"/>
          <w:sz w:val="28"/>
          <w:szCs w:val="28"/>
          <w:lang w:val="ru-RU"/>
        </w:rPr>
        <w:t xml:space="preserve"> </w:t>
      </w:r>
      <w:r>
        <w:rPr>
          <w:rFonts w:hint="eastAsia" w:ascii="Times New Roman" w:hAnsi="Times New Roman"/>
          <w:sz w:val="28"/>
          <w:szCs w:val="28"/>
          <w:lang w:val="ru-RU"/>
        </w:rPr>
        <w:t>обхода</w:t>
      </w:r>
      <w:r>
        <w:rPr>
          <w:rFonts w:ascii="Times New Roman" w:hAnsi="Times New Roman"/>
          <w:sz w:val="28"/>
          <w:szCs w:val="28"/>
          <w:lang w:val="ru-RU"/>
        </w:rPr>
        <w:t xml:space="preserve"> </w:t>
      </w:r>
      <w:r>
        <w:rPr>
          <w:rFonts w:hint="eastAsia" w:ascii="Times New Roman" w:hAnsi="Times New Roman"/>
          <w:sz w:val="28"/>
          <w:szCs w:val="28"/>
          <w:lang w:val="ru-RU"/>
        </w:rPr>
        <w:t>г</w:t>
      </w:r>
      <w:r>
        <w:rPr>
          <w:rFonts w:ascii="Times New Roman" w:hAnsi="Times New Roman"/>
          <w:sz w:val="28"/>
          <w:szCs w:val="28"/>
          <w:lang w:val="ru-RU"/>
        </w:rPr>
        <w:t xml:space="preserve">. </w:t>
      </w:r>
      <w:r>
        <w:rPr>
          <w:rFonts w:hint="eastAsia" w:ascii="Times New Roman" w:hAnsi="Times New Roman"/>
          <w:sz w:val="28"/>
          <w:szCs w:val="28"/>
          <w:lang w:val="ru-RU"/>
        </w:rPr>
        <w:t>Кострома</w:t>
      </w:r>
      <w:r>
        <w:rPr>
          <w:rFonts w:ascii="Times New Roman" w:hAnsi="Times New Roman"/>
          <w:sz w:val="28"/>
          <w:szCs w:val="28"/>
          <w:lang w:val="ru-RU"/>
        </w:rPr>
        <w:t xml:space="preserve">, </w:t>
      </w:r>
      <w:r>
        <w:rPr>
          <w:rFonts w:hint="eastAsia" w:ascii="Times New Roman" w:hAnsi="Times New Roman"/>
          <w:sz w:val="28"/>
          <w:szCs w:val="28"/>
          <w:lang w:val="ru-RU"/>
        </w:rPr>
        <w:t>Костромская</w:t>
      </w:r>
      <w:r>
        <w:rPr>
          <w:rFonts w:ascii="Times New Roman" w:hAnsi="Times New Roman"/>
          <w:sz w:val="28"/>
          <w:szCs w:val="28"/>
          <w:lang w:val="ru-RU"/>
        </w:rPr>
        <w:t xml:space="preserve"> </w:t>
      </w:r>
      <w:r>
        <w:rPr>
          <w:rFonts w:hint="eastAsia" w:ascii="Times New Roman" w:hAnsi="Times New Roman"/>
          <w:sz w:val="28"/>
          <w:szCs w:val="28"/>
          <w:lang w:val="ru-RU"/>
        </w:rPr>
        <w:t>область</w:t>
      </w:r>
      <w:r>
        <w:rPr>
          <w:rFonts w:ascii="Times New Roman" w:hAnsi="Times New Roman"/>
          <w:sz w:val="28"/>
          <w:szCs w:val="28"/>
          <w:lang w:val="ru-RU"/>
        </w:rPr>
        <w:t>. В границах сельского поселения планируется отвести для строительства и участок общей площадью  – 83 га.</w:t>
      </w:r>
    </w:p>
    <w:tbl>
      <w:tblPr>
        <w:tblStyle w:val="58"/>
        <w:tblW w:w="1526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8"/>
        <w:gridCol w:w="3036"/>
        <w:gridCol w:w="1439"/>
        <w:gridCol w:w="2608"/>
        <w:gridCol w:w="1922"/>
        <w:gridCol w:w="1848"/>
        <w:gridCol w:w="2250"/>
        <w:gridCol w:w="17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458" w:type="dxa"/>
          </w:tcPr>
          <w:p>
            <w:pPr>
              <w:jc w:val="center"/>
              <w:rPr>
                <w:rFonts w:ascii="Times New Roman" w:hAnsi="Times New Roman"/>
                <w:b/>
                <w:sz w:val="24"/>
                <w:szCs w:val="24"/>
                <w:lang w:val="ru-RU"/>
              </w:rPr>
            </w:pPr>
            <w:r>
              <w:rPr>
                <w:rFonts w:ascii="Times New Roman" w:hAnsi="Times New Roman"/>
                <w:b/>
                <w:sz w:val="24"/>
                <w:szCs w:val="24"/>
                <w:lang w:val="ru-RU"/>
              </w:rPr>
              <w:t>№</w:t>
            </w:r>
          </w:p>
        </w:tc>
        <w:tc>
          <w:tcPr>
            <w:tcW w:w="3036" w:type="dxa"/>
          </w:tcPr>
          <w:p>
            <w:pPr>
              <w:jc w:val="center"/>
              <w:rPr>
                <w:rFonts w:ascii="Times New Roman" w:hAnsi="Times New Roman"/>
                <w:bCs/>
                <w:sz w:val="24"/>
                <w:szCs w:val="24"/>
                <w:lang w:val="ru-RU"/>
              </w:rPr>
            </w:pPr>
            <w:r>
              <w:rPr>
                <w:rFonts w:ascii="Times New Roman" w:hAnsi="Times New Roman"/>
                <w:b/>
                <w:sz w:val="24"/>
                <w:szCs w:val="24"/>
                <w:lang w:val="ru-RU"/>
              </w:rPr>
              <w:t>Кадастровый номер, местоположение</w:t>
            </w:r>
          </w:p>
        </w:tc>
        <w:tc>
          <w:tcPr>
            <w:tcW w:w="1439" w:type="dxa"/>
          </w:tcPr>
          <w:p>
            <w:pPr>
              <w:jc w:val="center"/>
              <w:rPr>
                <w:rFonts w:ascii="Times New Roman" w:hAnsi="Times New Roman"/>
                <w:b/>
                <w:sz w:val="24"/>
                <w:szCs w:val="24"/>
                <w:lang w:val="ru-RU"/>
              </w:rPr>
            </w:pPr>
            <w:r>
              <w:rPr>
                <w:rFonts w:ascii="Times New Roman" w:hAnsi="Times New Roman"/>
                <w:b/>
                <w:sz w:val="24"/>
                <w:szCs w:val="24"/>
                <w:lang w:val="ru-RU"/>
              </w:rPr>
              <w:t>Площадь</w:t>
            </w:r>
          </w:p>
          <w:p>
            <w:pPr>
              <w:jc w:val="center"/>
              <w:rPr>
                <w:rFonts w:ascii="Times New Roman" w:hAnsi="Times New Roman"/>
                <w:b/>
                <w:sz w:val="24"/>
                <w:szCs w:val="24"/>
                <w:lang w:val="ru-RU"/>
              </w:rPr>
            </w:pPr>
            <w:r>
              <w:rPr>
                <w:rFonts w:ascii="Times New Roman" w:hAnsi="Times New Roman"/>
                <w:b/>
                <w:sz w:val="24"/>
                <w:szCs w:val="24"/>
                <w:lang w:val="ru-RU"/>
              </w:rPr>
              <w:t>земельного участка, га</w:t>
            </w:r>
          </w:p>
        </w:tc>
        <w:tc>
          <w:tcPr>
            <w:tcW w:w="2608" w:type="dxa"/>
          </w:tcPr>
          <w:p>
            <w:pPr>
              <w:jc w:val="center"/>
              <w:rPr>
                <w:rFonts w:ascii="Times New Roman" w:hAnsi="Times New Roman"/>
                <w:bCs/>
                <w:sz w:val="24"/>
                <w:szCs w:val="24"/>
                <w:lang w:val="ru-RU"/>
              </w:rPr>
            </w:pPr>
            <w:r>
              <w:rPr>
                <w:rFonts w:ascii="Times New Roman" w:hAnsi="Times New Roman"/>
                <w:b/>
                <w:sz w:val="24"/>
                <w:szCs w:val="24"/>
                <w:lang w:val="ru-RU"/>
              </w:rPr>
              <w:t>Категория земли, иная характеристика</w:t>
            </w:r>
          </w:p>
        </w:tc>
        <w:tc>
          <w:tcPr>
            <w:tcW w:w="1922" w:type="dxa"/>
          </w:tcPr>
          <w:p>
            <w:pPr>
              <w:jc w:val="center"/>
              <w:rPr>
                <w:rFonts w:ascii="Times New Roman" w:hAnsi="Times New Roman"/>
                <w:bCs/>
                <w:sz w:val="24"/>
                <w:szCs w:val="24"/>
                <w:lang w:val="ru-RU"/>
              </w:rPr>
            </w:pPr>
            <w:r>
              <w:rPr>
                <w:rFonts w:ascii="Times New Roman" w:hAnsi="Times New Roman"/>
                <w:b/>
                <w:sz w:val="24"/>
                <w:szCs w:val="24"/>
                <w:lang w:val="ru-RU"/>
              </w:rPr>
              <w:t>Разрешенное использование:</w:t>
            </w:r>
          </w:p>
        </w:tc>
        <w:tc>
          <w:tcPr>
            <w:tcW w:w="1848" w:type="dxa"/>
          </w:tcPr>
          <w:p>
            <w:pPr>
              <w:jc w:val="center"/>
              <w:rPr>
                <w:rFonts w:ascii="Times New Roman" w:hAnsi="Times New Roman"/>
                <w:bCs/>
                <w:sz w:val="24"/>
                <w:szCs w:val="24"/>
                <w:lang w:val="ru-RU"/>
              </w:rPr>
            </w:pPr>
            <w:r>
              <w:rPr>
                <w:rFonts w:ascii="Times New Roman" w:hAnsi="Times New Roman"/>
                <w:b/>
                <w:sz w:val="24"/>
                <w:szCs w:val="24"/>
                <w:lang w:val="ru-RU"/>
              </w:rPr>
              <w:t>Функциональная зона существующая</w:t>
            </w:r>
          </w:p>
        </w:tc>
        <w:tc>
          <w:tcPr>
            <w:tcW w:w="2250" w:type="dxa"/>
          </w:tcPr>
          <w:p>
            <w:pPr>
              <w:jc w:val="center"/>
              <w:rPr>
                <w:rFonts w:ascii="Times New Roman" w:hAnsi="Times New Roman"/>
                <w:sz w:val="24"/>
                <w:szCs w:val="24"/>
                <w:lang w:val="ru-RU"/>
              </w:rPr>
            </w:pPr>
            <w:r>
              <w:rPr>
                <w:rFonts w:ascii="Times New Roman" w:hAnsi="Times New Roman"/>
                <w:b/>
                <w:sz w:val="24"/>
                <w:szCs w:val="24"/>
                <w:lang w:val="ru-RU"/>
              </w:rPr>
              <w:t>Функциональная зона , планируемая</w:t>
            </w:r>
          </w:p>
        </w:tc>
        <w:tc>
          <w:tcPr>
            <w:tcW w:w="1700" w:type="dxa"/>
          </w:tcPr>
          <w:p>
            <w:pPr>
              <w:jc w:val="center"/>
              <w:rPr>
                <w:rFonts w:ascii="Times New Roman" w:hAnsi="Times New Roman"/>
                <w:b/>
                <w:sz w:val="24"/>
                <w:szCs w:val="24"/>
                <w:lang w:val="ru-RU"/>
              </w:rPr>
            </w:pPr>
            <w:r>
              <w:rPr>
                <w:rFonts w:ascii="Times New Roman" w:hAnsi="Times New Roman"/>
                <w:b/>
                <w:sz w:val="24"/>
                <w:szCs w:val="24"/>
                <w:lang w:val="ru-RU"/>
              </w:rPr>
              <w:t>Вид использования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58" w:type="dxa"/>
          </w:tcPr>
          <w:p>
            <w:pPr>
              <w:numPr>
                <w:ilvl w:val="0"/>
                <w:numId w:val="47"/>
              </w:numPr>
              <w:rPr>
                <w:rFonts w:ascii="Times New Roman" w:hAnsi="Times New Roman"/>
                <w:bCs/>
                <w:sz w:val="24"/>
                <w:szCs w:val="24"/>
              </w:rPr>
            </w:pPr>
          </w:p>
        </w:tc>
        <w:tc>
          <w:tcPr>
            <w:tcW w:w="3036" w:type="dxa"/>
          </w:tcPr>
          <w:p>
            <w:pPr>
              <w:rPr>
                <w:rFonts w:ascii="Times New Roman" w:hAnsi="Times New Roman"/>
                <w:bCs/>
                <w:sz w:val="24"/>
                <w:szCs w:val="24"/>
              </w:rPr>
            </w:pPr>
            <w:r>
              <w:rPr>
                <w:rFonts w:ascii="Times New Roman" w:hAnsi="Times New Roman"/>
                <w:bCs/>
                <w:sz w:val="24"/>
                <w:szCs w:val="24"/>
                <w:lang w:val="ru-RU"/>
              </w:rPr>
              <w:t>44:07:030701:483</w:t>
            </w:r>
          </w:p>
        </w:tc>
        <w:tc>
          <w:tcPr>
            <w:tcW w:w="1439" w:type="dxa"/>
          </w:tcPr>
          <w:p>
            <w:pPr>
              <w:rPr>
                <w:rFonts w:ascii="Times New Roman" w:hAnsi="Times New Roman"/>
                <w:bCs/>
                <w:sz w:val="24"/>
                <w:szCs w:val="24"/>
                <w:lang w:val="ru-RU"/>
              </w:rPr>
            </w:pPr>
            <w:r>
              <w:rPr>
                <w:rFonts w:ascii="Times New Roman" w:hAnsi="Times New Roman"/>
                <w:bCs/>
                <w:sz w:val="24"/>
                <w:szCs w:val="24"/>
                <w:lang w:val="ru-RU"/>
              </w:rPr>
              <w:t>38,2</w:t>
            </w:r>
          </w:p>
        </w:tc>
        <w:tc>
          <w:tcPr>
            <w:tcW w:w="2608" w:type="dxa"/>
          </w:tcPr>
          <w:p>
            <w:pPr>
              <w:rPr>
                <w:rFonts w:ascii="Times New Roman" w:hAnsi="Times New Roman"/>
                <w:bCs/>
                <w:sz w:val="24"/>
                <w:szCs w:val="24"/>
                <w:lang w:val="ru-RU"/>
              </w:rPr>
            </w:pPr>
            <w:r>
              <w:rPr>
                <w:rFonts w:ascii="Times New Roman" w:hAnsi="Times New Roman"/>
                <w:bCs/>
                <w:sz w:val="24"/>
                <w:szCs w:val="24"/>
                <w:lang w:val="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922" w:type="dxa"/>
          </w:tcPr>
          <w:p>
            <w:pPr>
              <w:jc w:val="center"/>
              <w:rPr>
                <w:rFonts w:ascii="Times New Roman" w:hAnsi="Times New Roman"/>
                <w:bCs/>
                <w:sz w:val="24"/>
                <w:szCs w:val="24"/>
                <w:lang w:val="ru-RU"/>
              </w:rPr>
            </w:pPr>
            <w:r>
              <w:rPr>
                <w:rFonts w:ascii="Times New Roman" w:hAnsi="Times New Roman"/>
                <w:bCs/>
                <w:sz w:val="24"/>
                <w:szCs w:val="24"/>
                <w:lang w:val="ru-RU"/>
              </w:rPr>
              <w:t>Рекультивация земель использованных для размещения отходов</w:t>
            </w:r>
          </w:p>
        </w:tc>
        <w:tc>
          <w:tcPr>
            <w:tcW w:w="1848" w:type="dxa"/>
          </w:tcPr>
          <w:p>
            <w:pPr>
              <w:rPr>
                <w:rFonts w:ascii="Times New Roman" w:hAnsi="Times New Roman"/>
                <w:bCs/>
                <w:sz w:val="24"/>
                <w:szCs w:val="24"/>
                <w:lang w:val="ru-RU"/>
              </w:rPr>
            </w:pPr>
            <w:r>
              <w:rPr>
                <w:rFonts w:ascii="Times New Roman" w:hAnsi="Times New Roman"/>
                <w:bCs/>
                <w:sz w:val="24"/>
                <w:szCs w:val="24"/>
                <w:lang w:val="ru-RU"/>
              </w:rPr>
              <w:t>Зона складирования и захоронения отходов</w:t>
            </w:r>
          </w:p>
        </w:tc>
        <w:tc>
          <w:tcPr>
            <w:tcW w:w="2250" w:type="dxa"/>
          </w:tcPr>
          <w:p>
            <w:pPr>
              <w:rPr>
                <w:rFonts w:ascii="Times New Roman" w:hAnsi="Times New Roman"/>
                <w:bCs/>
                <w:sz w:val="24"/>
                <w:szCs w:val="24"/>
                <w:lang w:val="ru-RU"/>
              </w:rPr>
            </w:pPr>
            <w:r>
              <w:rPr>
                <w:rFonts w:ascii="Times New Roman" w:hAnsi="Times New Roman"/>
                <w:sz w:val="24"/>
                <w:szCs w:val="24"/>
                <w:lang w:val="ru-RU"/>
              </w:rPr>
              <w:t>Зона озелененных территорий специального назначения</w:t>
            </w:r>
          </w:p>
        </w:tc>
        <w:tc>
          <w:tcPr>
            <w:tcW w:w="1700" w:type="dxa"/>
          </w:tcPr>
          <w:p>
            <w:pPr>
              <w:rPr>
                <w:rFonts w:ascii="Times New Roman" w:hAnsi="Times New Roman"/>
                <w:sz w:val="24"/>
                <w:szCs w:val="24"/>
                <w:lang w:val="ru-RU"/>
              </w:rPr>
            </w:pPr>
            <w:r>
              <w:rPr>
                <w:rFonts w:ascii="Times New Roman" w:hAnsi="Times New Roman"/>
                <w:bCs/>
                <w:sz w:val="24"/>
                <w:szCs w:val="24"/>
              </w:rPr>
              <w:t>Рекультивация земель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58" w:type="dxa"/>
          </w:tcPr>
          <w:p>
            <w:pPr>
              <w:numPr>
                <w:ilvl w:val="0"/>
                <w:numId w:val="47"/>
              </w:numPr>
              <w:rPr>
                <w:rFonts w:ascii="Times New Roman" w:hAnsi="Times New Roman"/>
                <w:bCs/>
                <w:sz w:val="24"/>
                <w:szCs w:val="24"/>
              </w:rPr>
            </w:pPr>
          </w:p>
        </w:tc>
        <w:tc>
          <w:tcPr>
            <w:tcW w:w="3036" w:type="dxa"/>
          </w:tcPr>
          <w:p>
            <w:pPr>
              <w:rPr>
                <w:rFonts w:ascii="Times New Roman" w:hAnsi="Times New Roman"/>
                <w:bCs/>
                <w:sz w:val="24"/>
                <w:szCs w:val="24"/>
                <w:lang w:val="ru-RU"/>
              </w:rPr>
            </w:pPr>
            <w:r>
              <w:rPr>
                <w:rFonts w:ascii="Times New Roman" w:hAnsi="Times New Roman"/>
                <w:bCs/>
                <w:sz w:val="24"/>
                <w:szCs w:val="24"/>
                <w:lang w:val="ru-RU"/>
              </w:rPr>
              <w:t>Расположенный рядом с 44:07:030801:339</w:t>
            </w:r>
          </w:p>
          <w:tbl>
            <w:tblPr>
              <w:tblStyle w:val="12"/>
              <w:tblW w:w="3273" w:type="dxa"/>
              <w:tblInd w:w="0" w:type="dxa"/>
              <w:tblLayout w:type="fixed"/>
              <w:tblCellMar>
                <w:top w:w="0" w:type="dxa"/>
                <w:left w:w="108" w:type="dxa"/>
                <w:bottom w:w="0" w:type="dxa"/>
                <w:right w:w="108" w:type="dxa"/>
              </w:tblCellMar>
            </w:tblPr>
            <w:tblGrid>
              <w:gridCol w:w="505"/>
              <w:gridCol w:w="1377"/>
              <w:gridCol w:w="1391"/>
            </w:tblGrid>
            <w:tr>
              <w:tblPrEx>
                <w:tblCellMar>
                  <w:top w:w="0" w:type="dxa"/>
                  <w:left w:w="108" w:type="dxa"/>
                  <w:bottom w:w="0" w:type="dxa"/>
                  <w:right w:w="108" w:type="dxa"/>
                </w:tblCellMar>
              </w:tblPrEx>
              <w:trPr>
                <w:trHeight w:val="300" w:hRule="atLeast"/>
              </w:trPr>
              <w:tc>
                <w:tcPr>
                  <w:tcW w:w="505" w:type="dxa"/>
                  <w:tcBorders>
                    <w:top w:val="nil"/>
                    <w:left w:val="nil"/>
                    <w:bottom w:val="nil"/>
                    <w:right w:val="nil"/>
                  </w:tcBorders>
                  <w:shd w:val="clear" w:color="auto" w:fill="auto"/>
                  <w:noWrap/>
                  <w:vAlign w:val="center"/>
                </w:tcPr>
                <w:p>
                  <w:pPr>
                    <w:textAlignment w:val="center"/>
                    <w:rPr>
                      <w:rFonts w:ascii="Calibri" w:hAnsi="Calibri" w:cs="Calibri"/>
                      <w:color w:val="000000"/>
                    </w:rPr>
                  </w:pPr>
                  <w:r>
                    <w:rPr>
                      <w:rFonts w:ascii="Calibri" w:hAnsi="Calibri" w:eastAsia="SimSun" w:cs="Calibri"/>
                      <w:color w:val="000000"/>
                      <w:sz w:val="24"/>
                      <w:szCs w:val="24"/>
                      <w:lang w:eastAsia="zh-CN" w:bidi="ar"/>
                    </w:rPr>
                    <w:t>№</w:t>
                  </w:r>
                </w:p>
              </w:tc>
              <w:tc>
                <w:tcPr>
                  <w:tcW w:w="1377" w:type="dxa"/>
                  <w:tcBorders>
                    <w:top w:val="nil"/>
                    <w:left w:val="nil"/>
                    <w:bottom w:val="nil"/>
                    <w:right w:val="nil"/>
                  </w:tcBorders>
                  <w:shd w:val="clear" w:color="auto" w:fill="auto"/>
                  <w:noWrap/>
                  <w:vAlign w:val="center"/>
                </w:tcPr>
                <w:p>
                  <w:pPr>
                    <w:textAlignment w:val="center"/>
                    <w:rPr>
                      <w:rFonts w:ascii="Calibri" w:hAnsi="Calibri" w:cs="Calibri"/>
                      <w:color w:val="000000"/>
                    </w:rPr>
                  </w:pPr>
                  <w:r>
                    <w:rPr>
                      <w:rFonts w:ascii="Calibri" w:hAnsi="Calibri" w:eastAsia="SimSun" w:cs="Calibri"/>
                      <w:color w:val="000000"/>
                      <w:sz w:val="24"/>
                      <w:szCs w:val="24"/>
                      <w:lang w:eastAsia="zh-CN" w:bidi="ar"/>
                    </w:rPr>
                    <w:t>X</w:t>
                  </w:r>
                </w:p>
              </w:tc>
              <w:tc>
                <w:tcPr>
                  <w:tcW w:w="1391" w:type="dxa"/>
                  <w:tcBorders>
                    <w:top w:val="nil"/>
                    <w:left w:val="nil"/>
                    <w:bottom w:val="nil"/>
                    <w:right w:val="nil"/>
                  </w:tcBorders>
                  <w:shd w:val="clear" w:color="auto" w:fill="auto"/>
                  <w:noWrap/>
                  <w:vAlign w:val="center"/>
                </w:tcPr>
                <w:p>
                  <w:pPr>
                    <w:textAlignment w:val="center"/>
                    <w:rPr>
                      <w:rFonts w:ascii="Calibri" w:hAnsi="Calibri" w:cs="Calibri"/>
                      <w:color w:val="000000"/>
                    </w:rPr>
                  </w:pPr>
                  <w:r>
                    <w:rPr>
                      <w:rFonts w:ascii="Calibri" w:hAnsi="Calibri" w:eastAsia="SimSun" w:cs="Calibri"/>
                      <w:color w:val="000000"/>
                      <w:sz w:val="24"/>
                      <w:szCs w:val="24"/>
                      <w:lang w:eastAsia="zh-CN" w:bidi="ar"/>
                    </w:rPr>
                    <w:t>Y</w:t>
                  </w:r>
                </w:p>
              </w:tc>
            </w:tr>
            <w:tr>
              <w:tblPrEx>
                <w:tblCellMar>
                  <w:top w:w="0" w:type="dxa"/>
                  <w:left w:w="108" w:type="dxa"/>
                  <w:bottom w:w="0" w:type="dxa"/>
                  <w:right w:w="108" w:type="dxa"/>
                </w:tblCellMar>
              </w:tblPrEx>
              <w:trPr>
                <w:trHeight w:val="300" w:hRule="atLeast"/>
              </w:trPr>
              <w:tc>
                <w:tcPr>
                  <w:tcW w:w="505"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1</w:t>
                  </w:r>
                </w:p>
              </w:tc>
              <w:tc>
                <w:tcPr>
                  <w:tcW w:w="1377"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284016,64</w:t>
                  </w:r>
                </w:p>
              </w:tc>
              <w:tc>
                <w:tcPr>
                  <w:tcW w:w="1391"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1222149,65</w:t>
                  </w:r>
                </w:p>
              </w:tc>
            </w:tr>
            <w:tr>
              <w:tblPrEx>
                <w:tblCellMar>
                  <w:top w:w="0" w:type="dxa"/>
                  <w:left w:w="108" w:type="dxa"/>
                  <w:bottom w:w="0" w:type="dxa"/>
                  <w:right w:w="108" w:type="dxa"/>
                </w:tblCellMar>
              </w:tblPrEx>
              <w:trPr>
                <w:trHeight w:val="300" w:hRule="atLeast"/>
              </w:trPr>
              <w:tc>
                <w:tcPr>
                  <w:tcW w:w="505"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2</w:t>
                  </w:r>
                </w:p>
              </w:tc>
              <w:tc>
                <w:tcPr>
                  <w:tcW w:w="1377"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284165,5</w:t>
                  </w:r>
                </w:p>
              </w:tc>
              <w:tc>
                <w:tcPr>
                  <w:tcW w:w="1391"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1222216,05</w:t>
                  </w:r>
                </w:p>
              </w:tc>
            </w:tr>
            <w:tr>
              <w:tblPrEx>
                <w:tblCellMar>
                  <w:top w:w="0" w:type="dxa"/>
                  <w:left w:w="108" w:type="dxa"/>
                  <w:bottom w:w="0" w:type="dxa"/>
                  <w:right w:w="108" w:type="dxa"/>
                </w:tblCellMar>
              </w:tblPrEx>
              <w:trPr>
                <w:trHeight w:val="300" w:hRule="atLeast"/>
              </w:trPr>
              <w:tc>
                <w:tcPr>
                  <w:tcW w:w="505"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3</w:t>
                  </w:r>
                </w:p>
              </w:tc>
              <w:tc>
                <w:tcPr>
                  <w:tcW w:w="1377"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284162,87</w:t>
                  </w:r>
                </w:p>
              </w:tc>
              <w:tc>
                <w:tcPr>
                  <w:tcW w:w="1391"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1222186,55</w:t>
                  </w:r>
                </w:p>
              </w:tc>
            </w:tr>
            <w:tr>
              <w:tblPrEx>
                <w:tblCellMar>
                  <w:top w:w="0" w:type="dxa"/>
                  <w:left w:w="108" w:type="dxa"/>
                  <w:bottom w:w="0" w:type="dxa"/>
                  <w:right w:w="108" w:type="dxa"/>
                </w:tblCellMar>
              </w:tblPrEx>
              <w:trPr>
                <w:trHeight w:val="300" w:hRule="atLeast"/>
              </w:trPr>
              <w:tc>
                <w:tcPr>
                  <w:tcW w:w="505"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4</w:t>
                  </w:r>
                </w:p>
              </w:tc>
              <w:tc>
                <w:tcPr>
                  <w:tcW w:w="1377"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284167,72</w:t>
                  </w:r>
                </w:p>
              </w:tc>
              <w:tc>
                <w:tcPr>
                  <w:tcW w:w="1391"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1222177,14</w:t>
                  </w:r>
                </w:p>
              </w:tc>
            </w:tr>
            <w:tr>
              <w:tblPrEx>
                <w:tblCellMar>
                  <w:top w:w="0" w:type="dxa"/>
                  <w:left w:w="108" w:type="dxa"/>
                  <w:bottom w:w="0" w:type="dxa"/>
                  <w:right w:w="108" w:type="dxa"/>
                </w:tblCellMar>
              </w:tblPrEx>
              <w:trPr>
                <w:trHeight w:val="300" w:hRule="atLeast"/>
              </w:trPr>
              <w:tc>
                <w:tcPr>
                  <w:tcW w:w="505"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5</w:t>
                  </w:r>
                </w:p>
              </w:tc>
              <w:tc>
                <w:tcPr>
                  <w:tcW w:w="1377"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284171,91</w:t>
                  </w:r>
                </w:p>
              </w:tc>
              <w:tc>
                <w:tcPr>
                  <w:tcW w:w="1391"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1222139,59</w:t>
                  </w:r>
                </w:p>
              </w:tc>
            </w:tr>
            <w:tr>
              <w:tblPrEx>
                <w:tblCellMar>
                  <w:top w:w="0" w:type="dxa"/>
                  <w:left w:w="108" w:type="dxa"/>
                  <w:bottom w:w="0" w:type="dxa"/>
                  <w:right w:w="108" w:type="dxa"/>
                </w:tblCellMar>
              </w:tblPrEx>
              <w:trPr>
                <w:trHeight w:val="300" w:hRule="atLeast"/>
              </w:trPr>
              <w:tc>
                <w:tcPr>
                  <w:tcW w:w="505"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6</w:t>
                  </w:r>
                </w:p>
              </w:tc>
              <w:tc>
                <w:tcPr>
                  <w:tcW w:w="1377"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284184,86</w:t>
                  </w:r>
                </w:p>
              </w:tc>
              <w:tc>
                <w:tcPr>
                  <w:tcW w:w="1391"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1222140,82</w:t>
                  </w:r>
                </w:p>
              </w:tc>
            </w:tr>
            <w:tr>
              <w:tblPrEx>
                <w:tblCellMar>
                  <w:top w:w="0" w:type="dxa"/>
                  <w:left w:w="108" w:type="dxa"/>
                  <w:bottom w:w="0" w:type="dxa"/>
                  <w:right w:w="108" w:type="dxa"/>
                </w:tblCellMar>
              </w:tblPrEx>
              <w:trPr>
                <w:trHeight w:val="300" w:hRule="atLeast"/>
              </w:trPr>
              <w:tc>
                <w:tcPr>
                  <w:tcW w:w="505"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7</w:t>
                  </w:r>
                </w:p>
              </w:tc>
              <w:tc>
                <w:tcPr>
                  <w:tcW w:w="1377"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284184,86</w:t>
                  </w:r>
                </w:p>
              </w:tc>
              <w:tc>
                <w:tcPr>
                  <w:tcW w:w="1391"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1222140,82</w:t>
                  </w:r>
                </w:p>
              </w:tc>
            </w:tr>
            <w:tr>
              <w:tblPrEx>
                <w:tblCellMar>
                  <w:top w:w="0" w:type="dxa"/>
                  <w:left w:w="108" w:type="dxa"/>
                  <w:bottom w:w="0" w:type="dxa"/>
                  <w:right w:w="108" w:type="dxa"/>
                </w:tblCellMar>
              </w:tblPrEx>
              <w:trPr>
                <w:trHeight w:val="300" w:hRule="atLeast"/>
              </w:trPr>
              <w:tc>
                <w:tcPr>
                  <w:tcW w:w="505"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8</w:t>
                  </w:r>
                </w:p>
              </w:tc>
              <w:tc>
                <w:tcPr>
                  <w:tcW w:w="1377"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284193,14</w:t>
                  </w:r>
                </w:p>
              </w:tc>
              <w:tc>
                <w:tcPr>
                  <w:tcW w:w="1391"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1222089,54</w:t>
                  </w:r>
                </w:p>
              </w:tc>
            </w:tr>
            <w:tr>
              <w:tblPrEx>
                <w:tblCellMar>
                  <w:top w:w="0" w:type="dxa"/>
                  <w:left w:w="108" w:type="dxa"/>
                  <w:bottom w:w="0" w:type="dxa"/>
                  <w:right w:w="108" w:type="dxa"/>
                </w:tblCellMar>
              </w:tblPrEx>
              <w:trPr>
                <w:trHeight w:val="300" w:hRule="atLeast"/>
              </w:trPr>
              <w:tc>
                <w:tcPr>
                  <w:tcW w:w="505"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9</w:t>
                  </w:r>
                </w:p>
              </w:tc>
              <w:tc>
                <w:tcPr>
                  <w:tcW w:w="1377"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284099,77</w:t>
                  </w:r>
                </w:p>
              </w:tc>
              <w:tc>
                <w:tcPr>
                  <w:tcW w:w="1391"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1222026,31</w:t>
                  </w:r>
                </w:p>
              </w:tc>
            </w:tr>
            <w:tr>
              <w:tblPrEx>
                <w:tblCellMar>
                  <w:top w:w="0" w:type="dxa"/>
                  <w:left w:w="108" w:type="dxa"/>
                  <w:bottom w:w="0" w:type="dxa"/>
                  <w:right w:w="108" w:type="dxa"/>
                </w:tblCellMar>
              </w:tblPrEx>
              <w:trPr>
                <w:trHeight w:val="300" w:hRule="atLeast"/>
              </w:trPr>
              <w:tc>
                <w:tcPr>
                  <w:tcW w:w="505"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10</w:t>
                  </w:r>
                </w:p>
              </w:tc>
              <w:tc>
                <w:tcPr>
                  <w:tcW w:w="1377"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284042,12</w:t>
                  </w:r>
                </w:p>
              </w:tc>
              <w:tc>
                <w:tcPr>
                  <w:tcW w:w="1391"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1222051,44</w:t>
                  </w:r>
                </w:p>
              </w:tc>
            </w:tr>
            <w:tr>
              <w:tblPrEx>
                <w:tblCellMar>
                  <w:top w:w="0" w:type="dxa"/>
                  <w:left w:w="108" w:type="dxa"/>
                  <w:bottom w:w="0" w:type="dxa"/>
                  <w:right w:w="108" w:type="dxa"/>
                </w:tblCellMar>
              </w:tblPrEx>
              <w:trPr>
                <w:trHeight w:val="300" w:hRule="atLeast"/>
              </w:trPr>
              <w:tc>
                <w:tcPr>
                  <w:tcW w:w="505"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11</w:t>
                  </w:r>
                </w:p>
              </w:tc>
              <w:tc>
                <w:tcPr>
                  <w:tcW w:w="1377"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284023,55</w:t>
                  </w:r>
                </w:p>
              </w:tc>
              <w:tc>
                <w:tcPr>
                  <w:tcW w:w="1391"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1222047,75</w:t>
                  </w:r>
                </w:p>
              </w:tc>
            </w:tr>
            <w:tr>
              <w:tblPrEx>
                <w:tblCellMar>
                  <w:top w:w="0" w:type="dxa"/>
                  <w:left w:w="108" w:type="dxa"/>
                  <w:bottom w:w="0" w:type="dxa"/>
                  <w:right w:w="108" w:type="dxa"/>
                </w:tblCellMar>
              </w:tblPrEx>
              <w:trPr>
                <w:trHeight w:val="300" w:hRule="atLeast"/>
              </w:trPr>
              <w:tc>
                <w:tcPr>
                  <w:tcW w:w="505"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1</w:t>
                  </w:r>
                </w:p>
              </w:tc>
              <w:tc>
                <w:tcPr>
                  <w:tcW w:w="1377"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284016,64</w:t>
                  </w:r>
                </w:p>
              </w:tc>
              <w:tc>
                <w:tcPr>
                  <w:tcW w:w="1391" w:type="dxa"/>
                  <w:tcBorders>
                    <w:top w:val="nil"/>
                    <w:left w:val="nil"/>
                    <w:bottom w:val="nil"/>
                    <w:right w:val="nil"/>
                  </w:tcBorders>
                  <w:shd w:val="clear" w:color="auto" w:fill="auto"/>
                  <w:noWrap/>
                  <w:vAlign w:val="center"/>
                </w:tcPr>
                <w:p>
                  <w:pPr>
                    <w:jc w:val="right"/>
                    <w:textAlignment w:val="center"/>
                    <w:rPr>
                      <w:rFonts w:ascii="Calibri" w:hAnsi="Calibri" w:cs="Calibri"/>
                      <w:color w:val="000000"/>
                    </w:rPr>
                  </w:pPr>
                  <w:r>
                    <w:rPr>
                      <w:rFonts w:ascii="Calibri" w:hAnsi="Calibri" w:eastAsia="SimSun" w:cs="Calibri"/>
                      <w:color w:val="000000"/>
                      <w:sz w:val="24"/>
                      <w:szCs w:val="24"/>
                      <w:lang w:eastAsia="zh-CN" w:bidi="ar"/>
                    </w:rPr>
                    <w:t>1222149,65</w:t>
                  </w:r>
                </w:p>
              </w:tc>
            </w:tr>
          </w:tbl>
          <w:p>
            <w:pPr>
              <w:rPr>
                <w:rFonts w:ascii="Times New Roman" w:hAnsi="Times New Roman"/>
                <w:bCs/>
                <w:sz w:val="24"/>
                <w:szCs w:val="24"/>
                <w:lang w:val="ru-RU"/>
              </w:rPr>
            </w:pPr>
          </w:p>
        </w:tc>
        <w:tc>
          <w:tcPr>
            <w:tcW w:w="1439" w:type="dxa"/>
          </w:tcPr>
          <w:p>
            <w:pPr>
              <w:rPr>
                <w:rFonts w:ascii="Times New Roman" w:hAnsi="Times New Roman"/>
                <w:bCs/>
                <w:sz w:val="24"/>
                <w:szCs w:val="24"/>
                <w:lang w:val="ru-RU"/>
              </w:rPr>
            </w:pPr>
            <w:r>
              <w:rPr>
                <w:rFonts w:ascii="Times New Roman" w:hAnsi="Times New Roman"/>
                <w:bCs/>
                <w:sz w:val="24"/>
                <w:szCs w:val="24"/>
                <w:lang w:val="ru-RU"/>
              </w:rPr>
              <w:t>2,1</w:t>
            </w:r>
          </w:p>
        </w:tc>
        <w:tc>
          <w:tcPr>
            <w:tcW w:w="2608" w:type="dxa"/>
          </w:tcPr>
          <w:p>
            <w:pPr>
              <w:rPr>
                <w:rFonts w:ascii="Times New Roman" w:hAnsi="Times New Roman"/>
                <w:bCs/>
                <w:sz w:val="24"/>
                <w:szCs w:val="24"/>
              </w:rPr>
            </w:pPr>
            <w:r>
              <w:rPr>
                <w:rFonts w:ascii="Times New Roman" w:hAnsi="Times New Roman"/>
                <w:bCs/>
                <w:sz w:val="24"/>
                <w:szCs w:val="24"/>
              </w:rPr>
              <w:t>Земли сельскохозяйственного назначения</w:t>
            </w:r>
          </w:p>
        </w:tc>
        <w:tc>
          <w:tcPr>
            <w:tcW w:w="1922" w:type="dxa"/>
          </w:tcPr>
          <w:p>
            <w:pPr>
              <w:jc w:val="center"/>
              <w:rPr>
                <w:rFonts w:ascii="Times New Roman" w:hAnsi="Times New Roman"/>
                <w:bCs/>
                <w:sz w:val="24"/>
                <w:szCs w:val="24"/>
              </w:rPr>
            </w:pPr>
            <w:r>
              <w:rPr>
                <w:rFonts w:ascii="Times New Roman" w:hAnsi="Times New Roman"/>
                <w:bCs/>
                <w:sz w:val="24"/>
                <w:szCs w:val="24"/>
              </w:rPr>
              <w:t>Для сельскохозяйственного производства</w:t>
            </w:r>
          </w:p>
        </w:tc>
        <w:tc>
          <w:tcPr>
            <w:tcW w:w="1848" w:type="dxa"/>
          </w:tcPr>
          <w:p>
            <w:pPr>
              <w:rPr>
                <w:rFonts w:ascii="Times New Roman" w:hAnsi="Times New Roman"/>
                <w:bCs/>
                <w:sz w:val="24"/>
                <w:szCs w:val="24"/>
                <w:lang w:val="ru-RU"/>
              </w:rPr>
            </w:pPr>
            <w:r>
              <w:rPr>
                <w:rFonts w:ascii="Times New Roman" w:hAnsi="Times New Roman"/>
                <w:bCs/>
                <w:sz w:val="24"/>
                <w:szCs w:val="24"/>
                <w:lang w:val="ru-RU"/>
              </w:rPr>
              <w:t>Зоны сельскохозяйственного использования</w:t>
            </w:r>
          </w:p>
        </w:tc>
        <w:tc>
          <w:tcPr>
            <w:tcW w:w="2250" w:type="dxa"/>
          </w:tcPr>
          <w:p>
            <w:pPr>
              <w:rPr>
                <w:rFonts w:ascii="Times New Roman" w:hAnsi="Times New Roman"/>
                <w:sz w:val="24"/>
                <w:szCs w:val="24"/>
              </w:rPr>
            </w:pPr>
            <w:r>
              <w:rPr>
                <w:rFonts w:ascii="Times New Roman" w:hAnsi="Times New Roman"/>
                <w:sz w:val="24"/>
                <w:szCs w:val="24"/>
              </w:rPr>
              <w:t>Производственная зона сельскохозяйственных предприятий</w:t>
            </w:r>
          </w:p>
        </w:tc>
        <w:tc>
          <w:tcPr>
            <w:tcW w:w="1700" w:type="dxa"/>
          </w:tcPr>
          <w:p>
            <w:pPr>
              <w:rPr>
                <w:rFonts w:ascii="Times New Roman" w:hAnsi="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13561" w:type="dxa"/>
            <w:gridSpan w:val="7"/>
          </w:tcPr>
          <w:p>
            <w:pPr>
              <w:rPr>
                <w:rFonts w:ascii="Times New Roman" w:hAnsi="Times New Roman"/>
                <w:sz w:val="24"/>
                <w:szCs w:val="24"/>
              </w:rPr>
            </w:pPr>
          </w:p>
        </w:tc>
        <w:tc>
          <w:tcPr>
            <w:tcW w:w="1700" w:type="dxa"/>
          </w:tcPr>
          <w:p>
            <w:pPr>
              <w:rPr>
                <w:rFonts w:ascii="Times New Roman" w:hAnsi="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9" w:hRule="atLeast"/>
        </w:trPr>
        <w:tc>
          <w:tcPr>
            <w:tcW w:w="458" w:type="dxa"/>
          </w:tcPr>
          <w:p>
            <w:pPr>
              <w:numPr>
                <w:ilvl w:val="0"/>
                <w:numId w:val="47"/>
              </w:numPr>
              <w:rPr>
                <w:rFonts w:ascii="Times New Roman" w:hAnsi="Times New Roman"/>
                <w:bCs/>
                <w:sz w:val="24"/>
                <w:szCs w:val="24"/>
              </w:rPr>
            </w:pPr>
          </w:p>
        </w:tc>
        <w:tc>
          <w:tcPr>
            <w:tcW w:w="3036" w:type="dxa"/>
          </w:tcPr>
          <w:p>
            <w:pPr>
              <w:rPr>
                <w:rFonts w:ascii="Times New Roman" w:hAnsi="Times New Roman"/>
                <w:bCs/>
                <w:lang w:val="ru-RU"/>
              </w:rPr>
            </w:pPr>
            <w:r>
              <w:rPr>
                <w:rFonts w:hint="eastAsia" w:ascii="Times New Roman" w:hAnsi="Times New Roman"/>
                <w:bCs/>
                <w:lang w:val="ru-RU"/>
              </w:rPr>
              <w:t>Участок 1</w:t>
            </w:r>
          </w:p>
          <w:p>
            <w:pPr>
              <w:rPr>
                <w:rFonts w:ascii="Times New Roman" w:hAnsi="Times New Roman"/>
                <w:bCs/>
                <w:lang w:val="ru-RU"/>
              </w:rPr>
            </w:pPr>
            <w:r>
              <w:rPr>
                <w:rFonts w:hint="eastAsia" w:ascii="Times New Roman" w:hAnsi="Times New Roman"/>
                <w:bCs/>
                <w:lang w:val="ru-RU"/>
              </w:rPr>
              <w:t>№</w:t>
            </w:r>
            <w:r>
              <w:rPr>
                <w:rFonts w:ascii="Times New Roman" w:hAnsi="Times New Roman"/>
                <w:bCs/>
                <w:lang w:val="ru-RU"/>
              </w:rPr>
              <w:tab/>
            </w:r>
            <w:r>
              <w:rPr>
                <w:rFonts w:ascii="Times New Roman" w:hAnsi="Times New Roman"/>
                <w:bCs/>
                <w:lang w:val="ru-RU"/>
              </w:rPr>
              <w:t>X</w:t>
            </w:r>
            <w:r>
              <w:rPr>
                <w:rFonts w:ascii="Times New Roman" w:hAnsi="Times New Roman"/>
                <w:bCs/>
                <w:lang w:val="ru-RU"/>
              </w:rPr>
              <w:tab/>
            </w:r>
            <w:r>
              <w:rPr>
                <w:rFonts w:ascii="Times New Roman" w:hAnsi="Times New Roman"/>
                <w:bCs/>
                <w:lang w:val="ru-RU"/>
              </w:rPr>
              <w:t>Y</w:t>
            </w:r>
          </w:p>
          <w:p>
            <w:pPr>
              <w:rPr>
                <w:rFonts w:ascii="Times New Roman" w:hAnsi="Times New Roman"/>
                <w:bCs/>
                <w:lang w:val="ru-RU"/>
              </w:rPr>
            </w:pPr>
            <w:r>
              <w:rPr>
                <w:rFonts w:ascii="Times New Roman" w:hAnsi="Times New Roman"/>
                <w:bCs/>
                <w:lang w:val="ru-RU"/>
              </w:rPr>
              <w:t>1</w:t>
            </w:r>
            <w:r>
              <w:rPr>
                <w:rFonts w:ascii="Times New Roman" w:hAnsi="Times New Roman"/>
                <w:bCs/>
                <w:lang w:val="ru-RU"/>
              </w:rPr>
              <w:tab/>
            </w:r>
            <w:r>
              <w:rPr>
                <w:rFonts w:ascii="Times New Roman" w:hAnsi="Times New Roman"/>
                <w:bCs/>
                <w:lang w:val="ru-RU"/>
              </w:rPr>
              <w:t>282939,34</w:t>
            </w:r>
            <w:r>
              <w:rPr>
                <w:rFonts w:ascii="Times New Roman" w:hAnsi="Times New Roman"/>
                <w:bCs/>
                <w:lang w:val="ru-RU"/>
              </w:rPr>
              <w:tab/>
            </w:r>
            <w:r>
              <w:rPr>
                <w:rFonts w:ascii="Times New Roman" w:hAnsi="Times New Roman"/>
                <w:bCs/>
                <w:lang w:val="ru-RU"/>
              </w:rPr>
              <w:t>1221540,31</w:t>
            </w:r>
          </w:p>
          <w:p>
            <w:pPr>
              <w:rPr>
                <w:rFonts w:ascii="Times New Roman" w:hAnsi="Times New Roman"/>
                <w:bCs/>
                <w:lang w:val="ru-RU"/>
              </w:rPr>
            </w:pPr>
            <w:r>
              <w:rPr>
                <w:rFonts w:ascii="Times New Roman" w:hAnsi="Times New Roman"/>
                <w:bCs/>
                <w:lang w:val="ru-RU"/>
              </w:rPr>
              <w:t>2</w:t>
            </w:r>
            <w:r>
              <w:rPr>
                <w:rFonts w:ascii="Times New Roman" w:hAnsi="Times New Roman"/>
                <w:bCs/>
                <w:lang w:val="ru-RU"/>
              </w:rPr>
              <w:tab/>
            </w:r>
            <w:r>
              <w:rPr>
                <w:rFonts w:ascii="Times New Roman" w:hAnsi="Times New Roman"/>
                <w:bCs/>
                <w:lang w:val="ru-RU"/>
              </w:rPr>
              <w:t>282946,92</w:t>
            </w:r>
            <w:r>
              <w:rPr>
                <w:rFonts w:ascii="Times New Roman" w:hAnsi="Times New Roman"/>
                <w:bCs/>
                <w:lang w:val="ru-RU"/>
              </w:rPr>
              <w:tab/>
            </w:r>
            <w:r>
              <w:rPr>
                <w:rFonts w:ascii="Times New Roman" w:hAnsi="Times New Roman"/>
                <w:bCs/>
                <w:lang w:val="ru-RU"/>
              </w:rPr>
              <w:t>1221595,92</w:t>
            </w:r>
          </w:p>
          <w:p>
            <w:pPr>
              <w:rPr>
                <w:rFonts w:ascii="Times New Roman" w:hAnsi="Times New Roman"/>
                <w:bCs/>
                <w:lang w:val="ru-RU"/>
              </w:rPr>
            </w:pPr>
            <w:r>
              <w:rPr>
                <w:rFonts w:ascii="Times New Roman" w:hAnsi="Times New Roman"/>
                <w:bCs/>
                <w:lang w:val="ru-RU"/>
              </w:rPr>
              <w:t>3</w:t>
            </w:r>
            <w:r>
              <w:rPr>
                <w:rFonts w:ascii="Times New Roman" w:hAnsi="Times New Roman"/>
                <w:bCs/>
                <w:lang w:val="ru-RU"/>
              </w:rPr>
              <w:tab/>
            </w:r>
            <w:r>
              <w:rPr>
                <w:rFonts w:ascii="Times New Roman" w:hAnsi="Times New Roman"/>
                <w:bCs/>
                <w:lang w:val="ru-RU"/>
              </w:rPr>
              <w:t>282979,97</w:t>
            </w:r>
            <w:r>
              <w:rPr>
                <w:rFonts w:ascii="Times New Roman" w:hAnsi="Times New Roman"/>
                <w:bCs/>
                <w:lang w:val="ru-RU"/>
              </w:rPr>
              <w:tab/>
            </w:r>
            <w:r>
              <w:rPr>
                <w:rFonts w:ascii="Times New Roman" w:hAnsi="Times New Roman"/>
                <w:bCs/>
                <w:lang w:val="ru-RU"/>
              </w:rPr>
              <w:t>1221782,35</w:t>
            </w:r>
          </w:p>
          <w:p>
            <w:pPr>
              <w:rPr>
                <w:rFonts w:ascii="Times New Roman" w:hAnsi="Times New Roman"/>
                <w:bCs/>
                <w:lang w:val="ru-RU"/>
              </w:rPr>
            </w:pPr>
            <w:r>
              <w:rPr>
                <w:rFonts w:ascii="Times New Roman" w:hAnsi="Times New Roman"/>
                <w:bCs/>
                <w:lang w:val="ru-RU"/>
              </w:rPr>
              <w:t>4</w:t>
            </w:r>
            <w:r>
              <w:rPr>
                <w:rFonts w:ascii="Times New Roman" w:hAnsi="Times New Roman"/>
                <w:bCs/>
                <w:lang w:val="ru-RU"/>
              </w:rPr>
              <w:tab/>
            </w:r>
            <w:r>
              <w:rPr>
                <w:rFonts w:ascii="Times New Roman" w:hAnsi="Times New Roman"/>
                <w:bCs/>
                <w:lang w:val="ru-RU"/>
              </w:rPr>
              <w:t>282991,15</w:t>
            </w:r>
            <w:r>
              <w:rPr>
                <w:rFonts w:ascii="Times New Roman" w:hAnsi="Times New Roman"/>
                <w:bCs/>
                <w:lang w:val="ru-RU"/>
              </w:rPr>
              <w:tab/>
            </w:r>
            <w:r>
              <w:rPr>
                <w:rFonts w:ascii="Times New Roman" w:hAnsi="Times New Roman"/>
                <w:bCs/>
                <w:lang w:val="ru-RU"/>
              </w:rPr>
              <w:t>1221791,73</w:t>
            </w:r>
          </w:p>
          <w:p>
            <w:pPr>
              <w:rPr>
                <w:rFonts w:ascii="Times New Roman" w:hAnsi="Times New Roman"/>
                <w:bCs/>
                <w:lang w:val="ru-RU"/>
              </w:rPr>
            </w:pPr>
            <w:r>
              <w:rPr>
                <w:rFonts w:ascii="Times New Roman" w:hAnsi="Times New Roman"/>
                <w:bCs/>
                <w:lang w:val="ru-RU"/>
              </w:rPr>
              <w:t>5</w:t>
            </w:r>
            <w:r>
              <w:rPr>
                <w:rFonts w:ascii="Times New Roman" w:hAnsi="Times New Roman"/>
                <w:bCs/>
                <w:lang w:val="ru-RU"/>
              </w:rPr>
              <w:tab/>
            </w:r>
            <w:r>
              <w:rPr>
                <w:rFonts w:ascii="Times New Roman" w:hAnsi="Times New Roman"/>
                <w:bCs/>
                <w:lang w:val="ru-RU"/>
              </w:rPr>
              <w:t>283014,77</w:t>
            </w:r>
            <w:r>
              <w:rPr>
                <w:rFonts w:ascii="Times New Roman" w:hAnsi="Times New Roman"/>
                <w:bCs/>
                <w:lang w:val="ru-RU"/>
              </w:rPr>
              <w:tab/>
            </w:r>
            <w:r>
              <w:rPr>
                <w:rFonts w:ascii="Times New Roman" w:hAnsi="Times New Roman"/>
                <w:bCs/>
                <w:lang w:val="ru-RU"/>
              </w:rPr>
              <w:t>1221797,66</w:t>
            </w:r>
          </w:p>
          <w:p>
            <w:pPr>
              <w:rPr>
                <w:rFonts w:ascii="Times New Roman" w:hAnsi="Times New Roman"/>
                <w:bCs/>
                <w:lang w:val="ru-RU"/>
              </w:rPr>
            </w:pPr>
            <w:r>
              <w:rPr>
                <w:rFonts w:ascii="Times New Roman" w:hAnsi="Times New Roman"/>
                <w:bCs/>
                <w:lang w:val="ru-RU"/>
              </w:rPr>
              <w:t>6</w:t>
            </w:r>
            <w:r>
              <w:rPr>
                <w:rFonts w:ascii="Times New Roman" w:hAnsi="Times New Roman"/>
                <w:bCs/>
                <w:lang w:val="ru-RU"/>
              </w:rPr>
              <w:tab/>
            </w:r>
            <w:r>
              <w:rPr>
                <w:rFonts w:ascii="Times New Roman" w:hAnsi="Times New Roman"/>
                <w:bCs/>
                <w:lang w:val="ru-RU"/>
              </w:rPr>
              <w:t>283032,56</w:t>
            </w:r>
            <w:r>
              <w:rPr>
                <w:rFonts w:ascii="Times New Roman" w:hAnsi="Times New Roman"/>
                <w:bCs/>
                <w:lang w:val="ru-RU"/>
              </w:rPr>
              <w:tab/>
            </w:r>
            <w:r>
              <w:rPr>
                <w:rFonts w:ascii="Times New Roman" w:hAnsi="Times New Roman"/>
                <w:bCs/>
                <w:lang w:val="ru-RU"/>
              </w:rPr>
              <w:t>1221799,76</w:t>
            </w:r>
          </w:p>
          <w:p>
            <w:pPr>
              <w:rPr>
                <w:rFonts w:ascii="Times New Roman" w:hAnsi="Times New Roman"/>
                <w:bCs/>
                <w:lang w:val="ru-RU"/>
              </w:rPr>
            </w:pPr>
            <w:r>
              <w:rPr>
                <w:rFonts w:ascii="Times New Roman" w:hAnsi="Times New Roman"/>
                <w:bCs/>
                <w:lang w:val="ru-RU"/>
              </w:rPr>
              <w:t>7</w:t>
            </w:r>
            <w:r>
              <w:rPr>
                <w:rFonts w:ascii="Times New Roman" w:hAnsi="Times New Roman"/>
                <w:bCs/>
                <w:lang w:val="ru-RU"/>
              </w:rPr>
              <w:tab/>
            </w:r>
            <w:r>
              <w:rPr>
                <w:rFonts w:ascii="Times New Roman" w:hAnsi="Times New Roman"/>
                <w:bCs/>
                <w:lang w:val="ru-RU"/>
              </w:rPr>
              <w:t>283080,35</w:t>
            </w:r>
            <w:r>
              <w:rPr>
                <w:rFonts w:ascii="Times New Roman" w:hAnsi="Times New Roman"/>
                <w:bCs/>
                <w:lang w:val="ru-RU"/>
              </w:rPr>
              <w:tab/>
            </w:r>
            <w:r>
              <w:rPr>
                <w:rFonts w:ascii="Times New Roman" w:hAnsi="Times New Roman"/>
                <w:bCs/>
                <w:lang w:val="ru-RU"/>
              </w:rPr>
              <w:t>1221805,41</w:t>
            </w:r>
          </w:p>
          <w:p>
            <w:pPr>
              <w:rPr>
                <w:rFonts w:ascii="Times New Roman" w:hAnsi="Times New Roman"/>
                <w:bCs/>
                <w:lang w:val="ru-RU"/>
              </w:rPr>
            </w:pPr>
            <w:r>
              <w:rPr>
                <w:rFonts w:ascii="Times New Roman" w:hAnsi="Times New Roman"/>
                <w:bCs/>
                <w:lang w:val="ru-RU"/>
              </w:rPr>
              <w:t>8</w:t>
            </w:r>
            <w:r>
              <w:rPr>
                <w:rFonts w:ascii="Times New Roman" w:hAnsi="Times New Roman"/>
                <w:bCs/>
                <w:lang w:val="ru-RU"/>
              </w:rPr>
              <w:tab/>
            </w:r>
            <w:r>
              <w:rPr>
                <w:rFonts w:ascii="Times New Roman" w:hAnsi="Times New Roman"/>
                <w:bCs/>
                <w:lang w:val="ru-RU"/>
              </w:rPr>
              <w:t>283084,42</w:t>
            </w:r>
            <w:r>
              <w:rPr>
                <w:rFonts w:ascii="Times New Roman" w:hAnsi="Times New Roman"/>
                <w:bCs/>
                <w:lang w:val="ru-RU"/>
              </w:rPr>
              <w:tab/>
            </w:r>
            <w:r>
              <w:rPr>
                <w:rFonts w:ascii="Times New Roman" w:hAnsi="Times New Roman"/>
                <w:bCs/>
                <w:lang w:val="ru-RU"/>
              </w:rPr>
              <w:t>1221805,89</w:t>
            </w:r>
          </w:p>
          <w:p>
            <w:pPr>
              <w:rPr>
                <w:rFonts w:ascii="Times New Roman" w:hAnsi="Times New Roman"/>
                <w:bCs/>
                <w:lang w:val="ru-RU"/>
              </w:rPr>
            </w:pPr>
            <w:r>
              <w:rPr>
                <w:rFonts w:ascii="Times New Roman" w:hAnsi="Times New Roman"/>
                <w:bCs/>
                <w:lang w:val="ru-RU"/>
              </w:rPr>
              <w:t>9</w:t>
            </w:r>
            <w:r>
              <w:rPr>
                <w:rFonts w:ascii="Times New Roman" w:hAnsi="Times New Roman"/>
                <w:bCs/>
                <w:lang w:val="ru-RU"/>
              </w:rPr>
              <w:tab/>
            </w:r>
            <w:r>
              <w:rPr>
                <w:rFonts w:ascii="Times New Roman" w:hAnsi="Times New Roman"/>
                <w:bCs/>
                <w:lang w:val="ru-RU"/>
              </w:rPr>
              <w:t>283090,24</w:t>
            </w:r>
            <w:r>
              <w:rPr>
                <w:rFonts w:ascii="Times New Roman" w:hAnsi="Times New Roman"/>
                <w:bCs/>
                <w:lang w:val="ru-RU"/>
              </w:rPr>
              <w:tab/>
            </w:r>
            <w:r>
              <w:rPr>
                <w:rFonts w:ascii="Times New Roman" w:hAnsi="Times New Roman"/>
                <w:bCs/>
                <w:lang w:val="ru-RU"/>
              </w:rPr>
              <w:t>1221806,58</w:t>
            </w:r>
          </w:p>
          <w:p>
            <w:pPr>
              <w:rPr>
                <w:rFonts w:ascii="Times New Roman" w:hAnsi="Times New Roman"/>
                <w:bCs/>
                <w:lang w:val="ru-RU"/>
              </w:rPr>
            </w:pPr>
            <w:r>
              <w:rPr>
                <w:rFonts w:ascii="Times New Roman" w:hAnsi="Times New Roman"/>
                <w:bCs/>
                <w:lang w:val="ru-RU"/>
              </w:rPr>
              <w:t>10</w:t>
            </w:r>
            <w:r>
              <w:rPr>
                <w:rFonts w:ascii="Times New Roman" w:hAnsi="Times New Roman"/>
                <w:bCs/>
                <w:lang w:val="ru-RU"/>
              </w:rPr>
              <w:tab/>
            </w:r>
            <w:r>
              <w:rPr>
                <w:rFonts w:ascii="Times New Roman" w:hAnsi="Times New Roman"/>
                <w:bCs/>
                <w:lang w:val="ru-RU"/>
              </w:rPr>
              <w:t>283092,11</w:t>
            </w:r>
            <w:r>
              <w:rPr>
                <w:rFonts w:ascii="Times New Roman" w:hAnsi="Times New Roman"/>
                <w:bCs/>
                <w:lang w:val="ru-RU"/>
              </w:rPr>
              <w:tab/>
            </w:r>
            <w:r>
              <w:rPr>
                <w:rFonts w:ascii="Times New Roman" w:hAnsi="Times New Roman"/>
                <w:bCs/>
                <w:lang w:val="ru-RU"/>
              </w:rPr>
              <w:t>1221819,71</w:t>
            </w:r>
          </w:p>
          <w:p>
            <w:pPr>
              <w:rPr>
                <w:rFonts w:ascii="Times New Roman" w:hAnsi="Times New Roman"/>
                <w:bCs/>
                <w:lang w:val="ru-RU"/>
              </w:rPr>
            </w:pPr>
            <w:r>
              <w:rPr>
                <w:rFonts w:ascii="Times New Roman" w:hAnsi="Times New Roman"/>
                <w:bCs/>
                <w:lang w:val="ru-RU"/>
              </w:rPr>
              <w:t>11</w:t>
            </w:r>
            <w:r>
              <w:rPr>
                <w:rFonts w:ascii="Times New Roman" w:hAnsi="Times New Roman"/>
                <w:bCs/>
                <w:lang w:val="ru-RU"/>
              </w:rPr>
              <w:tab/>
            </w:r>
            <w:r>
              <w:rPr>
                <w:rFonts w:ascii="Times New Roman" w:hAnsi="Times New Roman"/>
                <w:bCs/>
                <w:lang w:val="ru-RU"/>
              </w:rPr>
              <w:t>283096,03</w:t>
            </w:r>
            <w:r>
              <w:rPr>
                <w:rFonts w:ascii="Times New Roman" w:hAnsi="Times New Roman"/>
                <w:bCs/>
                <w:lang w:val="ru-RU"/>
              </w:rPr>
              <w:tab/>
            </w:r>
            <w:r>
              <w:rPr>
                <w:rFonts w:ascii="Times New Roman" w:hAnsi="Times New Roman"/>
                <w:bCs/>
                <w:lang w:val="ru-RU"/>
              </w:rPr>
              <w:t>1221879,93</w:t>
            </w:r>
          </w:p>
          <w:p>
            <w:pPr>
              <w:rPr>
                <w:rFonts w:ascii="Times New Roman" w:hAnsi="Times New Roman"/>
                <w:bCs/>
                <w:lang w:val="ru-RU"/>
              </w:rPr>
            </w:pPr>
            <w:r>
              <w:rPr>
                <w:rFonts w:ascii="Times New Roman" w:hAnsi="Times New Roman"/>
                <w:bCs/>
                <w:lang w:val="ru-RU"/>
              </w:rPr>
              <w:t>12</w:t>
            </w:r>
            <w:r>
              <w:rPr>
                <w:rFonts w:ascii="Times New Roman" w:hAnsi="Times New Roman"/>
                <w:bCs/>
                <w:lang w:val="ru-RU"/>
              </w:rPr>
              <w:tab/>
            </w:r>
            <w:r>
              <w:rPr>
                <w:rFonts w:ascii="Times New Roman" w:hAnsi="Times New Roman"/>
                <w:bCs/>
                <w:lang w:val="ru-RU"/>
              </w:rPr>
              <w:t>283104,47</w:t>
            </w:r>
            <w:r>
              <w:rPr>
                <w:rFonts w:ascii="Times New Roman" w:hAnsi="Times New Roman"/>
                <w:bCs/>
                <w:lang w:val="ru-RU"/>
              </w:rPr>
              <w:tab/>
            </w:r>
            <w:r>
              <w:rPr>
                <w:rFonts w:ascii="Times New Roman" w:hAnsi="Times New Roman"/>
                <w:bCs/>
                <w:lang w:val="ru-RU"/>
              </w:rPr>
              <w:t>1221975,09</w:t>
            </w:r>
          </w:p>
          <w:p>
            <w:pPr>
              <w:rPr>
                <w:rFonts w:ascii="Times New Roman" w:hAnsi="Times New Roman"/>
                <w:bCs/>
                <w:lang w:val="ru-RU"/>
              </w:rPr>
            </w:pPr>
            <w:r>
              <w:rPr>
                <w:rFonts w:ascii="Times New Roman" w:hAnsi="Times New Roman"/>
                <w:bCs/>
                <w:lang w:val="ru-RU"/>
              </w:rPr>
              <w:t>13</w:t>
            </w:r>
            <w:r>
              <w:rPr>
                <w:rFonts w:ascii="Times New Roman" w:hAnsi="Times New Roman"/>
                <w:bCs/>
                <w:lang w:val="ru-RU"/>
              </w:rPr>
              <w:tab/>
            </w:r>
            <w:r>
              <w:rPr>
                <w:rFonts w:ascii="Times New Roman" w:hAnsi="Times New Roman"/>
                <w:bCs/>
                <w:lang w:val="ru-RU"/>
              </w:rPr>
              <w:t>283106,9</w:t>
            </w:r>
            <w:r>
              <w:rPr>
                <w:rFonts w:ascii="Times New Roman" w:hAnsi="Times New Roman"/>
                <w:bCs/>
                <w:lang w:val="ru-RU"/>
              </w:rPr>
              <w:tab/>
            </w:r>
            <w:r>
              <w:rPr>
                <w:rFonts w:ascii="Times New Roman" w:hAnsi="Times New Roman"/>
                <w:bCs/>
                <w:lang w:val="ru-RU"/>
              </w:rPr>
              <w:t>1222002,42</w:t>
            </w:r>
          </w:p>
          <w:p>
            <w:pPr>
              <w:rPr>
                <w:rFonts w:ascii="Times New Roman" w:hAnsi="Times New Roman"/>
                <w:bCs/>
                <w:lang w:val="ru-RU"/>
              </w:rPr>
            </w:pPr>
            <w:r>
              <w:rPr>
                <w:rFonts w:ascii="Times New Roman" w:hAnsi="Times New Roman"/>
                <w:bCs/>
                <w:lang w:val="ru-RU"/>
              </w:rPr>
              <w:t>14</w:t>
            </w:r>
            <w:r>
              <w:rPr>
                <w:rFonts w:ascii="Times New Roman" w:hAnsi="Times New Roman"/>
                <w:bCs/>
                <w:lang w:val="ru-RU"/>
              </w:rPr>
              <w:tab/>
            </w:r>
            <w:r>
              <w:rPr>
                <w:rFonts w:ascii="Times New Roman" w:hAnsi="Times New Roman"/>
                <w:bCs/>
                <w:lang w:val="ru-RU"/>
              </w:rPr>
              <w:t>283109,04</w:t>
            </w:r>
            <w:r>
              <w:rPr>
                <w:rFonts w:ascii="Times New Roman" w:hAnsi="Times New Roman"/>
                <w:bCs/>
                <w:lang w:val="ru-RU"/>
              </w:rPr>
              <w:tab/>
            </w:r>
            <w:r>
              <w:rPr>
                <w:rFonts w:ascii="Times New Roman" w:hAnsi="Times New Roman"/>
                <w:bCs/>
                <w:lang w:val="ru-RU"/>
              </w:rPr>
              <w:t>1222026,5</w:t>
            </w:r>
          </w:p>
          <w:p>
            <w:pPr>
              <w:rPr>
                <w:rFonts w:ascii="Times New Roman" w:hAnsi="Times New Roman"/>
                <w:bCs/>
                <w:lang w:val="ru-RU"/>
              </w:rPr>
            </w:pPr>
            <w:r>
              <w:rPr>
                <w:rFonts w:ascii="Times New Roman" w:hAnsi="Times New Roman"/>
                <w:bCs/>
                <w:lang w:val="ru-RU"/>
              </w:rPr>
              <w:t>15</w:t>
            </w:r>
            <w:r>
              <w:rPr>
                <w:rFonts w:ascii="Times New Roman" w:hAnsi="Times New Roman"/>
                <w:bCs/>
                <w:lang w:val="ru-RU"/>
              </w:rPr>
              <w:tab/>
            </w:r>
            <w:r>
              <w:rPr>
                <w:rFonts w:ascii="Times New Roman" w:hAnsi="Times New Roman"/>
                <w:bCs/>
                <w:lang w:val="ru-RU"/>
              </w:rPr>
              <w:t>283113,39</w:t>
            </w:r>
            <w:r>
              <w:rPr>
                <w:rFonts w:ascii="Times New Roman" w:hAnsi="Times New Roman"/>
                <w:bCs/>
                <w:lang w:val="ru-RU"/>
              </w:rPr>
              <w:tab/>
            </w:r>
            <w:r>
              <w:rPr>
                <w:rFonts w:ascii="Times New Roman" w:hAnsi="Times New Roman"/>
                <w:bCs/>
                <w:lang w:val="ru-RU"/>
              </w:rPr>
              <w:t>1222083,46</w:t>
            </w:r>
          </w:p>
          <w:p>
            <w:pPr>
              <w:rPr>
                <w:rFonts w:ascii="Times New Roman" w:hAnsi="Times New Roman"/>
                <w:bCs/>
                <w:lang w:val="ru-RU"/>
              </w:rPr>
            </w:pPr>
            <w:r>
              <w:rPr>
                <w:rFonts w:ascii="Times New Roman" w:hAnsi="Times New Roman"/>
                <w:bCs/>
                <w:lang w:val="ru-RU"/>
              </w:rPr>
              <w:t>16</w:t>
            </w:r>
            <w:r>
              <w:rPr>
                <w:rFonts w:ascii="Times New Roman" w:hAnsi="Times New Roman"/>
                <w:bCs/>
                <w:lang w:val="ru-RU"/>
              </w:rPr>
              <w:tab/>
            </w:r>
            <w:r>
              <w:rPr>
                <w:rFonts w:ascii="Times New Roman" w:hAnsi="Times New Roman"/>
                <w:bCs/>
                <w:lang w:val="ru-RU"/>
              </w:rPr>
              <w:t>283158,91</w:t>
            </w:r>
            <w:r>
              <w:rPr>
                <w:rFonts w:ascii="Times New Roman" w:hAnsi="Times New Roman"/>
                <w:bCs/>
                <w:lang w:val="ru-RU"/>
              </w:rPr>
              <w:tab/>
            </w:r>
            <w:r>
              <w:rPr>
                <w:rFonts w:ascii="Times New Roman" w:hAnsi="Times New Roman"/>
                <w:bCs/>
                <w:lang w:val="ru-RU"/>
              </w:rPr>
              <w:t>1222098,22</w:t>
            </w:r>
          </w:p>
          <w:p>
            <w:pPr>
              <w:rPr>
                <w:rFonts w:ascii="Times New Roman" w:hAnsi="Times New Roman"/>
                <w:bCs/>
                <w:lang w:val="ru-RU"/>
              </w:rPr>
            </w:pPr>
            <w:r>
              <w:rPr>
                <w:rFonts w:ascii="Times New Roman" w:hAnsi="Times New Roman"/>
                <w:bCs/>
                <w:lang w:val="ru-RU"/>
              </w:rPr>
              <w:t>17</w:t>
            </w:r>
            <w:r>
              <w:rPr>
                <w:rFonts w:ascii="Times New Roman" w:hAnsi="Times New Roman"/>
                <w:bCs/>
                <w:lang w:val="ru-RU"/>
              </w:rPr>
              <w:tab/>
            </w:r>
            <w:r>
              <w:rPr>
                <w:rFonts w:ascii="Times New Roman" w:hAnsi="Times New Roman"/>
                <w:bCs/>
                <w:lang w:val="ru-RU"/>
              </w:rPr>
              <w:t>283172,69</w:t>
            </w:r>
            <w:r>
              <w:rPr>
                <w:rFonts w:ascii="Times New Roman" w:hAnsi="Times New Roman"/>
                <w:bCs/>
                <w:lang w:val="ru-RU"/>
              </w:rPr>
              <w:tab/>
            </w:r>
            <w:r>
              <w:rPr>
                <w:rFonts w:ascii="Times New Roman" w:hAnsi="Times New Roman"/>
                <w:bCs/>
                <w:lang w:val="ru-RU"/>
              </w:rPr>
              <w:t>1222097,47</w:t>
            </w:r>
          </w:p>
          <w:p>
            <w:pPr>
              <w:rPr>
                <w:rFonts w:ascii="Times New Roman" w:hAnsi="Times New Roman"/>
                <w:bCs/>
                <w:lang w:val="ru-RU"/>
              </w:rPr>
            </w:pPr>
            <w:r>
              <w:rPr>
                <w:rFonts w:ascii="Times New Roman" w:hAnsi="Times New Roman"/>
                <w:bCs/>
                <w:lang w:val="ru-RU"/>
              </w:rPr>
              <w:t>18</w:t>
            </w:r>
            <w:r>
              <w:rPr>
                <w:rFonts w:ascii="Times New Roman" w:hAnsi="Times New Roman"/>
                <w:bCs/>
                <w:lang w:val="ru-RU"/>
              </w:rPr>
              <w:tab/>
            </w:r>
            <w:r>
              <w:rPr>
                <w:rFonts w:ascii="Times New Roman" w:hAnsi="Times New Roman"/>
                <w:bCs/>
                <w:lang w:val="ru-RU"/>
              </w:rPr>
              <w:t>283238,11</w:t>
            </w:r>
            <w:r>
              <w:rPr>
                <w:rFonts w:ascii="Times New Roman" w:hAnsi="Times New Roman"/>
                <w:bCs/>
                <w:lang w:val="ru-RU"/>
              </w:rPr>
              <w:tab/>
            </w:r>
            <w:r>
              <w:rPr>
                <w:rFonts w:ascii="Times New Roman" w:hAnsi="Times New Roman"/>
                <w:bCs/>
                <w:lang w:val="ru-RU"/>
              </w:rPr>
              <w:t>1222092,66</w:t>
            </w:r>
          </w:p>
          <w:p>
            <w:pPr>
              <w:rPr>
                <w:rFonts w:ascii="Times New Roman" w:hAnsi="Times New Roman"/>
                <w:bCs/>
                <w:lang w:val="ru-RU"/>
              </w:rPr>
            </w:pPr>
            <w:r>
              <w:rPr>
                <w:rFonts w:ascii="Times New Roman" w:hAnsi="Times New Roman"/>
                <w:bCs/>
                <w:lang w:val="ru-RU"/>
              </w:rPr>
              <w:t>19</w:t>
            </w:r>
            <w:r>
              <w:rPr>
                <w:rFonts w:ascii="Times New Roman" w:hAnsi="Times New Roman"/>
                <w:bCs/>
                <w:lang w:val="ru-RU"/>
              </w:rPr>
              <w:tab/>
            </w:r>
            <w:r>
              <w:rPr>
                <w:rFonts w:ascii="Times New Roman" w:hAnsi="Times New Roman"/>
                <w:bCs/>
                <w:lang w:val="ru-RU"/>
              </w:rPr>
              <w:t>283261,23</w:t>
            </w:r>
            <w:r>
              <w:rPr>
                <w:rFonts w:ascii="Times New Roman" w:hAnsi="Times New Roman"/>
                <w:bCs/>
                <w:lang w:val="ru-RU"/>
              </w:rPr>
              <w:tab/>
            </w:r>
            <w:r>
              <w:rPr>
                <w:rFonts w:ascii="Times New Roman" w:hAnsi="Times New Roman"/>
                <w:bCs/>
                <w:lang w:val="ru-RU"/>
              </w:rPr>
              <w:t>1222093,37</w:t>
            </w:r>
          </w:p>
          <w:p>
            <w:pPr>
              <w:rPr>
                <w:rFonts w:ascii="Times New Roman" w:hAnsi="Times New Roman"/>
                <w:bCs/>
                <w:lang w:val="ru-RU"/>
              </w:rPr>
            </w:pPr>
            <w:r>
              <w:rPr>
                <w:rFonts w:ascii="Times New Roman" w:hAnsi="Times New Roman"/>
                <w:bCs/>
                <w:lang w:val="ru-RU"/>
              </w:rPr>
              <w:t>20</w:t>
            </w:r>
            <w:r>
              <w:rPr>
                <w:rFonts w:ascii="Times New Roman" w:hAnsi="Times New Roman"/>
                <w:bCs/>
                <w:lang w:val="ru-RU"/>
              </w:rPr>
              <w:tab/>
            </w:r>
            <w:r>
              <w:rPr>
                <w:rFonts w:ascii="Times New Roman" w:hAnsi="Times New Roman"/>
                <w:bCs/>
                <w:lang w:val="ru-RU"/>
              </w:rPr>
              <w:t>283281,51</w:t>
            </w:r>
            <w:r>
              <w:rPr>
                <w:rFonts w:ascii="Times New Roman" w:hAnsi="Times New Roman"/>
                <w:bCs/>
                <w:lang w:val="ru-RU"/>
              </w:rPr>
              <w:tab/>
            </w:r>
            <w:r>
              <w:rPr>
                <w:rFonts w:ascii="Times New Roman" w:hAnsi="Times New Roman"/>
                <w:bCs/>
                <w:lang w:val="ru-RU"/>
              </w:rPr>
              <w:t>1222097,7</w:t>
            </w:r>
          </w:p>
          <w:p>
            <w:pPr>
              <w:rPr>
                <w:rFonts w:ascii="Times New Roman" w:hAnsi="Times New Roman"/>
                <w:bCs/>
                <w:lang w:val="ru-RU"/>
              </w:rPr>
            </w:pPr>
            <w:r>
              <w:rPr>
                <w:rFonts w:ascii="Times New Roman" w:hAnsi="Times New Roman"/>
                <w:bCs/>
                <w:lang w:val="ru-RU"/>
              </w:rPr>
              <w:t>21</w:t>
            </w:r>
            <w:r>
              <w:rPr>
                <w:rFonts w:ascii="Times New Roman" w:hAnsi="Times New Roman"/>
                <w:bCs/>
                <w:lang w:val="ru-RU"/>
              </w:rPr>
              <w:tab/>
            </w:r>
            <w:r>
              <w:rPr>
                <w:rFonts w:ascii="Times New Roman" w:hAnsi="Times New Roman"/>
                <w:bCs/>
                <w:lang w:val="ru-RU"/>
              </w:rPr>
              <w:t>283293,82</w:t>
            </w:r>
            <w:r>
              <w:rPr>
                <w:rFonts w:ascii="Times New Roman" w:hAnsi="Times New Roman"/>
                <w:bCs/>
                <w:lang w:val="ru-RU"/>
              </w:rPr>
              <w:tab/>
            </w:r>
            <w:r>
              <w:rPr>
                <w:rFonts w:ascii="Times New Roman" w:hAnsi="Times New Roman"/>
                <w:bCs/>
                <w:lang w:val="ru-RU"/>
              </w:rPr>
              <w:t>1222106,96</w:t>
            </w:r>
          </w:p>
          <w:p>
            <w:pPr>
              <w:rPr>
                <w:rFonts w:ascii="Times New Roman" w:hAnsi="Times New Roman"/>
                <w:bCs/>
                <w:lang w:val="ru-RU"/>
              </w:rPr>
            </w:pPr>
            <w:r>
              <w:rPr>
                <w:rFonts w:ascii="Times New Roman" w:hAnsi="Times New Roman"/>
                <w:bCs/>
                <w:lang w:val="ru-RU"/>
              </w:rPr>
              <w:t>22</w:t>
            </w:r>
            <w:r>
              <w:rPr>
                <w:rFonts w:ascii="Times New Roman" w:hAnsi="Times New Roman"/>
                <w:bCs/>
                <w:lang w:val="ru-RU"/>
              </w:rPr>
              <w:tab/>
            </w:r>
            <w:r>
              <w:rPr>
                <w:rFonts w:ascii="Times New Roman" w:hAnsi="Times New Roman"/>
                <w:bCs/>
                <w:lang w:val="ru-RU"/>
              </w:rPr>
              <w:t>283375,63</w:t>
            </w:r>
            <w:r>
              <w:rPr>
                <w:rFonts w:ascii="Times New Roman" w:hAnsi="Times New Roman"/>
                <w:bCs/>
                <w:lang w:val="ru-RU"/>
              </w:rPr>
              <w:tab/>
            </w:r>
            <w:r>
              <w:rPr>
                <w:rFonts w:ascii="Times New Roman" w:hAnsi="Times New Roman"/>
                <w:bCs/>
                <w:lang w:val="ru-RU"/>
              </w:rPr>
              <w:t>1222168,51</w:t>
            </w:r>
          </w:p>
          <w:p>
            <w:pPr>
              <w:rPr>
                <w:rFonts w:ascii="Times New Roman" w:hAnsi="Times New Roman"/>
                <w:bCs/>
                <w:lang w:val="ru-RU"/>
              </w:rPr>
            </w:pPr>
            <w:r>
              <w:rPr>
                <w:rFonts w:ascii="Times New Roman" w:hAnsi="Times New Roman"/>
                <w:bCs/>
                <w:lang w:val="ru-RU"/>
              </w:rPr>
              <w:t>23</w:t>
            </w:r>
            <w:r>
              <w:rPr>
                <w:rFonts w:ascii="Times New Roman" w:hAnsi="Times New Roman"/>
                <w:bCs/>
                <w:lang w:val="ru-RU"/>
              </w:rPr>
              <w:tab/>
            </w:r>
            <w:r>
              <w:rPr>
                <w:rFonts w:ascii="Times New Roman" w:hAnsi="Times New Roman"/>
                <w:bCs/>
                <w:lang w:val="ru-RU"/>
              </w:rPr>
              <w:t>283517,15</w:t>
            </w:r>
            <w:r>
              <w:rPr>
                <w:rFonts w:ascii="Times New Roman" w:hAnsi="Times New Roman"/>
                <w:bCs/>
                <w:lang w:val="ru-RU"/>
              </w:rPr>
              <w:tab/>
            </w:r>
            <w:r>
              <w:rPr>
                <w:rFonts w:ascii="Times New Roman" w:hAnsi="Times New Roman"/>
                <w:bCs/>
                <w:lang w:val="ru-RU"/>
              </w:rPr>
              <w:t>1222171,51</w:t>
            </w:r>
          </w:p>
          <w:p>
            <w:pPr>
              <w:rPr>
                <w:rFonts w:ascii="Times New Roman" w:hAnsi="Times New Roman"/>
                <w:bCs/>
                <w:lang w:val="ru-RU"/>
              </w:rPr>
            </w:pPr>
            <w:r>
              <w:rPr>
                <w:rFonts w:ascii="Times New Roman" w:hAnsi="Times New Roman"/>
                <w:bCs/>
                <w:lang w:val="ru-RU"/>
              </w:rPr>
              <w:t>24</w:t>
            </w:r>
            <w:r>
              <w:rPr>
                <w:rFonts w:ascii="Times New Roman" w:hAnsi="Times New Roman"/>
                <w:bCs/>
                <w:lang w:val="ru-RU"/>
              </w:rPr>
              <w:tab/>
            </w:r>
            <w:r>
              <w:rPr>
                <w:rFonts w:ascii="Times New Roman" w:hAnsi="Times New Roman"/>
                <w:bCs/>
                <w:lang w:val="ru-RU"/>
              </w:rPr>
              <w:t>283479,03</w:t>
            </w:r>
            <w:r>
              <w:rPr>
                <w:rFonts w:ascii="Times New Roman" w:hAnsi="Times New Roman"/>
                <w:bCs/>
                <w:lang w:val="ru-RU"/>
              </w:rPr>
              <w:tab/>
            </w:r>
            <w:r>
              <w:rPr>
                <w:rFonts w:ascii="Times New Roman" w:hAnsi="Times New Roman"/>
                <w:bCs/>
                <w:lang w:val="ru-RU"/>
              </w:rPr>
              <w:t>1222113,15</w:t>
            </w:r>
          </w:p>
          <w:p>
            <w:pPr>
              <w:rPr>
                <w:rFonts w:ascii="Times New Roman" w:hAnsi="Times New Roman"/>
                <w:bCs/>
                <w:lang w:val="ru-RU"/>
              </w:rPr>
            </w:pPr>
            <w:r>
              <w:rPr>
                <w:rFonts w:ascii="Times New Roman" w:hAnsi="Times New Roman"/>
                <w:bCs/>
                <w:lang w:val="ru-RU"/>
              </w:rPr>
              <w:t>25</w:t>
            </w:r>
            <w:r>
              <w:rPr>
                <w:rFonts w:ascii="Times New Roman" w:hAnsi="Times New Roman"/>
                <w:bCs/>
                <w:lang w:val="ru-RU"/>
              </w:rPr>
              <w:tab/>
            </w:r>
            <w:r>
              <w:rPr>
                <w:rFonts w:ascii="Times New Roman" w:hAnsi="Times New Roman"/>
                <w:bCs/>
                <w:lang w:val="ru-RU"/>
              </w:rPr>
              <w:t>283455,63</w:t>
            </w:r>
            <w:r>
              <w:rPr>
                <w:rFonts w:ascii="Times New Roman" w:hAnsi="Times New Roman"/>
                <w:bCs/>
                <w:lang w:val="ru-RU"/>
              </w:rPr>
              <w:tab/>
            </w:r>
            <w:r>
              <w:rPr>
                <w:rFonts w:ascii="Times New Roman" w:hAnsi="Times New Roman"/>
                <w:bCs/>
                <w:lang w:val="ru-RU"/>
              </w:rPr>
              <w:t>1222090,66</w:t>
            </w:r>
          </w:p>
          <w:p>
            <w:pPr>
              <w:rPr>
                <w:rFonts w:ascii="Times New Roman" w:hAnsi="Times New Roman"/>
                <w:bCs/>
                <w:lang w:val="ru-RU"/>
              </w:rPr>
            </w:pPr>
            <w:r>
              <w:rPr>
                <w:rFonts w:ascii="Times New Roman" w:hAnsi="Times New Roman"/>
                <w:bCs/>
                <w:lang w:val="ru-RU"/>
              </w:rPr>
              <w:t>26</w:t>
            </w:r>
            <w:r>
              <w:rPr>
                <w:rFonts w:ascii="Times New Roman" w:hAnsi="Times New Roman"/>
                <w:bCs/>
                <w:lang w:val="ru-RU"/>
              </w:rPr>
              <w:tab/>
            </w:r>
            <w:r>
              <w:rPr>
                <w:rFonts w:ascii="Times New Roman" w:hAnsi="Times New Roman"/>
                <w:bCs/>
                <w:lang w:val="ru-RU"/>
              </w:rPr>
              <w:t>283364,26</w:t>
            </w:r>
            <w:r>
              <w:rPr>
                <w:rFonts w:ascii="Times New Roman" w:hAnsi="Times New Roman"/>
                <w:bCs/>
                <w:lang w:val="ru-RU"/>
              </w:rPr>
              <w:tab/>
            </w:r>
            <w:r>
              <w:rPr>
                <w:rFonts w:ascii="Times New Roman" w:hAnsi="Times New Roman"/>
                <w:bCs/>
                <w:lang w:val="ru-RU"/>
              </w:rPr>
              <w:t>1222017,08</w:t>
            </w:r>
          </w:p>
          <w:p>
            <w:pPr>
              <w:rPr>
                <w:rFonts w:ascii="Times New Roman" w:hAnsi="Times New Roman"/>
                <w:bCs/>
                <w:lang w:val="ru-RU"/>
              </w:rPr>
            </w:pPr>
            <w:r>
              <w:rPr>
                <w:rFonts w:ascii="Times New Roman" w:hAnsi="Times New Roman"/>
                <w:bCs/>
                <w:lang w:val="ru-RU"/>
              </w:rPr>
              <w:t>27</w:t>
            </w:r>
            <w:r>
              <w:rPr>
                <w:rFonts w:ascii="Times New Roman" w:hAnsi="Times New Roman"/>
                <w:bCs/>
                <w:lang w:val="ru-RU"/>
              </w:rPr>
              <w:tab/>
            </w:r>
            <w:r>
              <w:rPr>
                <w:rFonts w:ascii="Times New Roman" w:hAnsi="Times New Roman"/>
                <w:bCs/>
                <w:lang w:val="ru-RU"/>
              </w:rPr>
              <w:t>283349,84</w:t>
            </w:r>
            <w:r>
              <w:rPr>
                <w:rFonts w:ascii="Times New Roman" w:hAnsi="Times New Roman"/>
                <w:bCs/>
                <w:lang w:val="ru-RU"/>
              </w:rPr>
              <w:tab/>
            </w:r>
            <w:r>
              <w:rPr>
                <w:rFonts w:ascii="Times New Roman" w:hAnsi="Times New Roman"/>
                <w:bCs/>
                <w:lang w:val="ru-RU"/>
              </w:rPr>
              <w:t>1222005,49</w:t>
            </w:r>
          </w:p>
          <w:p>
            <w:pPr>
              <w:rPr>
                <w:rFonts w:ascii="Times New Roman" w:hAnsi="Times New Roman"/>
                <w:bCs/>
                <w:lang w:val="ru-RU"/>
              </w:rPr>
            </w:pPr>
            <w:r>
              <w:rPr>
                <w:rFonts w:ascii="Times New Roman" w:hAnsi="Times New Roman"/>
                <w:bCs/>
                <w:lang w:val="ru-RU"/>
              </w:rPr>
              <w:t>28</w:t>
            </w:r>
            <w:r>
              <w:rPr>
                <w:rFonts w:ascii="Times New Roman" w:hAnsi="Times New Roman"/>
                <w:bCs/>
                <w:lang w:val="ru-RU"/>
              </w:rPr>
              <w:tab/>
            </w:r>
            <w:r>
              <w:rPr>
                <w:rFonts w:ascii="Times New Roman" w:hAnsi="Times New Roman"/>
                <w:bCs/>
                <w:lang w:val="ru-RU"/>
              </w:rPr>
              <w:t>283345,12</w:t>
            </w:r>
            <w:r>
              <w:rPr>
                <w:rFonts w:ascii="Times New Roman" w:hAnsi="Times New Roman"/>
                <w:bCs/>
                <w:lang w:val="ru-RU"/>
              </w:rPr>
              <w:tab/>
            </w:r>
            <w:r>
              <w:rPr>
                <w:rFonts w:ascii="Times New Roman" w:hAnsi="Times New Roman"/>
                <w:bCs/>
                <w:lang w:val="ru-RU"/>
              </w:rPr>
              <w:t>1221980,59</w:t>
            </w:r>
          </w:p>
          <w:p>
            <w:pPr>
              <w:rPr>
                <w:rFonts w:ascii="Times New Roman" w:hAnsi="Times New Roman"/>
                <w:bCs/>
                <w:lang w:val="ru-RU"/>
              </w:rPr>
            </w:pPr>
            <w:r>
              <w:rPr>
                <w:rFonts w:ascii="Times New Roman" w:hAnsi="Times New Roman"/>
                <w:bCs/>
                <w:lang w:val="ru-RU"/>
              </w:rPr>
              <w:t>29</w:t>
            </w:r>
            <w:r>
              <w:rPr>
                <w:rFonts w:ascii="Times New Roman" w:hAnsi="Times New Roman"/>
                <w:bCs/>
                <w:lang w:val="ru-RU"/>
              </w:rPr>
              <w:tab/>
            </w:r>
            <w:r>
              <w:rPr>
                <w:rFonts w:ascii="Times New Roman" w:hAnsi="Times New Roman"/>
                <w:bCs/>
                <w:lang w:val="ru-RU"/>
              </w:rPr>
              <w:t>283345,87</w:t>
            </w:r>
            <w:r>
              <w:rPr>
                <w:rFonts w:ascii="Times New Roman" w:hAnsi="Times New Roman"/>
                <w:bCs/>
                <w:lang w:val="ru-RU"/>
              </w:rPr>
              <w:tab/>
            </w:r>
            <w:r>
              <w:rPr>
                <w:rFonts w:ascii="Times New Roman" w:hAnsi="Times New Roman"/>
                <w:bCs/>
                <w:lang w:val="ru-RU"/>
              </w:rPr>
              <w:t>1221953,25</w:t>
            </w:r>
          </w:p>
          <w:p>
            <w:pPr>
              <w:rPr>
                <w:rFonts w:ascii="Times New Roman" w:hAnsi="Times New Roman"/>
                <w:bCs/>
                <w:lang w:val="ru-RU"/>
              </w:rPr>
            </w:pPr>
            <w:r>
              <w:rPr>
                <w:rFonts w:ascii="Times New Roman" w:hAnsi="Times New Roman"/>
                <w:bCs/>
                <w:lang w:val="ru-RU"/>
              </w:rPr>
              <w:t>30</w:t>
            </w:r>
            <w:r>
              <w:rPr>
                <w:rFonts w:ascii="Times New Roman" w:hAnsi="Times New Roman"/>
                <w:bCs/>
                <w:lang w:val="ru-RU"/>
              </w:rPr>
              <w:tab/>
            </w:r>
            <w:r>
              <w:rPr>
                <w:rFonts w:ascii="Times New Roman" w:hAnsi="Times New Roman"/>
                <w:bCs/>
                <w:lang w:val="ru-RU"/>
              </w:rPr>
              <w:t>283357,79</w:t>
            </w:r>
            <w:r>
              <w:rPr>
                <w:rFonts w:ascii="Times New Roman" w:hAnsi="Times New Roman"/>
                <w:bCs/>
                <w:lang w:val="ru-RU"/>
              </w:rPr>
              <w:tab/>
            </w:r>
            <w:r>
              <w:rPr>
                <w:rFonts w:ascii="Times New Roman" w:hAnsi="Times New Roman"/>
                <w:bCs/>
                <w:lang w:val="ru-RU"/>
              </w:rPr>
              <w:t>1221892,94</w:t>
            </w:r>
          </w:p>
          <w:p>
            <w:pPr>
              <w:rPr>
                <w:rFonts w:ascii="Times New Roman" w:hAnsi="Times New Roman"/>
                <w:bCs/>
                <w:lang w:val="ru-RU"/>
              </w:rPr>
            </w:pPr>
            <w:r>
              <w:rPr>
                <w:rFonts w:ascii="Times New Roman" w:hAnsi="Times New Roman"/>
                <w:bCs/>
                <w:lang w:val="ru-RU"/>
              </w:rPr>
              <w:t>31</w:t>
            </w:r>
            <w:r>
              <w:rPr>
                <w:rFonts w:ascii="Times New Roman" w:hAnsi="Times New Roman"/>
                <w:bCs/>
                <w:lang w:val="ru-RU"/>
              </w:rPr>
              <w:tab/>
            </w:r>
            <w:r>
              <w:rPr>
                <w:rFonts w:ascii="Times New Roman" w:hAnsi="Times New Roman"/>
                <w:bCs/>
                <w:lang w:val="ru-RU"/>
              </w:rPr>
              <w:t>283359,91</w:t>
            </w:r>
            <w:r>
              <w:rPr>
                <w:rFonts w:ascii="Times New Roman" w:hAnsi="Times New Roman"/>
                <w:bCs/>
                <w:lang w:val="ru-RU"/>
              </w:rPr>
              <w:tab/>
            </w:r>
            <w:r>
              <w:rPr>
                <w:rFonts w:ascii="Times New Roman" w:hAnsi="Times New Roman"/>
                <w:bCs/>
                <w:lang w:val="ru-RU"/>
              </w:rPr>
              <w:t>1221868,03</w:t>
            </w:r>
          </w:p>
          <w:p>
            <w:pPr>
              <w:rPr>
                <w:rFonts w:ascii="Times New Roman" w:hAnsi="Times New Roman"/>
                <w:bCs/>
                <w:lang w:val="ru-RU"/>
              </w:rPr>
            </w:pPr>
            <w:r>
              <w:rPr>
                <w:rFonts w:ascii="Times New Roman" w:hAnsi="Times New Roman"/>
                <w:bCs/>
                <w:lang w:val="ru-RU"/>
              </w:rPr>
              <w:t>32</w:t>
            </w:r>
            <w:r>
              <w:rPr>
                <w:rFonts w:ascii="Times New Roman" w:hAnsi="Times New Roman"/>
                <w:bCs/>
                <w:lang w:val="ru-RU"/>
              </w:rPr>
              <w:tab/>
            </w:r>
            <w:r>
              <w:rPr>
                <w:rFonts w:ascii="Times New Roman" w:hAnsi="Times New Roman"/>
                <w:bCs/>
                <w:lang w:val="ru-RU"/>
              </w:rPr>
              <w:t>283357,77</w:t>
            </w:r>
            <w:r>
              <w:rPr>
                <w:rFonts w:ascii="Times New Roman" w:hAnsi="Times New Roman"/>
                <w:bCs/>
                <w:lang w:val="ru-RU"/>
              </w:rPr>
              <w:tab/>
            </w:r>
            <w:r>
              <w:rPr>
                <w:rFonts w:ascii="Times New Roman" w:hAnsi="Times New Roman"/>
                <w:bCs/>
                <w:lang w:val="ru-RU"/>
              </w:rPr>
              <w:t>1221847,72</w:t>
            </w:r>
          </w:p>
          <w:p>
            <w:pPr>
              <w:rPr>
                <w:rFonts w:ascii="Times New Roman" w:hAnsi="Times New Roman"/>
                <w:bCs/>
                <w:lang w:val="ru-RU"/>
              </w:rPr>
            </w:pPr>
            <w:r>
              <w:rPr>
                <w:rFonts w:ascii="Times New Roman" w:hAnsi="Times New Roman"/>
                <w:bCs/>
                <w:lang w:val="ru-RU"/>
              </w:rPr>
              <w:t>33</w:t>
            </w:r>
            <w:r>
              <w:rPr>
                <w:rFonts w:ascii="Times New Roman" w:hAnsi="Times New Roman"/>
                <w:bCs/>
                <w:lang w:val="ru-RU"/>
              </w:rPr>
              <w:tab/>
            </w:r>
            <w:r>
              <w:rPr>
                <w:rFonts w:ascii="Times New Roman" w:hAnsi="Times New Roman"/>
                <w:bCs/>
                <w:lang w:val="ru-RU"/>
              </w:rPr>
              <w:t>283351,7</w:t>
            </w:r>
            <w:r>
              <w:rPr>
                <w:rFonts w:ascii="Times New Roman" w:hAnsi="Times New Roman"/>
                <w:bCs/>
                <w:lang w:val="ru-RU"/>
              </w:rPr>
              <w:tab/>
            </w:r>
            <w:r>
              <w:rPr>
                <w:rFonts w:ascii="Times New Roman" w:hAnsi="Times New Roman"/>
                <w:bCs/>
                <w:lang w:val="ru-RU"/>
              </w:rPr>
              <w:t>1221827,48</w:t>
            </w:r>
          </w:p>
          <w:p>
            <w:pPr>
              <w:rPr>
                <w:rFonts w:ascii="Times New Roman" w:hAnsi="Times New Roman"/>
                <w:bCs/>
                <w:lang w:val="ru-RU"/>
              </w:rPr>
            </w:pPr>
            <w:r>
              <w:rPr>
                <w:rFonts w:ascii="Times New Roman" w:hAnsi="Times New Roman"/>
                <w:bCs/>
                <w:lang w:val="ru-RU"/>
              </w:rPr>
              <w:t>34</w:t>
            </w:r>
            <w:r>
              <w:rPr>
                <w:rFonts w:ascii="Times New Roman" w:hAnsi="Times New Roman"/>
                <w:bCs/>
                <w:lang w:val="ru-RU"/>
              </w:rPr>
              <w:tab/>
            </w:r>
            <w:r>
              <w:rPr>
                <w:rFonts w:ascii="Times New Roman" w:hAnsi="Times New Roman"/>
                <w:bCs/>
                <w:lang w:val="ru-RU"/>
              </w:rPr>
              <w:t>283346,68</w:t>
            </w:r>
            <w:r>
              <w:rPr>
                <w:rFonts w:ascii="Times New Roman" w:hAnsi="Times New Roman"/>
                <w:bCs/>
                <w:lang w:val="ru-RU"/>
              </w:rPr>
              <w:tab/>
            </w:r>
            <w:r>
              <w:rPr>
                <w:rFonts w:ascii="Times New Roman" w:hAnsi="Times New Roman"/>
                <w:bCs/>
                <w:lang w:val="ru-RU"/>
              </w:rPr>
              <w:t>1221817,25</w:t>
            </w:r>
          </w:p>
          <w:p>
            <w:pPr>
              <w:rPr>
                <w:rFonts w:ascii="Times New Roman" w:hAnsi="Times New Roman"/>
                <w:bCs/>
                <w:lang w:val="ru-RU"/>
              </w:rPr>
            </w:pPr>
            <w:r>
              <w:rPr>
                <w:rFonts w:ascii="Times New Roman" w:hAnsi="Times New Roman"/>
                <w:bCs/>
                <w:lang w:val="ru-RU"/>
              </w:rPr>
              <w:t>35</w:t>
            </w:r>
            <w:r>
              <w:rPr>
                <w:rFonts w:ascii="Times New Roman" w:hAnsi="Times New Roman"/>
                <w:bCs/>
                <w:lang w:val="ru-RU"/>
              </w:rPr>
              <w:tab/>
            </w:r>
            <w:r>
              <w:rPr>
                <w:rFonts w:ascii="Times New Roman" w:hAnsi="Times New Roman"/>
                <w:bCs/>
                <w:lang w:val="ru-RU"/>
              </w:rPr>
              <w:t>283341,88</w:t>
            </w:r>
            <w:r>
              <w:rPr>
                <w:rFonts w:ascii="Times New Roman" w:hAnsi="Times New Roman"/>
                <w:bCs/>
                <w:lang w:val="ru-RU"/>
              </w:rPr>
              <w:tab/>
            </w:r>
            <w:r>
              <w:rPr>
                <w:rFonts w:ascii="Times New Roman" w:hAnsi="Times New Roman"/>
                <w:bCs/>
                <w:lang w:val="ru-RU"/>
              </w:rPr>
              <w:t>1221807,49</w:t>
            </w:r>
          </w:p>
          <w:p>
            <w:pPr>
              <w:rPr>
                <w:rFonts w:ascii="Times New Roman" w:hAnsi="Times New Roman"/>
                <w:bCs/>
                <w:lang w:val="ru-RU"/>
              </w:rPr>
            </w:pPr>
            <w:r>
              <w:rPr>
                <w:rFonts w:ascii="Times New Roman" w:hAnsi="Times New Roman"/>
                <w:bCs/>
                <w:lang w:val="ru-RU"/>
              </w:rPr>
              <w:t>36</w:t>
            </w:r>
            <w:r>
              <w:rPr>
                <w:rFonts w:ascii="Times New Roman" w:hAnsi="Times New Roman"/>
                <w:bCs/>
                <w:lang w:val="ru-RU"/>
              </w:rPr>
              <w:tab/>
            </w:r>
            <w:r>
              <w:rPr>
                <w:rFonts w:ascii="Times New Roman" w:hAnsi="Times New Roman"/>
                <w:bCs/>
                <w:lang w:val="ru-RU"/>
              </w:rPr>
              <w:t>283326,67</w:t>
            </w:r>
            <w:r>
              <w:rPr>
                <w:rFonts w:ascii="Times New Roman" w:hAnsi="Times New Roman"/>
                <w:bCs/>
                <w:lang w:val="ru-RU"/>
              </w:rPr>
              <w:tab/>
            </w:r>
            <w:r>
              <w:rPr>
                <w:rFonts w:ascii="Times New Roman" w:hAnsi="Times New Roman"/>
                <w:bCs/>
                <w:lang w:val="ru-RU"/>
              </w:rPr>
              <w:t>1221785,39</w:t>
            </w:r>
          </w:p>
          <w:p>
            <w:pPr>
              <w:rPr>
                <w:rFonts w:ascii="Times New Roman" w:hAnsi="Times New Roman"/>
                <w:bCs/>
                <w:lang w:val="ru-RU"/>
              </w:rPr>
            </w:pPr>
            <w:r>
              <w:rPr>
                <w:rFonts w:ascii="Times New Roman" w:hAnsi="Times New Roman"/>
                <w:bCs/>
                <w:lang w:val="ru-RU"/>
              </w:rPr>
              <w:t>37</w:t>
            </w:r>
            <w:r>
              <w:rPr>
                <w:rFonts w:ascii="Times New Roman" w:hAnsi="Times New Roman"/>
                <w:bCs/>
                <w:lang w:val="ru-RU"/>
              </w:rPr>
              <w:tab/>
            </w:r>
            <w:r>
              <w:rPr>
                <w:rFonts w:ascii="Times New Roman" w:hAnsi="Times New Roman"/>
                <w:bCs/>
                <w:lang w:val="ru-RU"/>
              </w:rPr>
              <w:t>283283,89</w:t>
            </w:r>
            <w:r>
              <w:rPr>
                <w:rFonts w:ascii="Times New Roman" w:hAnsi="Times New Roman"/>
                <w:bCs/>
                <w:lang w:val="ru-RU"/>
              </w:rPr>
              <w:tab/>
            </w:r>
            <w:r>
              <w:rPr>
                <w:rFonts w:ascii="Times New Roman" w:hAnsi="Times New Roman"/>
                <w:bCs/>
                <w:lang w:val="ru-RU"/>
              </w:rPr>
              <w:t>1221736,97</w:t>
            </w:r>
          </w:p>
          <w:p>
            <w:pPr>
              <w:rPr>
                <w:rFonts w:ascii="Times New Roman" w:hAnsi="Times New Roman"/>
                <w:bCs/>
                <w:lang w:val="ru-RU"/>
              </w:rPr>
            </w:pPr>
            <w:r>
              <w:rPr>
                <w:rFonts w:ascii="Times New Roman" w:hAnsi="Times New Roman"/>
                <w:bCs/>
                <w:lang w:val="ru-RU"/>
              </w:rPr>
              <w:t>38</w:t>
            </w:r>
            <w:r>
              <w:rPr>
                <w:rFonts w:ascii="Times New Roman" w:hAnsi="Times New Roman"/>
                <w:bCs/>
                <w:lang w:val="ru-RU"/>
              </w:rPr>
              <w:tab/>
            </w:r>
            <w:r>
              <w:rPr>
                <w:rFonts w:ascii="Times New Roman" w:hAnsi="Times New Roman"/>
                <w:bCs/>
                <w:lang w:val="ru-RU"/>
              </w:rPr>
              <w:t>283286,88</w:t>
            </w:r>
            <w:r>
              <w:rPr>
                <w:rFonts w:ascii="Times New Roman" w:hAnsi="Times New Roman"/>
                <w:bCs/>
                <w:lang w:val="ru-RU"/>
              </w:rPr>
              <w:tab/>
            </w:r>
            <w:r>
              <w:rPr>
                <w:rFonts w:ascii="Times New Roman" w:hAnsi="Times New Roman"/>
                <w:bCs/>
                <w:lang w:val="ru-RU"/>
              </w:rPr>
              <w:t>1221715,89</w:t>
            </w:r>
          </w:p>
          <w:p>
            <w:pPr>
              <w:rPr>
                <w:rFonts w:ascii="Times New Roman" w:hAnsi="Times New Roman"/>
                <w:bCs/>
                <w:lang w:val="ru-RU"/>
              </w:rPr>
            </w:pPr>
            <w:r>
              <w:rPr>
                <w:rFonts w:ascii="Times New Roman" w:hAnsi="Times New Roman"/>
                <w:bCs/>
                <w:lang w:val="ru-RU"/>
              </w:rPr>
              <w:t>39</w:t>
            </w:r>
            <w:r>
              <w:rPr>
                <w:rFonts w:ascii="Times New Roman" w:hAnsi="Times New Roman"/>
                <w:bCs/>
                <w:lang w:val="ru-RU"/>
              </w:rPr>
              <w:tab/>
            </w:r>
            <w:r>
              <w:rPr>
                <w:rFonts w:ascii="Times New Roman" w:hAnsi="Times New Roman"/>
                <w:bCs/>
                <w:lang w:val="ru-RU"/>
              </w:rPr>
              <w:t>283335,66</w:t>
            </w:r>
            <w:r>
              <w:rPr>
                <w:rFonts w:ascii="Times New Roman" w:hAnsi="Times New Roman"/>
                <w:bCs/>
                <w:lang w:val="ru-RU"/>
              </w:rPr>
              <w:tab/>
            </w:r>
            <w:r>
              <w:rPr>
                <w:rFonts w:ascii="Times New Roman" w:hAnsi="Times New Roman"/>
                <w:bCs/>
                <w:lang w:val="ru-RU"/>
              </w:rPr>
              <w:t>1221689,09</w:t>
            </w:r>
          </w:p>
          <w:p>
            <w:pPr>
              <w:rPr>
                <w:rFonts w:ascii="Times New Roman" w:hAnsi="Times New Roman"/>
                <w:bCs/>
                <w:lang w:val="ru-RU"/>
              </w:rPr>
            </w:pPr>
            <w:r>
              <w:rPr>
                <w:rFonts w:ascii="Times New Roman" w:hAnsi="Times New Roman"/>
                <w:bCs/>
                <w:lang w:val="ru-RU"/>
              </w:rPr>
              <w:t>40</w:t>
            </w:r>
            <w:r>
              <w:rPr>
                <w:rFonts w:ascii="Times New Roman" w:hAnsi="Times New Roman"/>
                <w:bCs/>
                <w:lang w:val="ru-RU"/>
              </w:rPr>
              <w:tab/>
            </w:r>
            <w:r>
              <w:rPr>
                <w:rFonts w:ascii="Times New Roman" w:hAnsi="Times New Roman"/>
                <w:bCs/>
                <w:lang w:val="ru-RU"/>
              </w:rPr>
              <w:t>283483,25</w:t>
            </w:r>
            <w:r>
              <w:rPr>
                <w:rFonts w:ascii="Times New Roman" w:hAnsi="Times New Roman"/>
                <w:bCs/>
                <w:lang w:val="ru-RU"/>
              </w:rPr>
              <w:tab/>
            </w:r>
            <w:r>
              <w:rPr>
                <w:rFonts w:ascii="Times New Roman" w:hAnsi="Times New Roman"/>
                <w:bCs/>
                <w:lang w:val="ru-RU"/>
              </w:rPr>
              <w:t>1221589,01</w:t>
            </w:r>
          </w:p>
          <w:p>
            <w:pPr>
              <w:rPr>
                <w:rFonts w:ascii="Times New Roman" w:hAnsi="Times New Roman"/>
                <w:bCs/>
                <w:lang w:val="ru-RU"/>
              </w:rPr>
            </w:pPr>
            <w:r>
              <w:rPr>
                <w:rFonts w:ascii="Times New Roman" w:hAnsi="Times New Roman"/>
                <w:bCs/>
                <w:lang w:val="ru-RU"/>
              </w:rPr>
              <w:t>41</w:t>
            </w:r>
            <w:r>
              <w:rPr>
                <w:rFonts w:ascii="Times New Roman" w:hAnsi="Times New Roman"/>
                <w:bCs/>
                <w:lang w:val="ru-RU"/>
              </w:rPr>
              <w:tab/>
            </w:r>
            <w:r>
              <w:rPr>
                <w:rFonts w:ascii="Times New Roman" w:hAnsi="Times New Roman"/>
                <w:bCs/>
                <w:lang w:val="ru-RU"/>
              </w:rPr>
              <w:t>283504,32</w:t>
            </w:r>
            <w:r>
              <w:rPr>
                <w:rFonts w:ascii="Times New Roman" w:hAnsi="Times New Roman"/>
                <w:bCs/>
                <w:lang w:val="ru-RU"/>
              </w:rPr>
              <w:tab/>
            </w:r>
            <w:r>
              <w:rPr>
                <w:rFonts w:ascii="Times New Roman" w:hAnsi="Times New Roman"/>
                <w:bCs/>
                <w:lang w:val="ru-RU"/>
              </w:rPr>
              <w:t>1221571,33</w:t>
            </w:r>
          </w:p>
          <w:p>
            <w:pPr>
              <w:rPr>
                <w:rFonts w:ascii="Times New Roman" w:hAnsi="Times New Roman"/>
                <w:bCs/>
                <w:lang w:val="ru-RU"/>
              </w:rPr>
            </w:pPr>
            <w:r>
              <w:rPr>
                <w:rFonts w:ascii="Times New Roman" w:hAnsi="Times New Roman"/>
                <w:bCs/>
                <w:lang w:val="ru-RU"/>
              </w:rPr>
              <w:t>42</w:t>
            </w:r>
            <w:r>
              <w:rPr>
                <w:rFonts w:ascii="Times New Roman" w:hAnsi="Times New Roman"/>
                <w:bCs/>
                <w:lang w:val="ru-RU"/>
              </w:rPr>
              <w:tab/>
            </w:r>
            <w:r>
              <w:rPr>
                <w:rFonts w:ascii="Times New Roman" w:hAnsi="Times New Roman"/>
                <w:bCs/>
                <w:lang w:val="ru-RU"/>
              </w:rPr>
              <w:t>283501,49</w:t>
            </w:r>
            <w:r>
              <w:rPr>
                <w:rFonts w:ascii="Times New Roman" w:hAnsi="Times New Roman"/>
                <w:bCs/>
                <w:lang w:val="ru-RU"/>
              </w:rPr>
              <w:tab/>
            </w:r>
            <w:r>
              <w:rPr>
                <w:rFonts w:ascii="Times New Roman" w:hAnsi="Times New Roman"/>
                <w:bCs/>
                <w:lang w:val="ru-RU"/>
              </w:rPr>
              <w:t>1221567,49</w:t>
            </w:r>
          </w:p>
          <w:p>
            <w:pPr>
              <w:rPr>
                <w:rFonts w:ascii="Times New Roman" w:hAnsi="Times New Roman"/>
                <w:bCs/>
                <w:lang w:val="ru-RU"/>
              </w:rPr>
            </w:pPr>
            <w:r>
              <w:rPr>
                <w:rFonts w:ascii="Times New Roman" w:hAnsi="Times New Roman"/>
                <w:bCs/>
                <w:lang w:val="ru-RU"/>
              </w:rPr>
              <w:t>43</w:t>
            </w:r>
            <w:r>
              <w:rPr>
                <w:rFonts w:ascii="Times New Roman" w:hAnsi="Times New Roman"/>
                <w:bCs/>
                <w:lang w:val="ru-RU"/>
              </w:rPr>
              <w:tab/>
            </w:r>
            <w:r>
              <w:rPr>
                <w:rFonts w:ascii="Times New Roman" w:hAnsi="Times New Roman"/>
                <w:bCs/>
                <w:lang w:val="ru-RU"/>
              </w:rPr>
              <w:t>283479,74</w:t>
            </w:r>
            <w:r>
              <w:rPr>
                <w:rFonts w:ascii="Times New Roman" w:hAnsi="Times New Roman"/>
                <w:bCs/>
                <w:lang w:val="ru-RU"/>
              </w:rPr>
              <w:tab/>
            </w:r>
            <w:r>
              <w:rPr>
                <w:rFonts w:ascii="Times New Roman" w:hAnsi="Times New Roman"/>
                <w:bCs/>
                <w:lang w:val="ru-RU"/>
              </w:rPr>
              <w:t>1221585,71</w:t>
            </w:r>
          </w:p>
          <w:p>
            <w:pPr>
              <w:rPr>
                <w:rFonts w:ascii="Times New Roman" w:hAnsi="Times New Roman"/>
                <w:bCs/>
                <w:lang w:val="ru-RU"/>
              </w:rPr>
            </w:pPr>
            <w:r>
              <w:rPr>
                <w:rFonts w:ascii="Times New Roman" w:hAnsi="Times New Roman"/>
                <w:bCs/>
                <w:lang w:val="ru-RU"/>
              </w:rPr>
              <w:t>44</w:t>
            </w:r>
            <w:r>
              <w:rPr>
                <w:rFonts w:ascii="Times New Roman" w:hAnsi="Times New Roman"/>
                <w:bCs/>
                <w:lang w:val="ru-RU"/>
              </w:rPr>
              <w:tab/>
            </w:r>
            <w:r>
              <w:rPr>
                <w:rFonts w:ascii="Times New Roman" w:hAnsi="Times New Roman"/>
                <w:bCs/>
                <w:lang w:val="ru-RU"/>
              </w:rPr>
              <w:t>283335,48</w:t>
            </w:r>
            <w:r>
              <w:rPr>
                <w:rFonts w:ascii="Times New Roman" w:hAnsi="Times New Roman"/>
                <w:bCs/>
                <w:lang w:val="ru-RU"/>
              </w:rPr>
              <w:tab/>
            </w:r>
            <w:r>
              <w:rPr>
                <w:rFonts w:ascii="Times New Roman" w:hAnsi="Times New Roman"/>
                <w:bCs/>
                <w:lang w:val="ru-RU"/>
              </w:rPr>
              <w:t>1221681,1</w:t>
            </w:r>
          </w:p>
          <w:p>
            <w:pPr>
              <w:rPr>
                <w:rFonts w:ascii="Times New Roman" w:hAnsi="Times New Roman"/>
                <w:bCs/>
                <w:lang w:val="ru-RU"/>
              </w:rPr>
            </w:pPr>
            <w:r>
              <w:rPr>
                <w:rFonts w:ascii="Times New Roman" w:hAnsi="Times New Roman"/>
                <w:bCs/>
                <w:lang w:val="ru-RU"/>
              </w:rPr>
              <w:t>45</w:t>
            </w:r>
            <w:r>
              <w:rPr>
                <w:rFonts w:ascii="Times New Roman" w:hAnsi="Times New Roman"/>
                <w:bCs/>
                <w:lang w:val="ru-RU"/>
              </w:rPr>
              <w:tab/>
            </w:r>
            <w:r>
              <w:rPr>
                <w:rFonts w:ascii="Times New Roman" w:hAnsi="Times New Roman"/>
                <w:bCs/>
                <w:lang w:val="ru-RU"/>
              </w:rPr>
              <w:t>283328,3</w:t>
            </w:r>
            <w:r>
              <w:rPr>
                <w:rFonts w:ascii="Times New Roman" w:hAnsi="Times New Roman"/>
                <w:bCs/>
                <w:lang w:val="ru-RU"/>
              </w:rPr>
              <w:tab/>
            </w:r>
            <w:r>
              <w:rPr>
                <w:rFonts w:ascii="Times New Roman" w:hAnsi="Times New Roman"/>
                <w:bCs/>
                <w:lang w:val="ru-RU"/>
              </w:rPr>
              <w:t>1221662,19</w:t>
            </w:r>
          </w:p>
          <w:p>
            <w:pPr>
              <w:rPr>
                <w:rFonts w:ascii="Times New Roman" w:hAnsi="Times New Roman"/>
                <w:bCs/>
                <w:lang w:val="ru-RU"/>
              </w:rPr>
            </w:pPr>
            <w:r>
              <w:rPr>
                <w:rFonts w:ascii="Times New Roman" w:hAnsi="Times New Roman"/>
                <w:bCs/>
                <w:lang w:val="ru-RU"/>
              </w:rPr>
              <w:t>46</w:t>
            </w:r>
            <w:r>
              <w:rPr>
                <w:rFonts w:ascii="Times New Roman" w:hAnsi="Times New Roman"/>
                <w:bCs/>
                <w:lang w:val="ru-RU"/>
              </w:rPr>
              <w:tab/>
            </w:r>
            <w:r>
              <w:rPr>
                <w:rFonts w:ascii="Times New Roman" w:hAnsi="Times New Roman"/>
                <w:bCs/>
                <w:lang w:val="ru-RU"/>
              </w:rPr>
              <w:t>283315,26</w:t>
            </w:r>
            <w:r>
              <w:rPr>
                <w:rFonts w:ascii="Times New Roman" w:hAnsi="Times New Roman"/>
                <w:bCs/>
                <w:lang w:val="ru-RU"/>
              </w:rPr>
              <w:tab/>
            </w:r>
            <w:r>
              <w:rPr>
                <w:rFonts w:ascii="Times New Roman" w:hAnsi="Times New Roman"/>
                <w:bCs/>
                <w:lang w:val="ru-RU"/>
              </w:rPr>
              <w:t>1221627,81</w:t>
            </w:r>
          </w:p>
          <w:p>
            <w:pPr>
              <w:rPr>
                <w:rFonts w:ascii="Times New Roman" w:hAnsi="Times New Roman"/>
                <w:bCs/>
                <w:lang w:val="ru-RU"/>
              </w:rPr>
            </w:pPr>
            <w:r>
              <w:rPr>
                <w:rFonts w:ascii="Times New Roman" w:hAnsi="Times New Roman"/>
                <w:bCs/>
                <w:lang w:val="ru-RU"/>
              </w:rPr>
              <w:t>47</w:t>
            </w:r>
            <w:r>
              <w:rPr>
                <w:rFonts w:ascii="Times New Roman" w:hAnsi="Times New Roman"/>
                <w:bCs/>
                <w:lang w:val="ru-RU"/>
              </w:rPr>
              <w:tab/>
            </w:r>
            <w:r>
              <w:rPr>
                <w:rFonts w:ascii="Times New Roman" w:hAnsi="Times New Roman"/>
                <w:bCs/>
                <w:lang w:val="ru-RU"/>
              </w:rPr>
              <w:t>283311,2</w:t>
            </w:r>
            <w:r>
              <w:rPr>
                <w:rFonts w:ascii="Times New Roman" w:hAnsi="Times New Roman"/>
                <w:bCs/>
                <w:lang w:val="ru-RU"/>
              </w:rPr>
              <w:tab/>
            </w:r>
            <w:r>
              <w:rPr>
                <w:rFonts w:ascii="Times New Roman" w:hAnsi="Times New Roman"/>
                <w:bCs/>
                <w:lang w:val="ru-RU"/>
              </w:rPr>
              <w:t>1221617,11</w:t>
            </w:r>
          </w:p>
          <w:p>
            <w:pPr>
              <w:rPr>
                <w:rFonts w:ascii="Times New Roman" w:hAnsi="Times New Roman"/>
                <w:bCs/>
                <w:lang w:val="ru-RU"/>
              </w:rPr>
            </w:pPr>
            <w:r>
              <w:rPr>
                <w:rFonts w:ascii="Times New Roman" w:hAnsi="Times New Roman"/>
                <w:bCs/>
                <w:lang w:val="ru-RU"/>
              </w:rPr>
              <w:t>48</w:t>
            </w:r>
            <w:r>
              <w:rPr>
                <w:rFonts w:ascii="Times New Roman" w:hAnsi="Times New Roman"/>
                <w:bCs/>
                <w:lang w:val="ru-RU"/>
              </w:rPr>
              <w:tab/>
            </w:r>
            <w:r>
              <w:rPr>
                <w:rFonts w:ascii="Times New Roman" w:hAnsi="Times New Roman"/>
                <w:bCs/>
                <w:lang w:val="ru-RU"/>
              </w:rPr>
              <w:t>283305,73</w:t>
            </w:r>
            <w:r>
              <w:rPr>
                <w:rFonts w:ascii="Times New Roman" w:hAnsi="Times New Roman"/>
                <w:bCs/>
                <w:lang w:val="ru-RU"/>
              </w:rPr>
              <w:tab/>
            </w:r>
            <w:r>
              <w:rPr>
                <w:rFonts w:ascii="Times New Roman" w:hAnsi="Times New Roman"/>
                <w:bCs/>
                <w:lang w:val="ru-RU"/>
              </w:rPr>
              <w:t>1221592,9</w:t>
            </w:r>
          </w:p>
          <w:p>
            <w:pPr>
              <w:rPr>
                <w:rFonts w:ascii="Times New Roman" w:hAnsi="Times New Roman"/>
                <w:bCs/>
                <w:lang w:val="ru-RU"/>
              </w:rPr>
            </w:pPr>
            <w:r>
              <w:rPr>
                <w:rFonts w:ascii="Times New Roman" w:hAnsi="Times New Roman"/>
                <w:bCs/>
                <w:lang w:val="ru-RU"/>
              </w:rPr>
              <w:t>49</w:t>
            </w:r>
            <w:r>
              <w:rPr>
                <w:rFonts w:ascii="Times New Roman" w:hAnsi="Times New Roman"/>
                <w:bCs/>
                <w:lang w:val="ru-RU"/>
              </w:rPr>
              <w:tab/>
            </w:r>
            <w:r>
              <w:rPr>
                <w:rFonts w:ascii="Times New Roman" w:hAnsi="Times New Roman"/>
                <w:bCs/>
                <w:lang w:val="ru-RU"/>
              </w:rPr>
              <w:t>283217,37</w:t>
            </w:r>
            <w:r>
              <w:rPr>
                <w:rFonts w:ascii="Times New Roman" w:hAnsi="Times New Roman"/>
                <w:bCs/>
                <w:lang w:val="ru-RU"/>
              </w:rPr>
              <w:tab/>
            </w:r>
            <w:r>
              <w:rPr>
                <w:rFonts w:ascii="Times New Roman" w:hAnsi="Times New Roman"/>
                <w:bCs/>
                <w:lang w:val="ru-RU"/>
              </w:rPr>
              <w:t>1221585,15</w:t>
            </w:r>
          </w:p>
          <w:p>
            <w:pPr>
              <w:rPr>
                <w:rFonts w:ascii="Times New Roman" w:hAnsi="Times New Roman"/>
                <w:bCs/>
                <w:lang w:val="ru-RU"/>
              </w:rPr>
            </w:pPr>
            <w:r>
              <w:rPr>
                <w:rFonts w:ascii="Times New Roman" w:hAnsi="Times New Roman"/>
                <w:bCs/>
                <w:lang w:val="ru-RU"/>
              </w:rPr>
              <w:t>50</w:t>
            </w:r>
            <w:r>
              <w:rPr>
                <w:rFonts w:ascii="Times New Roman" w:hAnsi="Times New Roman"/>
                <w:bCs/>
                <w:lang w:val="ru-RU"/>
              </w:rPr>
              <w:tab/>
            </w:r>
            <w:r>
              <w:rPr>
                <w:rFonts w:ascii="Times New Roman" w:hAnsi="Times New Roman"/>
                <w:bCs/>
                <w:lang w:val="ru-RU"/>
              </w:rPr>
              <w:t>283140,68</w:t>
            </w:r>
            <w:r>
              <w:rPr>
                <w:rFonts w:ascii="Times New Roman" w:hAnsi="Times New Roman"/>
                <w:bCs/>
                <w:lang w:val="ru-RU"/>
              </w:rPr>
              <w:tab/>
            </w:r>
            <w:r>
              <w:rPr>
                <w:rFonts w:ascii="Times New Roman" w:hAnsi="Times New Roman"/>
                <w:bCs/>
                <w:lang w:val="ru-RU"/>
              </w:rPr>
              <w:t>1221578,43</w:t>
            </w:r>
          </w:p>
          <w:p>
            <w:pPr>
              <w:rPr>
                <w:rFonts w:ascii="Times New Roman" w:hAnsi="Times New Roman"/>
                <w:bCs/>
                <w:lang w:val="ru-RU"/>
              </w:rPr>
            </w:pPr>
            <w:r>
              <w:rPr>
                <w:rFonts w:ascii="Times New Roman" w:hAnsi="Times New Roman"/>
                <w:bCs/>
                <w:lang w:val="ru-RU"/>
              </w:rPr>
              <w:t>51</w:t>
            </w:r>
            <w:r>
              <w:rPr>
                <w:rFonts w:ascii="Times New Roman" w:hAnsi="Times New Roman"/>
                <w:bCs/>
                <w:lang w:val="ru-RU"/>
              </w:rPr>
              <w:tab/>
            </w:r>
            <w:r>
              <w:rPr>
                <w:rFonts w:ascii="Times New Roman" w:hAnsi="Times New Roman"/>
                <w:bCs/>
                <w:lang w:val="ru-RU"/>
              </w:rPr>
              <w:t>283108,72</w:t>
            </w:r>
            <w:r>
              <w:rPr>
                <w:rFonts w:ascii="Times New Roman" w:hAnsi="Times New Roman"/>
                <w:bCs/>
                <w:lang w:val="ru-RU"/>
              </w:rPr>
              <w:tab/>
            </w:r>
            <w:r>
              <w:rPr>
                <w:rFonts w:ascii="Times New Roman" w:hAnsi="Times New Roman"/>
                <w:bCs/>
                <w:lang w:val="ru-RU"/>
              </w:rPr>
              <w:t>1221544,16</w:t>
            </w:r>
          </w:p>
          <w:p>
            <w:pPr>
              <w:rPr>
                <w:rFonts w:ascii="Times New Roman" w:hAnsi="Times New Roman"/>
                <w:bCs/>
                <w:lang w:val="ru-RU"/>
              </w:rPr>
            </w:pPr>
            <w:r>
              <w:rPr>
                <w:rFonts w:ascii="Times New Roman" w:hAnsi="Times New Roman"/>
                <w:bCs/>
                <w:lang w:val="ru-RU"/>
              </w:rPr>
              <w:t>52</w:t>
            </w:r>
            <w:r>
              <w:rPr>
                <w:rFonts w:ascii="Times New Roman" w:hAnsi="Times New Roman"/>
                <w:bCs/>
                <w:lang w:val="ru-RU"/>
              </w:rPr>
              <w:tab/>
            </w:r>
            <w:r>
              <w:rPr>
                <w:rFonts w:ascii="Times New Roman" w:hAnsi="Times New Roman"/>
                <w:bCs/>
                <w:lang w:val="ru-RU"/>
              </w:rPr>
              <w:t>283089,68</w:t>
            </w:r>
            <w:r>
              <w:rPr>
                <w:rFonts w:ascii="Times New Roman" w:hAnsi="Times New Roman"/>
                <w:bCs/>
                <w:lang w:val="ru-RU"/>
              </w:rPr>
              <w:tab/>
            </w:r>
            <w:r>
              <w:rPr>
                <w:rFonts w:ascii="Times New Roman" w:hAnsi="Times New Roman"/>
                <w:bCs/>
                <w:lang w:val="ru-RU"/>
              </w:rPr>
              <w:t>1221528,08</w:t>
            </w:r>
          </w:p>
          <w:p>
            <w:pPr>
              <w:rPr>
                <w:rFonts w:ascii="Times New Roman" w:hAnsi="Times New Roman"/>
                <w:bCs/>
                <w:lang w:val="ru-RU"/>
              </w:rPr>
            </w:pPr>
            <w:r>
              <w:rPr>
                <w:rFonts w:ascii="Times New Roman" w:hAnsi="Times New Roman"/>
                <w:bCs/>
                <w:lang w:val="ru-RU"/>
              </w:rPr>
              <w:t>53</w:t>
            </w:r>
            <w:r>
              <w:rPr>
                <w:rFonts w:ascii="Times New Roman" w:hAnsi="Times New Roman"/>
                <w:bCs/>
                <w:lang w:val="ru-RU"/>
              </w:rPr>
              <w:tab/>
            </w:r>
            <w:r>
              <w:rPr>
                <w:rFonts w:ascii="Times New Roman" w:hAnsi="Times New Roman"/>
                <w:bCs/>
                <w:lang w:val="ru-RU"/>
              </w:rPr>
              <w:t>283070,74</w:t>
            </w:r>
            <w:r>
              <w:rPr>
                <w:rFonts w:ascii="Times New Roman" w:hAnsi="Times New Roman"/>
                <w:bCs/>
                <w:lang w:val="ru-RU"/>
              </w:rPr>
              <w:tab/>
            </w:r>
            <w:r>
              <w:rPr>
                <w:rFonts w:ascii="Times New Roman" w:hAnsi="Times New Roman"/>
                <w:bCs/>
                <w:lang w:val="ru-RU"/>
              </w:rPr>
              <w:t>1221516,34</w:t>
            </w:r>
          </w:p>
          <w:p>
            <w:pPr>
              <w:rPr>
                <w:rFonts w:ascii="Times New Roman" w:hAnsi="Times New Roman"/>
                <w:bCs/>
                <w:lang w:val="ru-RU"/>
              </w:rPr>
            </w:pPr>
            <w:r>
              <w:rPr>
                <w:rFonts w:ascii="Times New Roman" w:hAnsi="Times New Roman"/>
                <w:bCs/>
                <w:lang w:val="ru-RU"/>
              </w:rPr>
              <w:t>54</w:t>
            </w:r>
            <w:r>
              <w:rPr>
                <w:rFonts w:ascii="Times New Roman" w:hAnsi="Times New Roman"/>
                <w:bCs/>
                <w:lang w:val="ru-RU"/>
              </w:rPr>
              <w:tab/>
            </w:r>
            <w:r>
              <w:rPr>
                <w:rFonts w:ascii="Times New Roman" w:hAnsi="Times New Roman"/>
                <w:bCs/>
                <w:lang w:val="ru-RU"/>
              </w:rPr>
              <w:t>283055,17</w:t>
            </w:r>
            <w:r>
              <w:rPr>
                <w:rFonts w:ascii="Times New Roman" w:hAnsi="Times New Roman"/>
                <w:bCs/>
                <w:lang w:val="ru-RU"/>
              </w:rPr>
              <w:tab/>
            </w:r>
            <w:r>
              <w:rPr>
                <w:rFonts w:ascii="Times New Roman" w:hAnsi="Times New Roman"/>
                <w:bCs/>
                <w:lang w:val="ru-RU"/>
              </w:rPr>
              <w:t>1221509,74</w:t>
            </w:r>
          </w:p>
          <w:p>
            <w:pPr>
              <w:rPr>
                <w:rFonts w:ascii="Times New Roman" w:hAnsi="Times New Roman"/>
                <w:bCs/>
                <w:lang w:val="ru-RU"/>
              </w:rPr>
            </w:pPr>
            <w:r>
              <w:rPr>
                <w:rFonts w:ascii="Times New Roman" w:hAnsi="Times New Roman"/>
                <w:bCs/>
                <w:lang w:val="ru-RU"/>
              </w:rPr>
              <w:t>55</w:t>
            </w:r>
            <w:r>
              <w:rPr>
                <w:rFonts w:ascii="Times New Roman" w:hAnsi="Times New Roman"/>
                <w:bCs/>
                <w:lang w:val="ru-RU"/>
              </w:rPr>
              <w:tab/>
            </w:r>
            <w:r>
              <w:rPr>
                <w:rFonts w:ascii="Times New Roman" w:hAnsi="Times New Roman"/>
                <w:bCs/>
                <w:lang w:val="ru-RU"/>
              </w:rPr>
              <w:t>283035,69</w:t>
            </w:r>
            <w:r>
              <w:rPr>
                <w:rFonts w:ascii="Times New Roman" w:hAnsi="Times New Roman"/>
                <w:bCs/>
                <w:lang w:val="ru-RU"/>
              </w:rPr>
              <w:tab/>
            </w:r>
            <w:r>
              <w:rPr>
                <w:rFonts w:ascii="Times New Roman" w:hAnsi="Times New Roman"/>
                <w:bCs/>
                <w:lang w:val="ru-RU"/>
              </w:rPr>
              <w:t>1221505,09</w:t>
            </w:r>
          </w:p>
          <w:p>
            <w:pPr>
              <w:rPr>
                <w:rFonts w:ascii="Times New Roman" w:hAnsi="Times New Roman"/>
                <w:bCs/>
                <w:lang w:val="ru-RU"/>
              </w:rPr>
            </w:pPr>
            <w:r>
              <w:rPr>
                <w:rFonts w:ascii="Times New Roman" w:hAnsi="Times New Roman"/>
                <w:bCs/>
                <w:lang w:val="ru-RU"/>
              </w:rPr>
              <w:t>56</w:t>
            </w:r>
            <w:r>
              <w:rPr>
                <w:rFonts w:ascii="Times New Roman" w:hAnsi="Times New Roman"/>
                <w:bCs/>
                <w:lang w:val="ru-RU"/>
              </w:rPr>
              <w:tab/>
            </w:r>
            <w:r>
              <w:rPr>
                <w:rFonts w:ascii="Times New Roman" w:hAnsi="Times New Roman"/>
                <w:bCs/>
                <w:lang w:val="ru-RU"/>
              </w:rPr>
              <w:t>283014,16</w:t>
            </w:r>
            <w:r>
              <w:rPr>
                <w:rFonts w:ascii="Times New Roman" w:hAnsi="Times New Roman"/>
                <w:bCs/>
                <w:lang w:val="ru-RU"/>
              </w:rPr>
              <w:tab/>
            </w:r>
            <w:r>
              <w:rPr>
                <w:rFonts w:ascii="Times New Roman" w:hAnsi="Times New Roman"/>
                <w:bCs/>
                <w:lang w:val="ru-RU"/>
              </w:rPr>
              <w:t>1221503,95</w:t>
            </w:r>
          </w:p>
          <w:p>
            <w:pPr>
              <w:rPr>
                <w:rFonts w:ascii="Times New Roman" w:hAnsi="Times New Roman"/>
                <w:bCs/>
                <w:lang w:val="ru-RU"/>
              </w:rPr>
            </w:pPr>
            <w:r>
              <w:rPr>
                <w:rFonts w:ascii="Times New Roman" w:hAnsi="Times New Roman"/>
                <w:bCs/>
                <w:lang w:val="ru-RU"/>
              </w:rPr>
              <w:t>57</w:t>
            </w:r>
            <w:r>
              <w:rPr>
                <w:rFonts w:ascii="Times New Roman" w:hAnsi="Times New Roman"/>
                <w:bCs/>
                <w:lang w:val="ru-RU"/>
              </w:rPr>
              <w:tab/>
            </w:r>
            <w:r>
              <w:rPr>
                <w:rFonts w:ascii="Times New Roman" w:hAnsi="Times New Roman"/>
                <w:bCs/>
                <w:lang w:val="ru-RU"/>
              </w:rPr>
              <w:t>282947,17</w:t>
            </w:r>
            <w:r>
              <w:rPr>
                <w:rFonts w:ascii="Times New Roman" w:hAnsi="Times New Roman"/>
                <w:bCs/>
                <w:lang w:val="ru-RU"/>
              </w:rPr>
              <w:tab/>
            </w:r>
            <w:r>
              <w:rPr>
                <w:rFonts w:ascii="Times New Roman" w:hAnsi="Times New Roman"/>
                <w:bCs/>
                <w:lang w:val="ru-RU"/>
              </w:rPr>
              <w:t>1221510,4</w:t>
            </w:r>
          </w:p>
          <w:p>
            <w:pPr>
              <w:rPr>
                <w:rFonts w:ascii="Times New Roman" w:hAnsi="Times New Roman"/>
                <w:bCs/>
                <w:lang w:val="ru-RU"/>
              </w:rPr>
            </w:pPr>
            <w:r>
              <w:rPr>
                <w:rFonts w:ascii="Times New Roman" w:hAnsi="Times New Roman"/>
                <w:bCs/>
                <w:lang w:val="ru-RU"/>
              </w:rPr>
              <w:t>58</w:t>
            </w:r>
            <w:r>
              <w:rPr>
                <w:rFonts w:ascii="Times New Roman" w:hAnsi="Times New Roman"/>
                <w:bCs/>
                <w:lang w:val="ru-RU"/>
              </w:rPr>
              <w:tab/>
            </w:r>
            <w:r>
              <w:rPr>
                <w:rFonts w:ascii="Times New Roman" w:hAnsi="Times New Roman"/>
                <w:bCs/>
                <w:lang w:val="ru-RU"/>
              </w:rPr>
              <w:t>282947,13</w:t>
            </w:r>
            <w:r>
              <w:rPr>
                <w:rFonts w:ascii="Times New Roman" w:hAnsi="Times New Roman"/>
                <w:bCs/>
                <w:lang w:val="ru-RU"/>
              </w:rPr>
              <w:tab/>
            </w:r>
            <w:r>
              <w:rPr>
                <w:rFonts w:ascii="Times New Roman" w:hAnsi="Times New Roman"/>
                <w:bCs/>
                <w:lang w:val="ru-RU"/>
              </w:rPr>
              <w:t>1221512,11</w:t>
            </w:r>
          </w:p>
          <w:p>
            <w:pPr>
              <w:rPr>
                <w:rFonts w:ascii="Times New Roman" w:hAnsi="Times New Roman"/>
                <w:bCs/>
                <w:lang w:val="ru-RU"/>
              </w:rPr>
            </w:pPr>
            <w:r>
              <w:rPr>
                <w:rFonts w:ascii="Times New Roman" w:hAnsi="Times New Roman"/>
                <w:bCs/>
                <w:lang w:val="ru-RU"/>
              </w:rPr>
              <w:t>1</w:t>
            </w:r>
            <w:r>
              <w:rPr>
                <w:rFonts w:ascii="Times New Roman" w:hAnsi="Times New Roman"/>
                <w:bCs/>
                <w:lang w:val="ru-RU"/>
              </w:rPr>
              <w:tab/>
            </w:r>
            <w:r>
              <w:rPr>
                <w:rFonts w:ascii="Times New Roman" w:hAnsi="Times New Roman"/>
                <w:bCs/>
                <w:lang w:val="ru-RU"/>
              </w:rPr>
              <w:t>282939,34</w:t>
            </w:r>
            <w:r>
              <w:rPr>
                <w:rFonts w:ascii="Times New Roman" w:hAnsi="Times New Roman"/>
                <w:bCs/>
                <w:lang w:val="ru-RU"/>
              </w:rPr>
              <w:tab/>
            </w:r>
            <w:r>
              <w:rPr>
                <w:rFonts w:ascii="Times New Roman" w:hAnsi="Times New Roman"/>
                <w:bCs/>
                <w:lang w:val="ru-RU"/>
              </w:rPr>
              <w:t>1221540,31</w:t>
            </w:r>
          </w:p>
          <w:p>
            <w:pPr>
              <w:rPr>
                <w:rFonts w:ascii="Times New Roman" w:hAnsi="Times New Roman"/>
                <w:bCs/>
                <w:lang w:val="ru-RU"/>
              </w:rPr>
            </w:pPr>
            <w:r>
              <w:rPr>
                <w:rFonts w:ascii="Times New Roman" w:hAnsi="Times New Roman"/>
                <w:bCs/>
                <w:lang w:val="ru-RU"/>
              </w:rPr>
              <w:t>Участок 2</w:t>
            </w:r>
          </w:p>
          <w:p>
            <w:pPr>
              <w:rPr>
                <w:rFonts w:ascii="Times New Roman" w:hAnsi="Times New Roman"/>
                <w:bCs/>
                <w:lang w:val="ru-RU"/>
              </w:rPr>
            </w:pPr>
            <w:r>
              <w:rPr>
                <w:rFonts w:hint="eastAsia" w:ascii="Times New Roman" w:hAnsi="Times New Roman"/>
                <w:bCs/>
                <w:lang w:val="ru-RU"/>
              </w:rPr>
              <w:t>№</w:t>
            </w:r>
            <w:r>
              <w:rPr>
                <w:rFonts w:ascii="Times New Roman" w:hAnsi="Times New Roman"/>
                <w:bCs/>
                <w:lang w:val="ru-RU"/>
              </w:rPr>
              <w:tab/>
            </w:r>
            <w:r>
              <w:rPr>
                <w:rFonts w:ascii="Times New Roman" w:hAnsi="Times New Roman"/>
                <w:bCs/>
                <w:lang w:val="ru-RU"/>
              </w:rPr>
              <w:t>X</w:t>
            </w:r>
            <w:r>
              <w:rPr>
                <w:rFonts w:ascii="Times New Roman" w:hAnsi="Times New Roman"/>
                <w:bCs/>
                <w:lang w:val="ru-RU"/>
              </w:rPr>
              <w:tab/>
            </w:r>
            <w:r>
              <w:rPr>
                <w:rFonts w:ascii="Times New Roman" w:hAnsi="Times New Roman"/>
                <w:bCs/>
                <w:lang w:val="ru-RU"/>
              </w:rPr>
              <w:t>Y</w:t>
            </w:r>
          </w:p>
          <w:p>
            <w:pPr>
              <w:rPr>
                <w:rFonts w:ascii="Times New Roman" w:hAnsi="Times New Roman"/>
                <w:bCs/>
                <w:lang w:val="ru-RU"/>
              </w:rPr>
            </w:pPr>
            <w:r>
              <w:rPr>
                <w:rFonts w:ascii="Times New Roman" w:hAnsi="Times New Roman"/>
                <w:bCs/>
                <w:lang w:val="ru-RU"/>
              </w:rPr>
              <w:t>1</w:t>
            </w:r>
            <w:r>
              <w:rPr>
                <w:rFonts w:ascii="Times New Roman" w:hAnsi="Times New Roman"/>
                <w:bCs/>
                <w:lang w:val="ru-RU"/>
              </w:rPr>
              <w:tab/>
            </w:r>
            <w:r>
              <w:rPr>
                <w:rFonts w:ascii="Times New Roman" w:hAnsi="Times New Roman"/>
                <w:bCs/>
                <w:lang w:val="ru-RU"/>
              </w:rPr>
              <w:t>285261,97</w:t>
            </w:r>
            <w:r>
              <w:rPr>
                <w:rFonts w:ascii="Times New Roman" w:hAnsi="Times New Roman"/>
                <w:bCs/>
                <w:lang w:val="ru-RU"/>
              </w:rPr>
              <w:tab/>
            </w:r>
            <w:r>
              <w:rPr>
                <w:rFonts w:ascii="Times New Roman" w:hAnsi="Times New Roman"/>
                <w:bCs/>
                <w:lang w:val="ru-RU"/>
              </w:rPr>
              <w:t>1222859,55</w:t>
            </w:r>
          </w:p>
          <w:p>
            <w:pPr>
              <w:rPr>
                <w:rFonts w:ascii="Times New Roman" w:hAnsi="Times New Roman"/>
                <w:bCs/>
                <w:lang w:val="ru-RU"/>
              </w:rPr>
            </w:pPr>
            <w:r>
              <w:rPr>
                <w:rFonts w:ascii="Times New Roman" w:hAnsi="Times New Roman"/>
                <w:bCs/>
                <w:lang w:val="ru-RU"/>
              </w:rPr>
              <w:t>2</w:t>
            </w:r>
            <w:r>
              <w:rPr>
                <w:rFonts w:ascii="Times New Roman" w:hAnsi="Times New Roman"/>
                <w:bCs/>
                <w:lang w:val="ru-RU"/>
              </w:rPr>
              <w:tab/>
            </w:r>
            <w:r>
              <w:rPr>
                <w:rFonts w:ascii="Times New Roman" w:hAnsi="Times New Roman"/>
                <w:bCs/>
                <w:lang w:val="ru-RU"/>
              </w:rPr>
              <w:t>285360,95</w:t>
            </w:r>
            <w:r>
              <w:rPr>
                <w:rFonts w:ascii="Times New Roman" w:hAnsi="Times New Roman"/>
                <w:bCs/>
                <w:lang w:val="ru-RU"/>
              </w:rPr>
              <w:tab/>
            </w:r>
            <w:r>
              <w:rPr>
                <w:rFonts w:ascii="Times New Roman" w:hAnsi="Times New Roman"/>
                <w:bCs/>
                <w:lang w:val="ru-RU"/>
              </w:rPr>
              <w:t>1222877,59</w:t>
            </w:r>
          </w:p>
          <w:p>
            <w:pPr>
              <w:rPr>
                <w:rFonts w:ascii="Times New Roman" w:hAnsi="Times New Roman"/>
                <w:bCs/>
                <w:lang w:val="ru-RU"/>
              </w:rPr>
            </w:pPr>
            <w:r>
              <w:rPr>
                <w:rFonts w:ascii="Times New Roman" w:hAnsi="Times New Roman"/>
                <w:bCs/>
                <w:lang w:val="ru-RU"/>
              </w:rPr>
              <w:t>3</w:t>
            </w:r>
            <w:r>
              <w:rPr>
                <w:rFonts w:ascii="Times New Roman" w:hAnsi="Times New Roman"/>
                <w:bCs/>
                <w:lang w:val="ru-RU"/>
              </w:rPr>
              <w:tab/>
            </w:r>
            <w:r>
              <w:rPr>
                <w:rFonts w:ascii="Times New Roman" w:hAnsi="Times New Roman"/>
                <w:bCs/>
                <w:lang w:val="ru-RU"/>
              </w:rPr>
              <w:t>285359,80</w:t>
            </w:r>
            <w:r>
              <w:rPr>
                <w:rFonts w:ascii="Times New Roman" w:hAnsi="Times New Roman"/>
                <w:bCs/>
                <w:lang w:val="ru-RU"/>
              </w:rPr>
              <w:tab/>
            </w:r>
            <w:r>
              <w:rPr>
                <w:rFonts w:ascii="Times New Roman" w:hAnsi="Times New Roman"/>
                <w:bCs/>
                <w:lang w:val="ru-RU"/>
              </w:rPr>
              <w:t>1222871,91</w:t>
            </w:r>
          </w:p>
          <w:p>
            <w:pPr>
              <w:rPr>
                <w:rFonts w:ascii="Times New Roman" w:hAnsi="Times New Roman"/>
                <w:bCs/>
                <w:lang w:val="ru-RU"/>
              </w:rPr>
            </w:pPr>
            <w:r>
              <w:rPr>
                <w:rFonts w:ascii="Times New Roman" w:hAnsi="Times New Roman"/>
                <w:bCs/>
                <w:lang w:val="ru-RU"/>
              </w:rPr>
              <w:t>4</w:t>
            </w:r>
            <w:r>
              <w:rPr>
                <w:rFonts w:ascii="Times New Roman" w:hAnsi="Times New Roman"/>
                <w:bCs/>
                <w:lang w:val="ru-RU"/>
              </w:rPr>
              <w:tab/>
            </w:r>
            <w:r>
              <w:rPr>
                <w:rFonts w:ascii="Times New Roman" w:hAnsi="Times New Roman"/>
                <w:bCs/>
                <w:lang w:val="ru-RU"/>
              </w:rPr>
              <w:t>285384,16</w:t>
            </w:r>
            <w:r>
              <w:rPr>
                <w:rFonts w:ascii="Times New Roman" w:hAnsi="Times New Roman"/>
                <w:bCs/>
                <w:lang w:val="ru-RU"/>
              </w:rPr>
              <w:tab/>
            </w:r>
            <w:r>
              <w:rPr>
                <w:rFonts w:ascii="Times New Roman" w:hAnsi="Times New Roman"/>
                <w:bCs/>
                <w:lang w:val="ru-RU"/>
              </w:rPr>
              <w:t>1222794,07</w:t>
            </w:r>
          </w:p>
          <w:p>
            <w:pPr>
              <w:rPr>
                <w:rFonts w:ascii="Times New Roman" w:hAnsi="Times New Roman"/>
                <w:bCs/>
                <w:lang w:val="ru-RU"/>
              </w:rPr>
            </w:pPr>
            <w:r>
              <w:rPr>
                <w:rFonts w:ascii="Times New Roman" w:hAnsi="Times New Roman"/>
                <w:bCs/>
                <w:lang w:val="ru-RU"/>
              </w:rPr>
              <w:t>5</w:t>
            </w:r>
            <w:r>
              <w:rPr>
                <w:rFonts w:ascii="Times New Roman" w:hAnsi="Times New Roman"/>
                <w:bCs/>
                <w:lang w:val="ru-RU"/>
              </w:rPr>
              <w:tab/>
            </w:r>
            <w:r>
              <w:rPr>
                <w:rFonts w:ascii="Times New Roman" w:hAnsi="Times New Roman"/>
                <w:bCs/>
                <w:lang w:val="ru-RU"/>
              </w:rPr>
              <w:t>285389,03</w:t>
            </w:r>
            <w:r>
              <w:rPr>
                <w:rFonts w:ascii="Times New Roman" w:hAnsi="Times New Roman"/>
                <w:bCs/>
                <w:lang w:val="ru-RU"/>
              </w:rPr>
              <w:tab/>
            </w:r>
            <w:r>
              <w:rPr>
                <w:rFonts w:ascii="Times New Roman" w:hAnsi="Times New Roman"/>
                <w:bCs/>
                <w:lang w:val="ru-RU"/>
              </w:rPr>
              <w:t>1222764,45</w:t>
            </w:r>
          </w:p>
          <w:p>
            <w:pPr>
              <w:rPr>
                <w:rFonts w:ascii="Times New Roman" w:hAnsi="Times New Roman"/>
                <w:bCs/>
                <w:lang w:val="ru-RU"/>
              </w:rPr>
            </w:pPr>
            <w:r>
              <w:rPr>
                <w:rFonts w:ascii="Times New Roman" w:hAnsi="Times New Roman"/>
                <w:bCs/>
                <w:lang w:val="ru-RU"/>
              </w:rPr>
              <w:t>6</w:t>
            </w:r>
            <w:r>
              <w:rPr>
                <w:rFonts w:ascii="Times New Roman" w:hAnsi="Times New Roman"/>
                <w:bCs/>
                <w:lang w:val="ru-RU"/>
              </w:rPr>
              <w:tab/>
            </w:r>
            <w:r>
              <w:rPr>
                <w:rFonts w:ascii="Times New Roman" w:hAnsi="Times New Roman"/>
                <w:bCs/>
                <w:lang w:val="ru-RU"/>
              </w:rPr>
              <w:t>285387,80</w:t>
            </w:r>
            <w:r>
              <w:rPr>
                <w:rFonts w:ascii="Times New Roman" w:hAnsi="Times New Roman"/>
                <w:bCs/>
                <w:lang w:val="ru-RU"/>
              </w:rPr>
              <w:tab/>
            </w:r>
            <w:r>
              <w:rPr>
                <w:rFonts w:ascii="Times New Roman" w:hAnsi="Times New Roman"/>
                <w:bCs/>
                <w:lang w:val="ru-RU"/>
              </w:rPr>
              <w:t>1222726,64</w:t>
            </w:r>
          </w:p>
          <w:p>
            <w:pPr>
              <w:rPr>
                <w:rFonts w:ascii="Times New Roman" w:hAnsi="Times New Roman"/>
                <w:bCs/>
                <w:lang w:val="ru-RU"/>
              </w:rPr>
            </w:pPr>
            <w:r>
              <w:rPr>
                <w:rFonts w:ascii="Times New Roman" w:hAnsi="Times New Roman"/>
                <w:bCs/>
                <w:lang w:val="ru-RU"/>
              </w:rPr>
              <w:t>7</w:t>
            </w:r>
            <w:r>
              <w:rPr>
                <w:rFonts w:ascii="Times New Roman" w:hAnsi="Times New Roman"/>
                <w:bCs/>
                <w:lang w:val="ru-RU"/>
              </w:rPr>
              <w:tab/>
            </w:r>
            <w:r>
              <w:rPr>
                <w:rFonts w:ascii="Times New Roman" w:hAnsi="Times New Roman"/>
                <w:bCs/>
                <w:lang w:val="ru-RU"/>
              </w:rPr>
              <w:t>285447,59</w:t>
            </w:r>
            <w:r>
              <w:rPr>
                <w:rFonts w:ascii="Times New Roman" w:hAnsi="Times New Roman"/>
                <w:bCs/>
                <w:lang w:val="ru-RU"/>
              </w:rPr>
              <w:tab/>
            </w:r>
            <w:r>
              <w:rPr>
                <w:rFonts w:ascii="Times New Roman" w:hAnsi="Times New Roman"/>
                <w:bCs/>
                <w:lang w:val="ru-RU"/>
              </w:rPr>
              <w:t>1222569,64</w:t>
            </w:r>
          </w:p>
          <w:p>
            <w:pPr>
              <w:rPr>
                <w:rFonts w:ascii="Times New Roman" w:hAnsi="Times New Roman"/>
                <w:bCs/>
                <w:lang w:val="ru-RU"/>
              </w:rPr>
            </w:pPr>
            <w:r>
              <w:rPr>
                <w:rFonts w:ascii="Times New Roman" w:hAnsi="Times New Roman"/>
                <w:bCs/>
                <w:lang w:val="ru-RU"/>
              </w:rPr>
              <w:t>8</w:t>
            </w:r>
            <w:r>
              <w:rPr>
                <w:rFonts w:ascii="Times New Roman" w:hAnsi="Times New Roman"/>
                <w:bCs/>
                <w:lang w:val="ru-RU"/>
              </w:rPr>
              <w:tab/>
            </w:r>
            <w:r>
              <w:rPr>
                <w:rFonts w:ascii="Times New Roman" w:hAnsi="Times New Roman"/>
                <w:bCs/>
                <w:lang w:val="ru-RU"/>
              </w:rPr>
              <w:t>285398,91</w:t>
            </w:r>
            <w:r>
              <w:rPr>
                <w:rFonts w:ascii="Times New Roman" w:hAnsi="Times New Roman"/>
                <w:bCs/>
                <w:lang w:val="ru-RU"/>
              </w:rPr>
              <w:tab/>
            </w:r>
            <w:r>
              <w:rPr>
                <w:rFonts w:ascii="Times New Roman" w:hAnsi="Times New Roman"/>
                <w:bCs/>
                <w:lang w:val="ru-RU"/>
              </w:rPr>
              <w:t>1222550,25</w:t>
            </w:r>
          </w:p>
          <w:p>
            <w:pPr>
              <w:rPr>
                <w:rFonts w:ascii="Times New Roman" w:hAnsi="Times New Roman"/>
                <w:bCs/>
                <w:lang w:val="ru-RU"/>
              </w:rPr>
            </w:pPr>
            <w:r>
              <w:rPr>
                <w:rFonts w:ascii="Times New Roman" w:hAnsi="Times New Roman"/>
                <w:bCs/>
                <w:lang w:val="ru-RU"/>
              </w:rPr>
              <w:t>9</w:t>
            </w:r>
            <w:r>
              <w:rPr>
                <w:rFonts w:ascii="Times New Roman" w:hAnsi="Times New Roman"/>
                <w:bCs/>
                <w:lang w:val="ru-RU"/>
              </w:rPr>
              <w:tab/>
            </w:r>
            <w:r>
              <w:rPr>
                <w:rFonts w:ascii="Times New Roman" w:hAnsi="Times New Roman"/>
                <w:bCs/>
                <w:lang w:val="ru-RU"/>
              </w:rPr>
              <w:t>285377,63</w:t>
            </w:r>
            <w:r>
              <w:rPr>
                <w:rFonts w:ascii="Times New Roman" w:hAnsi="Times New Roman"/>
                <w:bCs/>
                <w:lang w:val="ru-RU"/>
              </w:rPr>
              <w:tab/>
            </w:r>
            <w:r>
              <w:rPr>
                <w:rFonts w:ascii="Times New Roman" w:hAnsi="Times New Roman"/>
                <w:bCs/>
                <w:lang w:val="ru-RU"/>
              </w:rPr>
              <w:t>1222606,85</w:t>
            </w:r>
          </w:p>
          <w:p>
            <w:pPr>
              <w:rPr>
                <w:rFonts w:ascii="Times New Roman" w:hAnsi="Times New Roman"/>
                <w:bCs/>
                <w:lang w:val="ru-RU"/>
              </w:rPr>
            </w:pPr>
            <w:r>
              <w:rPr>
                <w:rFonts w:ascii="Times New Roman" w:hAnsi="Times New Roman"/>
                <w:bCs/>
                <w:lang w:val="ru-RU"/>
              </w:rPr>
              <w:t>10</w:t>
            </w:r>
            <w:r>
              <w:rPr>
                <w:rFonts w:ascii="Times New Roman" w:hAnsi="Times New Roman"/>
                <w:bCs/>
                <w:lang w:val="ru-RU"/>
              </w:rPr>
              <w:tab/>
            </w:r>
            <w:r>
              <w:rPr>
                <w:rFonts w:ascii="Times New Roman" w:hAnsi="Times New Roman"/>
                <w:bCs/>
                <w:lang w:val="ru-RU"/>
              </w:rPr>
              <w:t>285339,51</w:t>
            </w:r>
            <w:r>
              <w:rPr>
                <w:rFonts w:ascii="Times New Roman" w:hAnsi="Times New Roman"/>
                <w:bCs/>
                <w:lang w:val="ru-RU"/>
              </w:rPr>
              <w:tab/>
            </w:r>
            <w:r>
              <w:rPr>
                <w:rFonts w:ascii="Times New Roman" w:hAnsi="Times New Roman"/>
                <w:bCs/>
                <w:lang w:val="ru-RU"/>
              </w:rPr>
              <w:t>1222716,10</w:t>
            </w:r>
          </w:p>
          <w:p>
            <w:pPr>
              <w:rPr>
                <w:rFonts w:ascii="Times New Roman" w:hAnsi="Times New Roman"/>
                <w:bCs/>
                <w:lang w:val="ru-RU"/>
              </w:rPr>
            </w:pPr>
            <w:r>
              <w:rPr>
                <w:rFonts w:ascii="Times New Roman" w:hAnsi="Times New Roman"/>
                <w:bCs/>
                <w:lang w:val="ru-RU"/>
              </w:rPr>
              <w:t>11</w:t>
            </w:r>
            <w:r>
              <w:rPr>
                <w:rFonts w:ascii="Times New Roman" w:hAnsi="Times New Roman"/>
                <w:bCs/>
                <w:lang w:val="ru-RU"/>
              </w:rPr>
              <w:tab/>
            </w:r>
            <w:r>
              <w:rPr>
                <w:rFonts w:ascii="Times New Roman" w:hAnsi="Times New Roman"/>
                <w:bCs/>
                <w:lang w:val="ru-RU"/>
              </w:rPr>
              <w:t>285307,41</w:t>
            </w:r>
            <w:r>
              <w:rPr>
                <w:rFonts w:ascii="Times New Roman" w:hAnsi="Times New Roman"/>
                <w:bCs/>
                <w:lang w:val="ru-RU"/>
              </w:rPr>
              <w:tab/>
            </w:r>
            <w:r>
              <w:rPr>
                <w:rFonts w:ascii="Times New Roman" w:hAnsi="Times New Roman"/>
                <w:bCs/>
                <w:lang w:val="ru-RU"/>
              </w:rPr>
              <w:t>1222808,12</w:t>
            </w:r>
          </w:p>
          <w:p>
            <w:pPr>
              <w:rPr>
                <w:rFonts w:ascii="Times New Roman" w:hAnsi="Times New Roman"/>
                <w:bCs/>
                <w:lang w:val="ru-RU"/>
              </w:rPr>
            </w:pPr>
            <w:r>
              <w:rPr>
                <w:rFonts w:ascii="Times New Roman" w:hAnsi="Times New Roman"/>
                <w:bCs/>
                <w:lang w:val="ru-RU"/>
              </w:rPr>
              <w:t>1</w:t>
            </w:r>
            <w:r>
              <w:rPr>
                <w:rFonts w:ascii="Times New Roman" w:hAnsi="Times New Roman"/>
                <w:bCs/>
                <w:lang w:val="ru-RU"/>
              </w:rPr>
              <w:tab/>
            </w:r>
            <w:r>
              <w:rPr>
                <w:rFonts w:ascii="Times New Roman" w:hAnsi="Times New Roman"/>
                <w:bCs/>
                <w:lang w:val="ru-RU"/>
              </w:rPr>
              <w:t>285261,97</w:t>
            </w:r>
            <w:r>
              <w:rPr>
                <w:rFonts w:ascii="Times New Roman" w:hAnsi="Times New Roman"/>
                <w:bCs/>
                <w:lang w:val="ru-RU"/>
              </w:rPr>
              <w:tab/>
            </w:r>
            <w:r>
              <w:rPr>
                <w:rFonts w:ascii="Times New Roman" w:hAnsi="Times New Roman"/>
                <w:bCs/>
                <w:lang w:val="ru-RU"/>
              </w:rPr>
              <w:t>1222859,55</w:t>
            </w:r>
          </w:p>
          <w:p>
            <w:pPr>
              <w:rPr>
                <w:rFonts w:ascii="Times New Roman" w:hAnsi="Times New Roman"/>
                <w:bCs/>
                <w:lang w:val="ru-RU"/>
              </w:rPr>
            </w:pPr>
            <w:r>
              <w:rPr>
                <w:rFonts w:ascii="Times New Roman" w:hAnsi="Times New Roman"/>
                <w:bCs/>
                <w:lang w:val="ru-RU"/>
              </w:rPr>
              <w:t>Участок 3</w:t>
            </w:r>
          </w:p>
          <w:p>
            <w:pPr>
              <w:rPr>
                <w:rFonts w:ascii="Times New Roman" w:hAnsi="Times New Roman"/>
                <w:bCs/>
                <w:lang w:val="ru-RU"/>
              </w:rPr>
            </w:pPr>
            <w:r>
              <w:rPr>
                <w:rFonts w:hint="eastAsia" w:ascii="Times New Roman" w:hAnsi="Times New Roman"/>
                <w:bCs/>
                <w:lang w:val="ru-RU"/>
              </w:rPr>
              <w:t>№</w:t>
            </w:r>
            <w:r>
              <w:rPr>
                <w:rFonts w:ascii="Times New Roman" w:hAnsi="Times New Roman"/>
                <w:bCs/>
                <w:lang w:val="ru-RU"/>
              </w:rPr>
              <w:tab/>
            </w:r>
            <w:r>
              <w:rPr>
                <w:rFonts w:ascii="Times New Roman" w:hAnsi="Times New Roman"/>
                <w:bCs/>
                <w:lang w:val="ru-RU"/>
              </w:rPr>
              <w:t>X</w:t>
            </w:r>
            <w:r>
              <w:rPr>
                <w:rFonts w:ascii="Times New Roman" w:hAnsi="Times New Roman"/>
                <w:bCs/>
                <w:lang w:val="ru-RU"/>
              </w:rPr>
              <w:tab/>
            </w:r>
            <w:r>
              <w:rPr>
                <w:rFonts w:ascii="Times New Roman" w:hAnsi="Times New Roman"/>
                <w:bCs/>
                <w:lang w:val="ru-RU"/>
              </w:rPr>
              <w:t>Y</w:t>
            </w:r>
          </w:p>
          <w:p>
            <w:pPr>
              <w:rPr>
                <w:rFonts w:ascii="Times New Roman" w:hAnsi="Times New Roman"/>
                <w:bCs/>
                <w:lang w:val="ru-RU"/>
              </w:rPr>
            </w:pPr>
            <w:r>
              <w:rPr>
                <w:rFonts w:ascii="Times New Roman" w:hAnsi="Times New Roman"/>
                <w:bCs/>
                <w:lang w:val="ru-RU"/>
              </w:rPr>
              <w:t>1</w:t>
            </w:r>
            <w:r>
              <w:rPr>
                <w:rFonts w:ascii="Times New Roman" w:hAnsi="Times New Roman"/>
                <w:bCs/>
                <w:lang w:val="ru-RU"/>
              </w:rPr>
              <w:tab/>
            </w:r>
            <w:r>
              <w:rPr>
                <w:rFonts w:ascii="Times New Roman" w:hAnsi="Times New Roman"/>
                <w:bCs/>
                <w:lang w:val="ru-RU"/>
              </w:rPr>
              <w:t>285447,5900</w:t>
            </w:r>
            <w:r>
              <w:rPr>
                <w:rFonts w:ascii="Times New Roman" w:hAnsi="Times New Roman"/>
                <w:bCs/>
                <w:lang w:val="ru-RU"/>
              </w:rPr>
              <w:tab/>
            </w:r>
            <w:r>
              <w:rPr>
                <w:rFonts w:ascii="Times New Roman" w:hAnsi="Times New Roman"/>
                <w:bCs/>
                <w:lang w:val="ru-RU"/>
              </w:rPr>
              <w:t>1222569,6400</w:t>
            </w:r>
          </w:p>
          <w:p>
            <w:pPr>
              <w:rPr>
                <w:rFonts w:ascii="Times New Roman" w:hAnsi="Times New Roman"/>
                <w:bCs/>
                <w:lang w:val="ru-RU"/>
              </w:rPr>
            </w:pPr>
            <w:r>
              <w:rPr>
                <w:rFonts w:ascii="Times New Roman" w:hAnsi="Times New Roman"/>
                <w:bCs/>
                <w:lang w:val="ru-RU"/>
              </w:rPr>
              <w:t>2</w:t>
            </w:r>
            <w:r>
              <w:rPr>
                <w:rFonts w:ascii="Times New Roman" w:hAnsi="Times New Roman"/>
                <w:bCs/>
                <w:lang w:val="ru-RU"/>
              </w:rPr>
              <w:tab/>
            </w:r>
            <w:r>
              <w:rPr>
                <w:rFonts w:ascii="Times New Roman" w:hAnsi="Times New Roman"/>
                <w:bCs/>
                <w:lang w:val="ru-RU"/>
              </w:rPr>
              <w:t>285434,0173</w:t>
            </w:r>
            <w:r>
              <w:rPr>
                <w:rFonts w:ascii="Times New Roman" w:hAnsi="Times New Roman"/>
                <w:bCs/>
                <w:lang w:val="ru-RU"/>
              </w:rPr>
              <w:tab/>
            </w:r>
            <w:r>
              <w:rPr>
                <w:rFonts w:ascii="Times New Roman" w:hAnsi="Times New Roman"/>
                <w:bCs/>
                <w:lang w:val="ru-RU"/>
              </w:rPr>
              <w:t>1222564,2338</w:t>
            </w:r>
          </w:p>
          <w:p>
            <w:pPr>
              <w:rPr>
                <w:rFonts w:ascii="Times New Roman" w:hAnsi="Times New Roman"/>
                <w:bCs/>
                <w:lang w:val="ru-RU"/>
              </w:rPr>
            </w:pPr>
            <w:r>
              <w:rPr>
                <w:rFonts w:ascii="Times New Roman" w:hAnsi="Times New Roman"/>
                <w:bCs/>
                <w:lang w:val="ru-RU"/>
              </w:rPr>
              <w:t>3</w:t>
            </w:r>
            <w:r>
              <w:rPr>
                <w:rFonts w:ascii="Times New Roman" w:hAnsi="Times New Roman"/>
                <w:bCs/>
                <w:lang w:val="ru-RU"/>
              </w:rPr>
              <w:tab/>
            </w:r>
            <w:r>
              <w:rPr>
                <w:rFonts w:ascii="Times New Roman" w:hAnsi="Times New Roman"/>
                <w:bCs/>
                <w:lang w:val="ru-RU"/>
              </w:rPr>
              <w:t>285434,1004</w:t>
            </w:r>
            <w:r>
              <w:rPr>
                <w:rFonts w:ascii="Times New Roman" w:hAnsi="Times New Roman"/>
                <w:bCs/>
                <w:lang w:val="ru-RU"/>
              </w:rPr>
              <w:tab/>
            </w:r>
            <w:r>
              <w:rPr>
                <w:rFonts w:ascii="Times New Roman" w:hAnsi="Times New Roman"/>
                <w:bCs/>
                <w:lang w:val="ru-RU"/>
              </w:rPr>
              <w:t>1222563,9825</w:t>
            </w:r>
          </w:p>
          <w:p>
            <w:pPr>
              <w:rPr>
                <w:rFonts w:ascii="Times New Roman" w:hAnsi="Times New Roman"/>
                <w:bCs/>
                <w:lang w:val="ru-RU"/>
              </w:rPr>
            </w:pPr>
            <w:r>
              <w:rPr>
                <w:rFonts w:ascii="Times New Roman" w:hAnsi="Times New Roman"/>
                <w:bCs/>
                <w:lang w:val="ru-RU"/>
              </w:rPr>
              <w:t>4</w:t>
            </w:r>
            <w:r>
              <w:rPr>
                <w:rFonts w:ascii="Times New Roman" w:hAnsi="Times New Roman"/>
                <w:bCs/>
                <w:lang w:val="ru-RU"/>
              </w:rPr>
              <w:tab/>
            </w:r>
            <w:r>
              <w:rPr>
                <w:rFonts w:ascii="Times New Roman" w:hAnsi="Times New Roman"/>
                <w:bCs/>
                <w:lang w:val="ru-RU"/>
              </w:rPr>
              <w:t>285513,4196</w:t>
            </w:r>
            <w:r>
              <w:rPr>
                <w:rFonts w:ascii="Times New Roman" w:hAnsi="Times New Roman"/>
                <w:bCs/>
                <w:lang w:val="ru-RU"/>
              </w:rPr>
              <w:tab/>
            </w:r>
            <w:r>
              <w:rPr>
                <w:rFonts w:ascii="Times New Roman" w:hAnsi="Times New Roman"/>
                <w:bCs/>
                <w:lang w:val="ru-RU"/>
              </w:rPr>
              <w:t>1222375,4574</w:t>
            </w:r>
          </w:p>
          <w:p>
            <w:pPr>
              <w:rPr>
                <w:rFonts w:ascii="Times New Roman" w:hAnsi="Times New Roman"/>
                <w:bCs/>
                <w:lang w:val="ru-RU"/>
              </w:rPr>
            </w:pPr>
            <w:r>
              <w:rPr>
                <w:rFonts w:ascii="Times New Roman" w:hAnsi="Times New Roman"/>
                <w:bCs/>
                <w:lang w:val="ru-RU"/>
              </w:rPr>
              <w:t>5</w:t>
            </w:r>
            <w:r>
              <w:rPr>
                <w:rFonts w:ascii="Times New Roman" w:hAnsi="Times New Roman"/>
                <w:bCs/>
                <w:lang w:val="ru-RU"/>
              </w:rPr>
              <w:tab/>
            </w:r>
            <w:r>
              <w:rPr>
                <w:rFonts w:ascii="Times New Roman" w:hAnsi="Times New Roman"/>
                <w:bCs/>
                <w:lang w:val="ru-RU"/>
              </w:rPr>
              <w:t>285542,0329</w:t>
            </w:r>
            <w:r>
              <w:rPr>
                <w:rFonts w:ascii="Times New Roman" w:hAnsi="Times New Roman"/>
                <w:bCs/>
                <w:lang w:val="ru-RU"/>
              </w:rPr>
              <w:tab/>
            </w:r>
            <w:r>
              <w:rPr>
                <w:rFonts w:ascii="Times New Roman" w:hAnsi="Times New Roman"/>
                <w:bCs/>
                <w:lang w:val="ru-RU"/>
              </w:rPr>
              <w:t>1222298,1098</w:t>
            </w:r>
          </w:p>
          <w:p>
            <w:pPr>
              <w:rPr>
                <w:rFonts w:ascii="Times New Roman" w:hAnsi="Times New Roman"/>
                <w:bCs/>
                <w:lang w:val="ru-RU"/>
              </w:rPr>
            </w:pPr>
            <w:r>
              <w:rPr>
                <w:rFonts w:ascii="Times New Roman" w:hAnsi="Times New Roman"/>
                <w:bCs/>
                <w:lang w:val="ru-RU"/>
              </w:rPr>
              <w:t>6</w:t>
            </w:r>
            <w:r>
              <w:rPr>
                <w:rFonts w:ascii="Times New Roman" w:hAnsi="Times New Roman"/>
                <w:bCs/>
                <w:lang w:val="ru-RU"/>
              </w:rPr>
              <w:tab/>
            </w:r>
            <w:r>
              <w:rPr>
                <w:rFonts w:ascii="Times New Roman" w:hAnsi="Times New Roman"/>
                <w:bCs/>
                <w:lang w:val="ru-RU"/>
              </w:rPr>
              <w:t>285554,2500</w:t>
            </w:r>
            <w:r>
              <w:rPr>
                <w:rFonts w:ascii="Times New Roman" w:hAnsi="Times New Roman"/>
                <w:bCs/>
                <w:lang w:val="ru-RU"/>
              </w:rPr>
              <w:tab/>
            </w:r>
            <w:r>
              <w:rPr>
                <w:rFonts w:ascii="Times New Roman" w:hAnsi="Times New Roman"/>
                <w:bCs/>
                <w:lang w:val="ru-RU"/>
              </w:rPr>
              <w:t>1222241,8700</w:t>
            </w:r>
          </w:p>
          <w:p>
            <w:pPr>
              <w:rPr>
                <w:rFonts w:ascii="Times New Roman" w:hAnsi="Times New Roman"/>
                <w:bCs/>
                <w:lang w:val="ru-RU"/>
              </w:rPr>
            </w:pPr>
            <w:r>
              <w:rPr>
                <w:rFonts w:ascii="Times New Roman" w:hAnsi="Times New Roman"/>
                <w:bCs/>
                <w:lang w:val="ru-RU"/>
              </w:rPr>
              <w:t>7</w:t>
            </w:r>
            <w:r>
              <w:rPr>
                <w:rFonts w:ascii="Times New Roman" w:hAnsi="Times New Roman"/>
                <w:bCs/>
                <w:lang w:val="ru-RU"/>
              </w:rPr>
              <w:tab/>
            </w:r>
            <w:r>
              <w:rPr>
                <w:rFonts w:ascii="Times New Roman" w:hAnsi="Times New Roman"/>
                <w:bCs/>
                <w:lang w:val="ru-RU"/>
              </w:rPr>
              <w:t>285572,5500</w:t>
            </w:r>
            <w:r>
              <w:rPr>
                <w:rFonts w:ascii="Times New Roman" w:hAnsi="Times New Roman"/>
                <w:bCs/>
                <w:lang w:val="ru-RU"/>
              </w:rPr>
              <w:tab/>
            </w:r>
            <w:r>
              <w:rPr>
                <w:rFonts w:ascii="Times New Roman" w:hAnsi="Times New Roman"/>
                <w:bCs/>
                <w:lang w:val="ru-RU"/>
              </w:rPr>
              <w:t>1222190,0800</w:t>
            </w:r>
          </w:p>
          <w:p>
            <w:pPr>
              <w:rPr>
                <w:rFonts w:ascii="Times New Roman" w:hAnsi="Times New Roman"/>
                <w:bCs/>
                <w:lang w:val="ru-RU"/>
              </w:rPr>
            </w:pPr>
            <w:r>
              <w:rPr>
                <w:rFonts w:ascii="Times New Roman" w:hAnsi="Times New Roman"/>
                <w:bCs/>
                <w:lang w:val="ru-RU"/>
              </w:rPr>
              <w:t>8</w:t>
            </w:r>
            <w:r>
              <w:rPr>
                <w:rFonts w:ascii="Times New Roman" w:hAnsi="Times New Roman"/>
                <w:bCs/>
                <w:lang w:val="ru-RU"/>
              </w:rPr>
              <w:tab/>
            </w:r>
            <w:r>
              <w:rPr>
                <w:rFonts w:ascii="Times New Roman" w:hAnsi="Times New Roman"/>
                <w:bCs/>
                <w:lang w:val="ru-RU"/>
              </w:rPr>
              <w:t>285581,4496</w:t>
            </w:r>
            <w:r>
              <w:rPr>
                <w:rFonts w:ascii="Times New Roman" w:hAnsi="Times New Roman"/>
                <w:bCs/>
                <w:lang w:val="ru-RU"/>
              </w:rPr>
              <w:tab/>
            </w:r>
            <w:r>
              <w:rPr>
                <w:rFonts w:ascii="Times New Roman" w:hAnsi="Times New Roman"/>
                <w:bCs/>
                <w:lang w:val="ru-RU"/>
              </w:rPr>
              <w:t>1222170,1929</w:t>
            </w:r>
          </w:p>
          <w:p>
            <w:pPr>
              <w:rPr>
                <w:rFonts w:ascii="Times New Roman" w:hAnsi="Times New Roman"/>
                <w:bCs/>
                <w:lang w:val="ru-RU"/>
              </w:rPr>
            </w:pPr>
            <w:r>
              <w:rPr>
                <w:rFonts w:ascii="Times New Roman" w:hAnsi="Times New Roman"/>
                <w:bCs/>
                <w:lang w:val="ru-RU"/>
              </w:rPr>
              <w:t>9</w:t>
            </w:r>
            <w:r>
              <w:rPr>
                <w:rFonts w:ascii="Times New Roman" w:hAnsi="Times New Roman"/>
                <w:bCs/>
                <w:lang w:val="ru-RU"/>
              </w:rPr>
              <w:tab/>
            </w:r>
            <w:r>
              <w:rPr>
                <w:rFonts w:ascii="Times New Roman" w:hAnsi="Times New Roman"/>
                <w:bCs/>
                <w:lang w:val="ru-RU"/>
              </w:rPr>
              <w:t>285584,3145</w:t>
            </w:r>
            <w:r>
              <w:rPr>
                <w:rFonts w:ascii="Times New Roman" w:hAnsi="Times New Roman"/>
                <w:bCs/>
                <w:lang w:val="ru-RU"/>
              </w:rPr>
              <w:tab/>
            </w:r>
            <w:r>
              <w:rPr>
                <w:rFonts w:ascii="Times New Roman" w:hAnsi="Times New Roman"/>
                <w:bCs/>
                <w:lang w:val="ru-RU"/>
              </w:rPr>
              <w:t>1222163,7911</w:t>
            </w:r>
          </w:p>
          <w:p>
            <w:pPr>
              <w:rPr>
                <w:rFonts w:ascii="Times New Roman" w:hAnsi="Times New Roman"/>
                <w:bCs/>
                <w:lang w:val="ru-RU"/>
              </w:rPr>
            </w:pPr>
            <w:r>
              <w:rPr>
                <w:rFonts w:ascii="Times New Roman" w:hAnsi="Times New Roman"/>
                <w:bCs/>
                <w:lang w:val="ru-RU"/>
              </w:rPr>
              <w:t>10</w:t>
            </w:r>
            <w:r>
              <w:rPr>
                <w:rFonts w:ascii="Times New Roman" w:hAnsi="Times New Roman"/>
                <w:bCs/>
                <w:lang w:val="ru-RU"/>
              </w:rPr>
              <w:tab/>
            </w:r>
            <w:r>
              <w:rPr>
                <w:rFonts w:ascii="Times New Roman" w:hAnsi="Times New Roman"/>
                <w:bCs/>
                <w:lang w:val="ru-RU"/>
              </w:rPr>
              <w:t>285586,1091</w:t>
            </w:r>
            <w:r>
              <w:rPr>
                <w:rFonts w:ascii="Times New Roman" w:hAnsi="Times New Roman"/>
                <w:bCs/>
                <w:lang w:val="ru-RU"/>
              </w:rPr>
              <w:tab/>
            </w:r>
            <w:r>
              <w:rPr>
                <w:rFonts w:ascii="Times New Roman" w:hAnsi="Times New Roman"/>
                <w:bCs/>
                <w:lang w:val="ru-RU"/>
              </w:rPr>
              <w:t>1222159,7809</w:t>
            </w:r>
          </w:p>
          <w:p>
            <w:pPr>
              <w:rPr>
                <w:rFonts w:ascii="Times New Roman" w:hAnsi="Times New Roman"/>
                <w:bCs/>
                <w:lang w:val="ru-RU"/>
              </w:rPr>
            </w:pPr>
            <w:r>
              <w:rPr>
                <w:rFonts w:ascii="Times New Roman" w:hAnsi="Times New Roman"/>
                <w:bCs/>
                <w:lang w:val="ru-RU"/>
              </w:rPr>
              <w:t>11</w:t>
            </w:r>
            <w:r>
              <w:rPr>
                <w:rFonts w:ascii="Times New Roman" w:hAnsi="Times New Roman"/>
                <w:bCs/>
                <w:lang w:val="ru-RU"/>
              </w:rPr>
              <w:tab/>
            </w:r>
            <w:r>
              <w:rPr>
                <w:rFonts w:ascii="Times New Roman" w:hAnsi="Times New Roman"/>
                <w:bCs/>
                <w:lang w:val="ru-RU"/>
              </w:rPr>
              <w:t>285613,4300</w:t>
            </w:r>
            <w:r>
              <w:rPr>
                <w:rFonts w:ascii="Times New Roman" w:hAnsi="Times New Roman"/>
                <w:bCs/>
                <w:lang w:val="ru-RU"/>
              </w:rPr>
              <w:tab/>
            </w:r>
            <w:r>
              <w:rPr>
                <w:rFonts w:ascii="Times New Roman" w:hAnsi="Times New Roman"/>
                <w:bCs/>
                <w:lang w:val="ru-RU"/>
              </w:rPr>
              <w:t>1222098,7300</w:t>
            </w:r>
          </w:p>
          <w:p>
            <w:pPr>
              <w:rPr>
                <w:rFonts w:ascii="Times New Roman" w:hAnsi="Times New Roman"/>
                <w:bCs/>
                <w:lang w:val="ru-RU"/>
              </w:rPr>
            </w:pPr>
            <w:r>
              <w:rPr>
                <w:rFonts w:ascii="Times New Roman" w:hAnsi="Times New Roman"/>
                <w:bCs/>
                <w:lang w:val="ru-RU"/>
              </w:rPr>
              <w:t>12</w:t>
            </w:r>
            <w:r>
              <w:rPr>
                <w:rFonts w:ascii="Times New Roman" w:hAnsi="Times New Roman"/>
                <w:bCs/>
                <w:lang w:val="ru-RU"/>
              </w:rPr>
              <w:tab/>
            </w:r>
            <w:r>
              <w:rPr>
                <w:rFonts w:ascii="Times New Roman" w:hAnsi="Times New Roman"/>
                <w:bCs/>
                <w:lang w:val="ru-RU"/>
              </w:rPr>
              <w:t>285615,2500</w:t>
            </w:r>
            <w:r>
              <w:rPr>
                <w:rFonts w:ascii="Times New Roman" w:hAnsi="Times New Roman"/>
                <w:bCs/>
                <w:lang w:val="ru-RU"/>
              </w:rPr>
              <w:tab/>
            </w:r>
            <w:r>
              <w:rPr>
                <w:rFonts w:ascii="Times New Roman" w:hAnsi="Times New Roman"/>
                <w:bCs/>
                <w:lang w:val="ru-RU"/>
              </w:rPr>
              <w:t>1222092,5200</w:t>
            </w:r>
          </w:p>
          <w:p>
            <w:pPr>
              <w:rPr>
                <w:rFonts w:ascii="Times New Roman" w:hAnsi="Times New Roman"/>
                <w:bCs/>
                <w:lang w:val="ru-RU"/>
              </w:rPr>
            </w:pPr>
            <w:r>
              <w:rPr>
                <w:rFonts w:ascii="Times New Roman" w:hAnsi="Times New Roman"/>
                <w:bCs/>
                <w:lang w:val="ru-RU"/>
              </w:rPr>
              <w:t>13</w:t>
            </w:r>
            <w:r>
              <w:rPr>
                <w:rFonts w:ascii="Times New Roman" w:hAnsi="Times New Roman"/>
                <w:bCs/>
                <w:lang w:val="ru-RU"/>
              </w:rPr>
              <w:tab/>
            </w:r>
            <w:r>
              <w:rPr>
                <w:rFonts w:ascii="Times New Roman" w:hAnsi="Times New Roman"/>
                <w:bCs/>
                <w:lang w:val="ru-RU"/>
              </w:rPr>
              <w:t>285619,3800</w:t>
            </w:r>
            <w:r>
              <w:rPr>
                <w:rFonts w:ascii="Times New Roman" w:hAnsi="Times New Roman"/>
                <w:bCs/>
                <w:lang w:val="ru-RU"/>
              </w:rPr>
              <w:tab/>
            </w:r>
            <w:r>
              <w:rPr>
                <w:rFonts w:ascii="Times New Roman" w:hAnsi="Times New Roman"/>
                <w:bCs/>
                <w:lang w:val="ru-RU"/>
              </w:rPr>
              <w:t>1222085,5400</w:t>
            </w:r>
          </w:p>
          <w:p>
            <w:pPr>
              <w:rPr>
                <w:rFonts w:ascii="Times New Roman" w:hAnsi="Times New Roman"/>
                <w:bCs/>
                <w:lang w:val="ru-RU"/>
              </w:rPr>
            </w:pPr>
            <w:r>
              <w:rPr>
                <w:rFonts w:ascii="Times New Roman" w:hAnsi="Times New Roman"/>
                <w:bCs/>
                <w:lang w:val="ru-RU"/>
              </w:rPr>
              <w:t>14</w:t>
            </w:r>
            <w:r>
              <w:rPr>
                <w:rFonts w:ascii="Times New Roman" w:hAnsi="Times New Roman"/>
                <w:bCs/>
                <w:lang w:val="ru-RU"/>
              </w:rPr>
              <w:tab/>
            </w:r>
            <w:r>
              <w:rPr>
                <w:rFonts w:ascii="Times New Roman" w:hAnsi="Times New Roman"/>
                <w:bCs/>
                <w:lang w:val="ru-RU"/>
              </w:rPr>
              <w:t>285625,7919</w:t>
            </w:r>
            <w:r>
              <w:rPr>
                <w:rFonts w:ascii="Times New Roman" w:hAnsi="Times New Roman"/>
                <w:bCs/>
                <w:lang w:val="ru-RU"/>
              </w:rPr>
              <w:tab/>
            </w:r>
            <w:r>
              <w:rPr>
                <w:rFonts w:ascii="Times New Roman" w:hAnsi="Times New Roman"/>
                <w:bCs/>
                <w:lang w:val="ru-RU"/>
              </w:rPr>
              <w:t>1222071,0567</w:t>
            </w:r>
          </w:p>
          <w:p>
            <w:pPr>
              <w:rPr>
                <w:rFonts w:ascii="Times New Roman" w:hAnsi="Times New Roman"/>
                <w:bCs/>
                <w:lang w:val="ru-RU"/>
              </w:rPr>
            </w:pPr>
            <w:r>
              <w:rPr>
                <w:rFonts w:ascii="Times New Roman" w:hAnsi="Times New Roman"/>
                <w:bCs/>
                <w:lang w:val="ru-RU"/>
              </w:rPr>
              <w:t>15</w:t>
            </w:r>
            <w:r>
              <w:rPr>
                <w:rFonts w:ascii="Times New Roman" w:hAnsi="Times New Roman"/>
                <w:bCs/>
                <w:lang w:val="ru-RU"/>
              </w:rPr>
              <w:tab/>
            </w:r>
            <w:r>
              <w:rPr>
                <w:rFonts w:ascii="Times New Roman" w:hAnsi="Times New Roman"/>
                <w:bCs/>
                <w:lang w:val="ru-RU"/>
              </w:rPr>
              <w:t>285630,4477</w:t>
            </w:r>
            <w:r>
              <w:rPr>
                <w:rFonts w:ascii="Times New Roman" w:hAnsi="Times New Roman"/>
                <w:bCs/>
                <w:lang w:val="ru-RU"/>
              </w:rPr>
              <w:tab/>
            </w:r>
            <w:r>
              <w:rPr>
                <w:rFonts w:ascii="Times New Roman" w:hAnsi="Times New Roman"/>
                <w:bCs/>
                <w:lang w:val="ru-RU"/>
              </w:rPr>
              <w:t>1222060,5399</w:t>
            </w:r>
          </w:p>
          <w:p>
            <w:pPr>
              <w:rPr>
                <w:rFonts w:ascii="Times New Roman" w:hAnsi="Times New Roman"/>
                <w:bCs/>
                <w:lang w:val="ru-RU"/>
              </w:rPr>
            </w:pPr>
            <w:r>
              <w:rPr>
                <w:rFonts w:ascii="Times New Roman" w:hAnsi="Times New Roman"/>
                <w:bCs/>
                <w:lang w:val="ru-RU"/>
              </w:rPr>
              <w:t>16</w:t>
            </w:r>
            <w:r>
              <w:rPr>
                <w:rFonts w:ascii="Times New Roman" w:hAnsi="Times New Roman"/>
                <w:bCs/>
                <w:lang w:val="ru-RU"/>
              </w:rPr>
              <w:tab/>
            </w:r>
            <w:r>
              <w:rPr>
                <w:rFonts w:ascii="Times New Roman" w:hAnsi="Times New Roman"/>
                <w:bCs/>
                <w:lang w:val="ru-RU"/>
              </w:rPr>
              <w:t>285639,2000</w:t>
            </w:r>
            <w:r>
              <w:rPr>
                <w:rFonts w:ascii="Times New Roman" w:hAnsi="Times New Roman"/>
                <w:bCs/>
                <w:lang w:val="ru-RU"/>
              </w:rPr>
              <w:tab/>
            </w:r>
            <w:r>
              <w:rPr>
                <w:rFonts w:ascii="Times New Roman" w:hAnsi="Times New Roman"/>
                <w:bCs/>
                <w:lang w:val="ru-RU"/>
              </w:rPr>
              <w:t>1222040,7700</w:t>
            </w:r>
          </w:p>
          <w:p>
            <w:pPr>
              <w:rPr>
                <w:rFonts w:ascii="Times New Roman" w:hAnsi="Times New Roman"/>
                <w:bCs/>
                <w:lang w:val="ru-RU"/>
              </w:rPr>
            </w:pPr>
            <w:r>
              <w:rPr>
                <w:rFonts w:ascii="Times New Roman" w:hAnsi="Times New Roman"/>
                <w:bCs/>
                <w:lang w:val="ru-RU"/>
              </w:rPr>
              <w:t>17</w:t>
            </w:r>
            <w:r>
              <w:rPr>
                <w:rFonts w:ascii="Times New Roman" w:hAnsi="Times New Roman"/>
                <w:bCs/>
                <w:lang w:val="ru-RU"/>
              </w:rPr>
              <w:tab/>
            </w:r>
            <w:r>
              <w:rPr>
                <w:rFonts w:ascii="Times New Roman" w:hAnsi="Times New Roman"/>
                <w:bCs/>
                <w:lang w:val="ru-RU"/>
              </w:rPr>
              <w:t>285650,1600</w:t>
            </w:r>
            <w:r>
              <w:rPr>
                <w:rFonts w:ascii="Times New Roman" w:hAnsi="Times New Roman"/>
                <w:bCs/>
                <w:lang w:val="ru-RU"/>
              </w:rPr>
              <w:tab/>
            </w:r>
            <w:r>
              <w:rPr>
                <w:rFonts w:ascii="Times New Roman" w:hAnsi="Times New Roman"/>
                <w:bCs/>
                <w:lang w:val="ru-RU"/>
              </w:rPr>
              <w:t>1222031,1500</w:t>
            </w:r>
          </w:p>
          <w:p>
            <w:pPr>
              <w:rPr>
                <w:rFonts w:ascii="Times New Roman" w:hAnsi="Times New Roman"/>
                <w:bCs/>
                <w:lang w:val="ru-RU"/>
              </w:rPr>
            </w:pPr>
            <w:r>
              <w:rPr>
                <w:rFonts w:ascii="Times New Roman" w:hAnsi="Times New Roman"/>
                <w:bCs/>
                <w:lang w:val="ru-RU"/>
              </w:rPr>
              <w:t>18</w:t>
            </w:r>
            <w:r>
              <w:rPr>
                <w:rFonts w:ascii="Times New Roman" w:hAnsi="Times New Roman"/>
                <w:bCs/>
                <w:lang w:val="ru-RU"/>
              </w:rPr>
              <w:tab/>
            </w:r>
            <w:r>
              <w:rPr>
                <w:rFonts w:ascii="Times New Roman" w:hAnsi="Times New Roman"/>
                <w:bCs/>
                <w:lang w:val="ru-RU"/>
              </w:rPr>
              <w:t>285648,3400</w:t>
            </w:r>
            <w:r>
              <w:rPr>
                <w:rFonts w:ascii="Times New Roman" w:hAnsi="Times New Roman"/>
                <w:bCs/>
                <w:lang w:val="ru-RU"/>
              </w:rPr>
              <w:tab/>
            </w:r>
            <w:r>
              <w:rPr>
                <w:rFonts w:ascii="Times New Roman" w:hAnsi="Times New Roman"/>
                <w:bCs/>
                <w:lang w:val="ru-RU"/>
              </w:rPr>
              <w:t>1222025,0100</w:t>
            </w:r>
          </w:p>
          <w:p>
            <w:pPr>
              <w:rPr>
                <w:rFonts w:ascii="Times New Roman" w:hAnsi="Times New Roman"/>
                <w:bCs/>
                <w:lang w:val="ru-RU"/>
              </w:rPr>
            </w:pPr>
            <w:r>
              <w:rPr>
                <w:rFonts w:ascii="Times New Roman" w:hAnsi="Times New Roman"/>
                <w:bCs/>
                <w:lang w:val="ru-RU"/>
              </w:rPr>
              <w:t>19</w:t>
            </w:r>
            <w:r>
              <w:rPr>
                <w:rFonts w:ascii="Times New Roman" w:hAnsi="Times New Roman"/>
                <w:bCs/>
                <w:lang w:val="ru-RU"/>
              </w:rPr>
              <w:tab/>
            </w:r>
            <w:r>
              <w:rPr>
                <w:rFonts w:ascii="Times New Roman" w:hAnsi="Times New Roman"/>
                <w:bCs/>
                <w:lang w:val="ru-RU"/>
              </w:rPr>
              <w:t>285651,3800</w:t>
            </w:r>
            <w:r>
              <w:rPr>
                <w:rFonts w:ascii="Times New Roman" w:hAnsi="Times New Roman"/>
                <w:bCs/>
                <w:lang w:val="ru-RU"/>
              </w:rPr>
              <w:tab/>
            </w:r>
            <w:r>
              <w:rPr>
                <w:rFonts w:ascii="Times New Roman" w:hAnsi="Times New Roman"/>
                <w:bCs/>
                <w:lang w:val="ru-RU"/>
              </w:rPr>
              <w:t>1222019,3500</w:t>
            </w:r>
          </w:p>
          <w:p>
            <w:pPr>
              <w:rPr>
                <w:rFonts w:ascii="Times New Roman" w:hAnsi="Times New Roman"/>
                <w:bCs/>
                <w:lang w:val="ru-RU"/>
              </w:rPr>
            </w:pPr>
            <w:r>
              <w:rPr>
                <w:rFonts w:ascii="Times New Roman" w:hAnsi="Times New Roman"/>
                <w:bCs/>
                <w:lang w:val="ru-RU"/>
              </w:rPr>
              <w:t>20</w:t>
            </w:r>
            <w:r>
              <w:rPr>
                <w:rFonts w:ascii="Times New Roman" w:hAnsi="Times New Roman"/>
                <w:bCs/>
                <w:lang w:val="ru-RU"/>
              </w:rPr>
              <w:tab/>
            </w:r>
            <w:r>
              <w:rPr>
                <w:rFonts w:ascii="Times New Roman" w:hAnsi="Times New Roman"/>
                <w:bCs/>
                <w:lang w:val="ru-RU"/>
              </w:rPr>
              <w:t>285656,2500</w:t>
            </w:r>
            <w:r>
              <w:rPr>
                <w:rFonts w:ascii="Times New Roman" w:hAnsi="Times New Roman"/>
                <w:bCs/>
                <w:lang w:val="ru-RU"/>
              </w:rPr>
              <w:tab/>
            </w:r>
            <w:r>
              <w:rPr>
                <w:rFonts w:ascii="Times New Roman" w:hAnsi="Times New Roman"/>
                <w:bCs/>
                <w:lang w:val="ru-RU"/>
              </w:rPr>
              <w:t>1222005,5100</w:t>
            </w:r>
          </w:p>
          <w:p>
            <w:pPr>
              <w:rPr>
                <w:rFonts w:ascii="Times New Roman" w:hAnsi="Times New Roman"/>
                <w:bCs/>
                <w:lang w:val="ru-RU"/>
              </w:rPr>
            </w:pPr>
            <w:r>
              <w:rPr>
                <w:rFonts w:ascii="Times New Roman" w:hAnsi="Times New Roman"/>
                <w:bCs/>
                <w:lang w:val="ru-RU"/>
              </w:rPr>
              <w:t>21</w:t>
            </w:r>
            <w:r>
              <w:rPr>
                <w:rFonts w:ascii="Times New Roman" w:hAnsi="Times New Roman"/>
                <w:bCs/>
                <w:lang w:val="ru-RU"/>
              </w:rPr>
              <w:tab/>
            </w:r>
            <w:r>
              <w:rPr>
                <w:rFonts w:ascii="Times New Roman" w:hAnsi="Times New Roman"/>
                <w:bCs/>
                <w:lang w:val="ru-RU"/>
              </w:rPr>
              <w:t>285658,4500</w:t>
            </w:r>
            <w:r>
              <w:rPr>
                <w:rFonts w:ascii="Times New Roman" w:hAnsi="Times New Roman"/>
                <w:bCs/>
                <w:lang w:val="ru-RU"/>
              </w:rPr>
              <w:tab/>
            </w:r>
            <w:r>
              <w:rPr>
                <w:rFonts w:ascii="Times New Roman" w:hAnsi="Times New Roman"/>
                <w:bCs/>
                <w:lang w:val="ru-RU"/>
              </w:rPr>
              <w:t>1221991,1800</w:t>
            </w:r>
          </w:p>
          <w:p>
            <w:pPr>
              <w:rPr>
                <w:rFonts w:ascii="Times New Roman" w:hAnsi="Times New Roman"/>
                <w:bCs/>
                <w:lang w:val="ru-RU"/>
              </w:rPr>
            </w:pPr>
            <w:r>
              <w:rPr>
                <w:rFonts w:ascii="Times New Roman" w:hAnsi="Times New Roman"/>
                <w:bCs/>
                <w:lang w:val="ru-RU"/>
              </w:rPr>
              <w:t>22</w:t>
            </w:r>
            <w:r>
              <w:rPr>
                <w:rFonts w:ascii="Times New Roman" w:hAnsi="Times New Roman"/>
                <w:bCs/>
                <w:lang w:val="ru-RU"/>
              </w:rPr>
              <w:tab/>
            </w:r>
            <w:r>
              <w:rPr>
                <w:rFonts w:ascii="Times New Roman" w:hAnsi="Times New Roman"/>
                <w:bCs/>
                <w:lang w:val="ru-RU"/>
              </w:rPr>
              <w:t>285660,6600</w:t>
            </w:r>
            <w:r>
              <w:rPr>
                <w:rFonts w:ascii="Times New Roman" w:hAnsi="Times New Roman"/>
                <w:bCs/>
                <w:lang w:val="ru-RU"/>
              </w:rPr>
              <w:tab/>
            </w:r>
            <w:r>
              <w:rPr>
                <w:rFonts w:ascii="Times New Roman" w:hAnsi="Times New Roman"/>
                <w:bCs/>
                <w:lang w:val="ru-RU"/>
              </w:rPr>
              <w:t>1221974,0900</w:t>
            </w:r>
          </w:p>
          <w:p>
            <w:pPr>
              <w:rPr>
                <w:rFonts w:ascii="Times New Roman" w:hAnsi="Times New Roman"/>
                <w:bCs/>
                <w:lang w:val="ru-RU"/>
              </w:rPr>
            </w:pPr>
            <w:r>
              <w:rPr>
                <w:rFonts w:ascii="Times New Roman" w:hAnsi="Times New Roman"/>
                <w:bCs/>
                <w:lang w:val="ru-RU"/>
              </w:rPr>
              <w:t>23</w:t>
            </w:r>
            <w:r>
              <w:rPr>
                <w:rFonts w:ascii="Times New Roman" w:hAnsi="Times New Roman"/>
                <w:bCs/>
                <w:lang w:val="ru-RU"/>
              </w:rPr>
              <w:tab/>
            </w:r>
            <w:r>
              <w:rPr>
                <w:rFonts w:ascii="Times New Roman" w:hAnsi="Times New Roman"/>
                <w:bCs/>
                <w:lang w:val="ru-RU"/>
              </w:rPr>
              <w:t>285665,3597</w:t>
            </w:r>
            <w:r>
              <w:rPr>
                <w:rFonts w:ascii="Times New Roman" w:hAnsi="Times New Roman"/>
                <w:bCs/>
                <w:lang w:val="ru-RU"/>
              </w:rPr>
              <w:tab/>
            </w:r>
            <w:r>
              <w:rPr>
                <w:rFonts w:ascii="Times New Roman" w:hAnsi="Times New Roman"/>
                <w:bCs/>
                <w:lang w:val="ru-RU"/>
              </w:rPr>
              <w:t>1221966,1764</w:t>
            </w:r>
          </w:p>
          <w:p>
            <w:pPr>
              <w:rPr>
                <w:rFonts w:ascii="Times New Roman" w:hAnsi="Times New Roman"/>
                <w:bCs/>
                <w:lang w:val="ru-RU"/>
              </w:rPr>
            </w:pPr>
            <w:r>
              <w:rPr>
                <w:rFonts w:ascii="Times New Roman" w:hAnsi="Times New Roman"/>
                <w:bCs/>
                <w:lang w:val="ru-RU"/>
              </w:rPr>
              <w:t>24</w:t>
            </w:r>
            <w:r>
              <w:rPr>
                <w:rFonts w:ascii="Times New Roman" w:hAnsi="Times New Roman"/>
                <w:bCs/>
                <w:lang w:val="ru-RU"/>
              </w:rPr>
              <w:tab/>
            </w:r>
            <w:r>
              <w:rPr>
                <w:rFonts w:ascii="Times New Roman" w:hAnsi="Times New Roman"/>
                <w:bCs/>
                <w:lang w:val="ru-RU"/>
              </w:rPr>
              <w:t>285671,1300</w:t>
            </w:r>
            <w:r>
              <w:rPr>
                <w:rFonts w:ascii="Times New Roman" w:hAnsi="Times New Roman"/>
                <w:bCs/>
                <w:lang w:val="ru-RU"/>
              </w:rPr>
              <w:tab/>
            </w:r>
            <w:r>
              <w:rPr>
                <w:rFonts w:ascii="Times New Roman" w:hAnsi="Times New Roman"/>
                <w:bCs/>
                <w:lang w:val="ru-RU"/>
              </w:rPr>
              <w:t>1221956,4600</w:t>
            </w:r>
          </w:p>
          <w:p>
            <w:pPr>
              <w:rPr>
                <w:rFonts w:ascii="Times New Roman" w:hAnsi="Times New Roman"/>
                <w:bCs/>
                <w:lang w:val="ru-RU"/>
              </w:rPr>
            </w:pPr>
            <w:r>
              <w:rPr>
                <w:rFonts w:ascii="Times New Roman" w:hAnsi="Times New Roman"/>
                <w:bCs/>
                <w:lang w:val="ru-RU"/>
              </w:rPr>
              <w:t>25</w:t>
            </w:r>
            <w:r>
              <w:rPr>
                <w:rFonts w:ascii="Times New Roman" w:hAnsi="Times New Roman"/>
                <w:bCs/>
                <w:lang w:val="ru-RU"/>
              </w:rPr>
              <w:tab/>
            </w:r>
            <w:r>
              <w:rPr>
                <w:rFonts w:ascii="Times New Roman" w:hAnsi="Times New Roman"/>
                <w:bCs/>
                <w:lang w:val="ru-RU"/>
              </w:rPr>
              <w:t>285671,1689</w:t>
            </w:r>
            <w:r>
              <w:rPr>
                <w:rFonts w:ascii="Times New Roman" w:hAnsi="Times New Roman"/>
                <w:bCs/>
                <w:lang w:val="ru-RU"/>
              </w:rPr>
              <w:tab/>
            </w:r>
            <w:r>
              <w:rPr>
                <w:rFonts w:ascii="Times New Roman" w:hAnsi="Times New Roman"/>
                <w:bCs/>
                <w:lang w:val="ru-RU"/>
              </w:rPr>
              <w:t>1221956,3100</w:t>
            </w:r>
          </w:p>
          <w:p>
            <w:pPr>
              <w:rPr>
                <w:rFonts w:ascii="Times New Roman" w:hAnsi="Times New Roman"/>
                <w:bCs/>
                <w:lang w:val="ru-RU"/>
              </w:rPr>
            </w:pPr>
            <w:r>
              <w:rPr>
                <w:rFonts w:ascii="Times New Roman" w:hAnsi="Times New Roman"/>
                <w:bCs/>
                <w:lang w:val="ru-RU"/>
              </w:rPr>
              <w:t>26</w:t>
            </w:r>
            <w:r>
              <w:rPr>
                <w:rFonts w:ascii="Times New Roman" w:hAnsi="Times New Roman"/>
                <w:bCs/>
                <w:lang w:val="ru-RU"/>
              </w:rPr>
              <w:tab/>
            </w:r>
            <w:r>
              <w:rPr>
                <w:rFonts w:ascii="Times New Roman" w:hAnsi="Times New Roman"/>
                <w:bCs/>
                <w:lang w:val="ru-RU"/>
              </w:rPr>
              <w:t>285671,0824</w:t>
            </w:r>
            <w:r>
              <w:rPr>
                <w:rFonts w:ascii="Times New Roman" w:hAnsi="Times New Roman"/>
                <w:bCs/>
                <w:lang w:val="ru-RU"/>
              </w:rPr>
              <w:tab/>
            </w:r>
            <w:r>
              <w:rPr>
                <w:rFonts w:ascii="Times New Roman" w:hAnsi="Times New Roman"/>
                <w:bCs/>
                <w:lang w:val="ru-RU"/>
              </w:rPr>
              <w:t>1221955,6517</w:t>
            </w:r>
          </w:p>
          <w:p>
            <w:pPr>
              <w:rPr>
                <w:rFonts w:ascii="Times New Roman" w:hAnsi="Times New Roman"/>
                <w:bCs/>
                <w:lang w:val="ru-RU"/>
              </w:rPr>
            </w:pPr>
            <w:r>
              <w:rPr>
                <w:rFonts w:ascii="Times New Roman" w:hAnsi="Times New Roman"/>
                <w:bCs/>
                <w:lang w:val="ru-RU"/>
              </w:rPr>
              <w:t>27</w:t>
            </w:r>
            <w:r>
              <w:rPr>
                <w:rFonts w:ascii="Times New Roman" w:hAnsi="Times New Roman"/>
                <w:bCs/>
                <w:lang w:val="ru-RU"/>
              </w:rPr>
              <w:tab/>
            </w:r>
            <w:r>
              <w:rPr>
                <w:rFonts w:ascii="Times New Roman" w:hAnsi="Times New Roman"/>
                <w:bCs/>
                <w:lang w:val="ru-RU"/>
              </w:rPr>
              <w:t>285670,0900</w:t>
            </w:r>
            <w:r>
              <w:rPr>
                <w:rFonts w:ascii="Times New Roman" w:hAnsi="Times New Roman"/>
                <w:bCs/>
                <w:lang w:val="ru-RU"/>
              </w:rPr>
              <w:tab/>
            </w:r>
            <w:r>
              <w:rPr>
                <w:rFonts w:ascii="Times New Roman" w:hAnsi="Times New Roman"/>
                <w:bCs/>
                <w:lang w:val="ru-RU"/>
              </w:rPr>
              <w:t>1221948,1000</w:t>
            </w:r>
          </w:p>
          <w:p>
            <w:pPr>
              <w:rPr>
                <w:rFonts w:ascii="Times New Roman" w:hAnsi="Times New Roman"/>
                <w:bCs/>
                <w:lang w:val="ru-RU"/>
              </w:rPr>
            </w:pPr>
            <w:r>
              <w:rPr>
                <w:rFonts w:ascii="Times New Roman" w:hAnsi="Times New Roman"/>
                <w:bCs/>
                <w:lang w:val="ru-RU"/>
              </w:rPr>
              <w:t>28</w:t>
            </w:r>
            <w:r>
              <w:rPr>
                <w:rFonts w:ascii="Times New Roman" w:hAnsi="Times New Roman"/>
                <w:bCs/>
                <w:lang w:val="ru-RU"/>
              </w:rPr>
              <w:tab/>
            </w:r>
            <w:r>
              <w:rPr>
                <w:rFonts w:ascii="Times New Roman" w:hAnsi="Times New Roman"/>
                <w:bCs/>
                <w:lang w:val="ru-RU"/>
              </w:rPr>
              <w:t>285726,4200</w:t>
            </w:r>
            <w:r>
              <w:rPr>
                <w:rFonts w:ascii="Times New Roman" w:hAnsi="Times New Roman"/>
                <w:bCs/>
                <w:lang w:val="ru-RU"/>
              </w:rPr>
              <w:tab/>
            </w:r>
            <w:r>
              <w:rPr>
                <w:rFonts w:ascii="Times New Roman" w:hAnsi="Times New Roman"/>
                <w:bCs/>
                <w:lang w:val="ru-RU"/>
              </w:rPr>
              <w:t>1221780,8500</w:t>
            </w:r>
          </w:p>
          <w:p>
            <w:pPr>
              <w:rPr>
                <w:rFonts w:ascii="Times New Roman" w:hAnsi="Times New Roman"/>
                <w:bCs/>
                <w:lang w:val="ru-RU"/>
              </w:rPr>
            </w:pPr>
            <w:r>
              <w:rPr>
                <w:rFonts w:ascii="Times New Roman" w:hAnsi="Times New Roman"/>
                <w:bCs/>
                <w:lang w:val="ru-RU"/>
              </w:rPr>
              <w:t>29</w:t>
            </w:r>
            <w:r>
              <w:rPr>
                <w:rFonts w:ascii="Times New Roman" w:hAnsi="Times New Roman"/>
                <w:bCs/>
                <w:lang w:val="ru-RU"/>
              </w:rPr>
              <w:tab/>
            </w:r>
            <w:r>
              <w:rPr>
                <w:rFonts w:ascii="Times New Roman" w:hAnsi="Times New Roman"/>
                <w:bCs/>
                <w:lang w:val="ru-RU"/>
              </w:rPr>
              <w:t>285730,3553</w:t>
            </w:r>
            <w:r>
              <w:rPr>
                <w:rFonts w:ascii="Times New Roman" w:hAnsi="Times New Roman"/>
                <w:bCs/>
                <w:lang w:val="ru-RU"/>
              </w:rPr>
              <w:tab/>
            </w:r>
            <w:r>
              <w:rPr>
                <w:rFonts w:ascii="Times New Roman" w:hAnsi="Times New Roman"/>
                <w:bCs/>
                <w:lang w:val="ru-RU"/>
              </w:rPr>
              <w:t>1221751,1256</w:t>
            </w:r>
          </w:p>
          <w:p>
            <w:pPr>
              <w:rPr>
                <w:rFonts w:ascii="Times New Roman" w:hAnsi="Times New Roman"/>
                <w:bCs/>
                <w:lang w:val="ru-RU"/>
              </w:rPr>
            </w:pPr>
            <w:r>
              <w:rPr>
                <w:rFonts w:ascii="Times New Roman" w:hAnsi="Times New Roman"/>
                <w:bCs/>
                <w:lang w:val="ru-RU"/>
              </w:rPr>
              <w:t>30</w:t>
            </w:r>
            <w:r>
              <w:rPr>
                <w:rFonts w:ascii="Times New Roman" w:hAnsi="Times New Roman"/>
                <w:bCs/>
                <w:lang w:val="ru-RU"/>
              </w:rPr>
              <w:tab/>
            </w:r>
            <w:r>
              <w:rPr>
                <w:rFonts w:ascii="Times New Roman" w:hAnsi="Times New Roman"/>
                <w:bCs/>
                <w:lang w:val="ru-RU"/>
              </w:rPr>
              <w:t>285728,4359</w:t>
            </w:r>
            <w:r>
              <w:rPr>
                <w:rFonts w:ascii="Times New Roman" w:hAnsi="Times New Roman"/>
                <w:bCs/>
                <w:lang w:val="ru-RU"/>
              </w:rPr>
              <w:tab/>
            </w:r>
            <w:r>
              <w:rPr>
                <w:rFonts w:ascii="Times New Roman" w:hAnsi="Times New Roman"/>
                <w:bCs/>
                <w:lang w:val="ru-RU"/>
              </w:rPr>
              <w:t>1221580,6701</w:t>
            </w:r>
          </w:p>
          <w:p>
            <w:pPr>
              <w:rPr>
                <w:rFonts w:ascii="Times New Roman" w:hAnsi="Times New Roman"/>
                <w:bCs/>
                <w:lang w:val="ru-RU"/>
              </w:rPr>
            </w:pPr>
            <w:r>
              <w:rPr>
                <w:rFonts w:ascii="Times New Roman" w:hAnsi="Times New Roman"/>
                <w:bCs/>
                <w:lang w:val="ru-RU"/>
              </w:rPr>
              <w:t>31</w:t>
            </w:r>
            <w:r>
              <w:rPr>
                <w:rFonts w:ascii="Times New Roman" w:hAnsi="Times New Roman"/>
                <w:bCs/>
                <w:lang w:val="ru-RU"/>
              </w:rPr>
              <w:tab/>
            </w:r>
            <w:r>
              <w:rPr>
                <w:rFonts w:ascii="Times New Roman" w:hAnsi="Times New Roman"/>
                <w:bCs/>
                <w:lang w:val="ru-RU"/>
              </w:rPr>
              <w:t>285764,4634</w:t>
            </w:r>
            <w:r>
              <w:rPr>
                <w:rFonts w:ascii="Times New Roman" w:hAnsi="Times New Roman"/>
                <w:bCs/>
                <w:lang w:val="ru-RU"/>
              </w:rPr>
              <w:tab/>
            </w:r>
            <w:r>
              <w:rPr>
                <w:rFonts w:ascii="Times New Roman" w:hAnsi="Times New Roman"/>
                <w:bCs/>
                <w:lang w:val="ru-RU"/>
              </w:rPr>
              <w:t>1221300,2018</w:t>
            </w:r>
          </w:p>
          <w:p>
            <w:pPr>
              <w:rPr>
                <w:rFonts w:ascii="Times New Roman" w:hAnsi="Times New Roman"/>
                <w:bCs/>
                <w:lang w:val="ru-RU"/>
              </w:rPr>
            </w:pPr>
            <w:r>
              <w:rPr>
                <w:rFonts w:ascii="Times New Roman" w:hAnsi="Times New Roman"/>
                <w:bCs/>
                <w:lang w:val="ru-RU"/>
              </w:rPr>
              <w:t>32</w:t>
            </w:r>
            <w:r>
              <w:rPr>
                <w:rFonts w:ascii="Times New Roman" w:hAnsi="Times New Roman"/>
                <w:bCs/>
                <w:lang w:val="ru-RU"/>
              </w:rPr>
              <w:tab/>
            </w:r>
            <w:r>
              <w:rPr>
                <w:rFonts w:ascii="Times New Roman" w:hAnsi="Times New Roman"/>
                <w:bCs/>
                <w:lang w:val="ru-RU"/>
              </w:rPr>
              <w:t>285834,2100</w:t>
            </w:r>
            <w:r>
              <w:rPr>
                <w:rFonts w:ascii="Times New Roman" w:hAnsi="Times New Roman"/>
                <w:bCs/>
                <w:lang w:val="ru-RU"/>
              </w:rPr>
              <w:tab/>
            </w:r>
            <w:r>
              <w:rPr>
                <w:rFonts w:ascii="Times New Roman" w:hAnsi="Times New Roman"/>
                <w:bCs/>
                <w:lang w:val="ru-RU"/>
              </w:rPr>
              <w:t>1220938,7700</w:t>
            </w:r>
          </w:p>
          <w:p>
            <w:pPr>
              <w:rPr>
                <w:rFonts w:ascii="Times New Roman" w:hAnsi="Times New Roman"/>
                <w:bCs/>
                <w:lang w:val="ru-RU"/>
              </w:rPr>
            </w:pPr>
            <w:r>
              <w:rPr>
                <w:rFonts w:ascii="Times New Roman" w:hAnsi="Times New Roman"/>
                <w:bCs/>
                <w:lang w:val="ru-RU"/>
              </w:rPr>
              <w:t>33</w:t>
            </w:r>
            <w:r>
              <w:rPr>
                <w:rFonts w:ascii="Times New Roman" w:hAnsi="Times New Roman"/>
                <w:bCs/>
                <w:lang w:val="ru-RU"/>
              </w:rPr>
              <w:tab/>
            </w:r>
            <w:r>
              <w:rPr>
                <w:rFonts w:ascii="Times New Roman" w:hAnsi="Times New Roman"/>
                <w:bCs/>
                <w:lang w:val="ru-RU"/>
              </w:rPr>
              <w:t>285886,9493</w:t>
            </w:r>
            <w:r>
              <w:rPr>
                <w:rFonts w:ascii="Times New Roman" w:hAnsi="Times New Roman"/>
                <w:bCs/>
                <w:lang w:val="ru-RU"/>
              </w:rPr>
              <w:tab/>
            </w:r>
            <w:r>
              <w:rPr>
                <w:rFonts w:ascii="Times New Roman" w:hAnsi="Times New Roman"/>
                <w:bCs/>
                <w:lang w:val="ru-RU"/>
              </w:rPr>
              <w:t>1220675,4466</w:t>
            </w:r>
          </w:p>
          <w:p>
            <w:pPr>
              <w:rPr>
                <w:rFonts w:ascii="Times New Roman" w:hAnsi="Times New Roman"/>
                <w:bCs/>
                <w:lang w:val="ru-RU"/>
              </w:rPr>
            </w:pPr>
            <w:r>
              <w:rPr>
                <w:rFonts w:ascii="Times New Roman" w:hAnsi="Times New Roman"/>
                <w:bCs/>
                <w:lang w:val="ru-RU"/>
              </w:rPr>
              <w:t>34</w:t>
            </w:r>
            <w:r>
              <w:rPr>
                <w:rFonts w:ascii="Times New Roman" w:hAnsi="Times New Roman"/>
                <w:bCs/>
                <w:lang w:val="ru-RU"/>
              </w:rPr>
              <w:tab/>
            </w:r>
            <w:r>
              <w:rPr>
                <w:rFonts w:ascii="Times New Roman" w:hAnsi="Times New Roman"/>
                <w:bCs/>
                <w:lang w:val="ru-RU"/>
              </w:rPr>
              <w:t>285938,5300</w:t>
            </w:r>
            <w:r>
              <w:rPr>
                <w:rFonts w:ascii="Times New Roman" w:hAnsi="Times New Roman"/>
                <w:bCs/>
                <w:lang w:val="ru-RU"/>
              </w:rPr>
              <w:tab/>
            </w:r>
            <w:r>
              <w:rPr>
                <w:rFonts w:ascii="Times New Roman" w:hAnsi="Times New Roman"/>
                <w:bCs/>
                <w:lang w:val="ru-RU"/>
              </w:rPr>
              <w:t>1220427,0400</w:t>
            </w:r>
          </w:p>
          <w:p>
            <w:pPr>
              <w:rPr>
                <w:rFonts w:ascii="Times New Roman" w:hAnsi="Times New Roman"/>
                <w:bCs/>
                <w:lang w:val="ru-RU"/>
              </w:rPr>
            </w:pPr>
            <w:r>
              <w:rPr>
                <w:rFonts w:ascii="Times New Roman" w:hAnsi="Times New Roman"/>
                <w:bCs/>
                <w:lang w:val="ru-RU"/>
              </w:rPr>
              <w:t>35</w:t>
            </w:r>
            <w:r>
              <w:rPr>
                <w:rFonts w:ascii="Times New Roman" w:hAnsi="Times New Roman"/>
                <w:bCs/>
                <w:lang w:val="ru-RU"/>
              </w:rPr>
              <w:tab/>
            </w:r>
            <w:r>
              <w:rPr>
                <w:rFonts w:ascii="Times New Roman" w:hAnsi="Times New Roman"/>
                <w:bCs/>
                <w:lang w:val="ru-RU"/>
              </w:rPr>
              <w:t>285920,1060</w:t>
            </w:r>
            <w:r>
              <w:rPr>
                <w:rFonts w:ascii="Times New Roman" w:hAnsi="Times New Roman"/>
                <w:bCs/>
                <w:lang w:val="ru-RU"/>
              </w:rPr>
              <w:tab/>
            </w:r>
            <w:r>
              <w:rPr>
                <w:rFonts w:ascii="Times New Roman" w:hAnsi="Times New Roman"/>
                <w:bCs/>
                <w:lang w:val="ru-RU"/>
              </w:rPr>
              <w:t>1220422,6000</w:t>
            </w:r>
          </w:p>
          <w:p>
            <w:pPr>
              <w:rPr>
                <w:rFonts w:ascii="Times New Roman" w:hAnsi="Times New Roman"/>
                <w:bCs/>
                <w:lang w:val="ru-RU"/>
              </w:rPr>
            </w:pPr>
            <w:r>
              <w:rPr>
                <w:rFonts w:ascii="Times New Roman" w:hAnsi="Times New Roman"/>
                <w:bCs/>
                <w:lang w:val="ru-RU"/>
              </w:rPr>
              <w:t>36</w:t>
            </w:r>
            <w:r>
              <w:rPr>
                <w:rFonts w:ascii="Times New Roman" w:hAnsi="Times New Roman"/>
                <w:bCs/>
                <w:lang w:val="ru-RU"/>
              </w:rPr>
              <w:tab/>
            </w:r>
            <w:r>
              <w:rPr>
                <w:rFonts w:ascii="Times New Roman" w:hAnsi="Times New Roman"/>
                <w:bCs/>
                <w:lang w:val="ru-RU"/>
              </w:rPr>
              <w:t>285859,4808</w:t>
            </w:r>
            <w:r>
              <w:rPr>
                <w:rFonts w:ascii="Times New Roman" w:hAnsi="Times New Roman"/>
                <w:bCs/>
                <w:lang w:val="ru-RU"/>
              </w:rPr>
              <w:tab/>
            </w:r>
            <w:r>
              <w:rPr>
                <w:rFonts w:ascii="Times New Roman" w:hAnsi="Times New Roman"/>
                <w:bCs/>
                <w:lang w:val="ru-RU"/>
              </w:rPr>
              <w:t>1220652,2071</w:t>
            </w:r>
          </w:p>
          <w:p>
            <w:pPr>
              <w:rPr>
                <w:rFonts w:ascii="Times New Roman" w:hAnsi="Times New Roman"/>
                <w:bCs/>
                <w:lang w:val="ru-RU"/>
              </w:rPr>
            </w:pPr>
            <w:r>
              <w:rPr>
                <w:rFonts w:ascii="Times New Roman" w:hAnsi="Times New Roman"/>
                <w:bCs/>
                <w:lang w:val="ru-RU"/>
              </w:rPr>
              <w:t>37</w:t>
            </w:r>
            <w:r>
              <w:rPr>
                <w:rFonts w:ascii="Times New Roman" w:hAnsi="Times New Roman"/>
                <w:bCs/>
                <w:lang w:val="ru-RU"/>
              </w:rPr>
              <w:tab/>
            </w:r>
            <w:r>
              <w:rPr>
                <w:rFonts w:ascii="Times New Roman" w:hAnsi="Times New Roman"/>
                <w:bCs/>
                <w:lang w:val="ru-RU"/>
              </w:rPr>
              <w:t>285738,7197</w:t>
            </w:r>
            <w:r>
              <w:rPr>
                <w:rFonts w:ascii="Times New Roman" w:hAnsi="Times New Roman"/>
                <w:bCs/>
                <w:lang w:val="ru-RU"/>
              </w:rPr>
              <w:tab/>
            </w:r>
            <w:r>
              <w:rPr>
                <w:rFonts w:ascii="Times New Roman" w:hAnsi="Times New Roman"/>
                <w:bCs/>
                <w:lang w:val="ru-RU"/>
              </w:rPr>
              <w:t>1221296,5434</w:t>
            </w:r>
          </w:p>
          <w:p>
            <w:pPr>
              <w:rPr>
                <w:rFonts w:ascii="Times New Roman" w:hAnsi="Times New Roman"/>
                <w:bCs/>
                <w:lang w:val="ru-RU"/>
              </w:rPr>
            </w:pPr>
            <w:r>
              <w:rPr>
                <w:rFonts w:ascii="Times New Roman" w:hAnsi="Times New Roman"/>
                <w:bCs/>
                <w:lang w:val="ru-RU"/>
              </w:rPr>
              <w:t>38</w:t>
            </w:r>
            <w:r>
              <w:rPr>
                <w:rFonts w:ascii="Times New Roman" w:hAnsi="Times New Roman"/>
                <w:bCs/>
                <w:lang w:val="ru-RU"/>
              </w:rPr>
              <w:tab/>
            </w:r>
            <w:r>
              <w:rPr>
                <w:rFonts w:ascii="Times New Roman" w:hAnsi="Times New Roman"/>
                <w:bCs/>
                <w:lang w:val="ru-RU"/>
              </w:rPr>
              <w:t>285702,4333</w:t>
            </w:r>
            <w:r>
              <w:rPr>
                <w:rFonts w:ascii="Times New Roman" w:hAnsi="Times New Roman"/>
                <w:bCs/>
                <w:lang w:val="ru-RU"/>
              </w:rPr>
              <w:tab/>
            </w:r>
            <w:r>
              <w:rPr>
                <w:rFonts w:ascii="Times New Roman" w:hAnsi="Times New Roman"/>
                <w:bCs/>
                <w:lang w:val="ru-RU"/>
              </w:rPr>
              <w:t>1221579,0272</w:t>
            </w:r>
          </w:p>
          <w:p>
            <w:pPr>
              <w:rPr>
                <w:rFonts w:ascii="Times New Roman" w:hAnsi="Times New Roman"/>
                <w:bCs/>
                <w:lang w:val="ru-RU"/>
              </w:rPr>
            </w:pPr>
            <w:r>
              <w:rPr>
                <w:rFonts w:ascii="Times New Roman" w:hAnsi="Times New Roman"/>
                <w:bCs/>
                <w:lang w:val="ru-RU"/>
              </w:rPr>
              <w:t>39</w:t>
            </w:r>
            <w:r>
              <w:rPr>
                <w:rFonts w:ascii="Times New Roman" w:hAnsi="Times New Roman"/>
                <w:bCs/>
                <w:lang w:val="ru-RU"/>
              </w:rPr>
              <w:tab/>
            </w:r>
            <w:r>
              <w:rPr>
                <w:rFonts w:ascii="Times New Roman" w:hAnsi="Times New Roman"/>
                <w:bCs/>
                <w:lang w:val="ru-RU"/>
              </w:rPr>
              <w:t>285697,3736</w:t>
            </w:r>
            <w:r>
              <w:rPr>
                <w:rFonts w:ascii="Times New Roman" w:hAnsi="Times New Roman"/>
                <w:bCs/>
                <w:lang w:val="ru-RU"/>
              </w:rPr>
              <w:tab/>
            </w:r>
            <w:r>
              <w:rPr>
                <w:rFonts w:ascii="Times New Roman" w:hAnsi="Times New Roman"/>
                <w:bCs/>
                <w:lang w:val="ru-RU"/>
              </w:rPr>
              <w:t>1221782,7486</w:t>
            </w:r>
          </w:p>
          <w:p>
            <w:pPr>
              <w:rPr>
                <w:rFonts w:ascii="Times New Roman" w:hAnsi="Times New Roman"/>
                <w:bCs/>
                <w:lang w:val="ru-RU"/>
              </w:rPr>
            </w:pPr>
            <w:r>
              <w:rPr>
                <w:rFonts w:ascii="Times New Roman" w:hAnsi="Times New Roman"/>
                <w:bCs/>
                <w:lang w:val="ru-RU"/>
              </w:rPr>
              <w:t>40</w:t>
            </w:r>
            <w:r>
              <w:rPr>
                <w:rFonts w:ascii="Times New Roman" w:hAnsi="Times New Roman"/>
                <w:bCs/>
                <w:lang w:val="ru-RU"/>
              </w:rPr>
              <w:tab/>
            </w:r>
            <w:r>
              <w:rPr>
                <w:rFonts w:ascii="Times New Roman" w:hAnsi="Times New Roman"/>
                <w:bCs/>
                <w:lang w:val="ru-RU"/>
              </w:rPr>
              <w:t>285623,5185</w:t>
            </w:r>
            <w:r>
              <w:rPr>
                <w:rFonts w:ascii="Times New Roman" w:hAnsi="Times New Roman"/>
                <w:bCs/>
                <w:lang w:val="ru-RU"/>
              </w:rPr>
              <w:tab/>
            </w:r>
            <w:r>
              <w:rPr>
                <w:rFonts w:ascii="Times New Roman" w:hAnsi="Times New Roman"/>
                <w:bCs/>
                <w:lang w:val="ru-RU"/>
              </w:rPr>
              <w:t>1221982,3941</w:t>
            </w:r>
          </w:p>
          <w:p>
            <w:pPr>
              <w:rPr>
                <w:rFonts w:ascii="Times New Roman" w:hAnsi="Times New Roman"/>
                <w:bCs/>
                <w:lang w:val="ru-RU"/>
              </w:rPr>
            </w:pPr>
            <w:r>
              <w:rPr>
                <w:rFonts w:ascii="Times New Roman" w:hAnsi="Times New Roman"/>
                <w:bCs/>
                <w:lang w:val="ru-RU"/>
              </w:rPr>
              <w:t>41</w:t>
            </w:r>
            <w:r>
              <w:rPr>
                <w:rFonts w:ascii="Times New Roman" w:hAnsi="Times New Roman"/>
                <w:bCs/>
                <w:lang w:val="ru-RU"/>
              </w:rPr>
              <w:tab/>
            </w:r>
            <w:r>
              <w:rPr>
                <w:rFonts w:ascii="Times New Roman" w:hAnsi="Times New Roman"/>
                <w:bCs/>
                <w:lang w:val="ru-RU"/>
              </w:rPr>
              <w:t>285620,3804</w:t>
            </w:r>
            <w:r>
              <w:rPr>
                <w:rFonts w:ascii="Times New Roman" w:hAnsi="Times New Roman"/>
                <w:bCs/>
                <w:lang w:val="ru-RU"/>
              </w:rPr>
              <w:tab/>
            </w:r>
            <w:r>
              <w:rPr>
                <w:rFonts w:ascii="Times New Roman" w:hAnsi="Times New Roman"/>
                <w:bCs/>
                <w:lang w:val="ru-RU"/>
              </w:rPr>
              <w:t>1221990,8770</w:t>
            </w:r>
          </w:p>
          <w:p>
            <w:pPr>
              <w:rPr>
                <w:rFonts w:ascii="Times New Roman" w:hAnsi="Times New Roman"/>
                <w:bCs/>
                <w:lang w:val="ru-RU"/>
              </w:rPr>
            </w:pPr>
            <w:r>
              <w:rPr>
                <w:rFonts w:ascii="Times New Roman" w:hAnsi="Times New Roman"/>
                <w:bCs/>
                <w:lang w:val="ru-RU"/>
              </w:rPr>
              <w:t>42</w:t>
            </w:r>
            <w:r>
              <w:rPr>
                <w:rFonts w:ascii="Times New Roman" w:hAnsi="Times New Roman"/>
                <w:bCs/>
                <w:lang w:val="ru-RU"/>
              </w:rPr>
              <w:tab/>
            </w:r>
            <w:r>
              <w:rPr>
                <w:rFonts w:ascii="Times New Roman" w:hAnsi="Times New Roman"/>
                <w:bCs/>
                <w:lang w:val="ru-RU"/>
              </w:rPr>
              <w:t>285548,7494</w:t>
            </w:r>
            <w:r>
              <w:rPr>
                <w:rFonts w:ascii="Times New Roman" w:hAnsi="Times New Roman"/>
                <w:bCs/>
                <w:lang w:val="ru-RU"/>
              </w:rPr>
              <w:tab/>
            </w:r>
            <w:r>
              <w:rPr>
                <w:rFonts w:ascii="Times New Roman" w:hAnsi="Times New Roman"/>
                <w:bCs/>
                <w:lang w:val="ru-RU"/>
              </w:rPr>
              <w:t>1222184,5101</w:t>
            </w:r>
          </w:p>
          <w:p>
            <w:pPr>
              <w:rPr>
                <w:rFonts w:ascii="Times New Roman" w:hAnsi="Times New Roman"/>
                <w:bCs/>
                <w:lang w:val="ru-RU"/>
              </w:rPr>
            </w:pPr>
            <w:r>
              <w:rPr>
                <w:rFonts w:ascii="Times New Roman" w:hAnsi="Times New Roman"/>
                <w:bCs/>
                <w:lang w:val="ru-RU"/>
              </w:rPr>
              <w:t>43</w:t>
            </w:r>
            <w:r>
              <w:rPr>
                <w:rFonts w:ascii="Times New Roman" w:hAnsi="Times New Roman"/>
                <w:bCs/>
                <w:lang w:val="ru-RU"/>
              </w:rPr>
              <w:tab/>
            </w:r>
            <w:r>
              <w:rPr>
                <w:rFonts w:ascii="Times New Roman" w:hAnsi="Times New Roman"/>
                <w:bCs/>
                <w:lang w:val="ru-RU"/>
              </w:rPr>
              <w:t>285552,1600</w:t>
            </w:r>
            <w:r>
              <w:rPr>
                <w:rFonts w:ascii="Times New Roman" w:hAnsi="Times New Roman"/>
                <w:bCs/>
                <w:lang w:val="ru-RU"/>
              </w:rPr>
              <w:tab/>
            </w:r>
            <w:r>
              <w:rPr>
                <w:rFonts w:ascii="Times New Roman" w:hAnsi="Times New Roman"/>
                <w:bCs/>
                <w:lang w:val="ru-RU"/>
              </w:rPr>
              <w:t>1222188,3700</w:t>
            </w:r>
          </w:p>
          <w:p>
            <w:pPr>
              <w:rPr>
                <w:rFonts w:ascii="Times New Roman" w:hAnsi="Times New Roman"/>
                <w:bCs/>
                <w:lang w:val="ru-RU"/>
              </w:rPr>
            </w:pPr>
            <w:r>
              <w:rPr>
                <w:rFonts w:ascii="Times New Roman" w:hAnsi="Times New Roman"/>
                <w:bCs/>
                <w:lang w:val="ru-RU"/>
              </w:rPr>
              <w:t>44</w:t>
            </w:r>
            <w:r>
              <w:rPr>
                <w:rFonts w:ascii="Times New Roman" w:hAnsi="Times New Roman"/>
                <w:bCs/>
                <w:lang w:val="ru-RU"/>
              </w:rPr>
              <w:tab/>
            </w:r>
            <w:r>
              <w:rPr>
                <w:rFonts w:ascii="Times New Roman" w:hAnsi="Times New Roman"/>
                <w:bCs/>
                <w:lang w:val="ru-RU"/>
              </w:rPr>
              <w:t>285510,7600</w:t>
            </w:r>
            <w:r>
              <w:rPr>
                <w:rFonts w:ascii="Times New Roman" w:hAnsi="Times New Roman"/>
                <w:bCs/>
                <w:lang w:val="ru-RU"/>
              </w:rPr>
              <w:tab/>
            </w:r>
            <w:r>
              <w:rPr>
                <w:rFonts w:ascii="Times New Roman" w:hAnsi="Times New Roman"/>
                <w:bCs/>
                <w:lang w:val="ru-RU"/>
              </w:rPr>
              <w:t>1222303,0600</w:t>
            </w:r>
          </w:p>
          <w:p>
            <w:pPr>
              <w:rPr>
                <w:rFonts w:ascii="Times New Roman" w:hAnsi="Times New Roman"/>
                <w:bCs/>
                <w:lang w:val="ru-RU"/>
              </w:rPr>
            </w:pPr>
            <w:r>
              <w:rPr>
                <w:rFonts w:ascii="Times New Roman" w:hAnsi="Times New Roman"/>
                <w:bCs/>
                <w:lang w:val="ru-RU"/>
              </w:rPr>
              <w:t>45</w:t>
            </w:r>
            <w:r>
              <w:rPr>
                <w:rFonts w:ascii="Times New Roman" w:hAnsi="Times New Roman"/>
                <w:bCs/>
                <w:lang w:val="ru-RU"/>
              </w:rPr>
              <w:tab/>
            </w:r>
            <w:r>
              <w:rPr>
                <w:rFonts w:ascii="Times New Roman" w:hAnsi="Times New Roman"/>
                <w:bCs/>
                <w:lang w:val="ru-RU"/>
              </w:rPr>
              <w:t>285504,7608</w:t>
            </w:r>
            <w:r>
              <w:rPr>
                <w:rFonts w:ascii="Times New Roman" w:hAnsi="Times New Roman"/>
                <w:bCs/>
                <w:lang w:val="ru-RU"/>
              </w:rPr>
              <w:tab/>
            </w:r>
            <w:r>
              <w:rPr>
                <w:rFonts w:ascii="Times New Roman" w:hAnsi="Times New Roman"/>
                <w:bCs/>
                <w:lang w:val="ru-RU"/>
              </w:rPr>
              <w:t>1222303,4202</w:t>
            </w:r>
          </w:p>
          <w:p>
            <w:pPr>
              <w:rPr>
                <w:rFonts w:ascii="Times New Roman" w:hAnsi="Times New Roman"/>
                <w:bCs/>
                <w:lang w:val="ru-RU"/>
              </w:rPr>
            </w:pPr>
            <w:r>
              <w:rPr>
                <w:rFonts w:ascii="Times New Roman" w:hAnsi="Times New Roman"/>
                <w:bCs/>
                <w:lang w:val="ru-RU"/>
              </w:rPr>
              <w:t>46</w:t>
            </w:r>
            <w:r>
              <w:rPr>
                <w:rFonts w:ascii="Times New Roman" w:hAnsi="Times New Roman"/>
                <w:bCs/>
                <w:lang w:val="ru-RU"/>
              </w:rPr>
              <w:tab/>
            </w:r>
            <w:r>
              <w:rPr>
                <w:rFonts w:ascii="Times New Roman" w:hAnsi="Times New Roman"/>
                <w:bCs/>
                <w:lang w:val="ru-RU"/>
              </w:rPr>
              <w:t>285483,8469</w:t>
            </w:r>
            <w:r>
              <w:rPr>
                <w:rFonts w:ascii="Times New Roman" w:hAnsi="Times New Roman"/>
                <w:bCs/>
                <w:lang w:val="ru-RU"/>
              </w:rPr>
              <w:tab/>
            </w:r>
            <w:r>
              <w:rPr>
                <w:rFonts w:ascii="Times New Roman" w:hAnsi="Times New Roman"/>
                <w:bCs/>
                <w:lang w:val="ru-RU"/>
              </w:rPr>
              <w:t>1222359,9549</w:t>
            </w:r>
          </w:p>
          <w:p>
            <w:pPr>
              <w:rPr>
                <w:rFonts w:ascii="Times New Roman" w:hAnsi="Times New Roman"/>
                <w:bCs/>
                <w:lang w:val="ru-RU"/>
              </w:rPr>
            </w:pPr>
            <w:r>
              <w:rPr>
                <w:rFonts w:ascii="Times New Roman" w:hAnsi="Times New Roman"/>
                <w:bCs/>
                <w:lang w:val="ru-RU"/>
              </w:rPr>
              <w:t>47</w:t>
            </w:r>
            <w:r>
              <w:rPr>
                <w:rFonts w:ascii="Times New Roman" w:hAnsi="Times New Roman"/>
                <w:bCs/>
                <w:lang w:val="ru-RU"/>
              </w:rPr>
              <w:tab/>
            </w:r>
            <w:r>
              <w:rPr>
                <w:rFonts w:ascii="Times New Roman" w:hAnsi="Times New Roman"/>
                <w:bCs/>
                <w:lang w:val="ru-RU"/>
              </w:rPr>
              <w:t>285409,8305</w:t>
            </w:r>
            <w:r>
              <w:rPr>
                <w:rFonts w:ascii="Times New Roman" w:hAnsi="Times New Roman"/>
                <w:bCs/>
                <w:lang w:val="ru-RU"/>
              </w:rPr>
              <w:tab/>
            </w:r>
            <w:r>
              <w:rPr>
                <w:rFonts w:ascii="Times New Roman" w:hAnsi="Times New Roman"/>
                <w:bCs/>
                <w:lang w:val="ru-RU"/>
              </w:rPr>
              <w:t>1222554,5998</w:t>
            </w:r>
          </w:p>
          <w:p>
            <w:pPr>
              <w:rPr>
                <w:rFonts w:ascii="Times New Roman" w:hAnsi="Times New Roman"/>
                <w:bCs/>
                <w:lang w:val="ru-RU"/>
              </w:rPr>
            </w:pPr>
            <w:r>
              <w:rPr>
                <w:rFonts w:ascii="Times New Roman" w:hAnsi="Times New Roman"/>
                <w:bCs/>
                <w:lang w:val="ru-RU"/>
              </w:rPr>
              <w:t>48</w:t>
            </w:r>
            <w:r>
              <w:rPr>
                <w:rFonts w:ascii="Times New Roman" w:hAnsi="Times New Roman"/>
                <w:bCs/>
                <w:lang w:val="ru-RU"/>
              </w:rPr>
              <w:tab/>
            </w:r>
            <w:r>
              <w:rPr>
                <w:rFonts w:ascii="Times New Roman" w:hAnsi="Times New Roman"/>
                <w:bCs/>
                <w:lang w:val="ru-RU"/>
              </w:rPr>
              <w:t>285398,9100</w:t>
            </w:r>
            <w:r>
              <w:rPr>
                <w:rFonts w:ascii="Times New Roman" w:hAnsi="Times New Roman"/>
                <w:bCs/>
                <w:lang w:val="ru-RU"/>
              </w:rPr>
              <w:tab/>
            </w:r>
            <w:r>
              <w:rPr>
                <w:rFonts w:ascii="Times New Roman" w:hAnsi="Times New Roman"/>
                <w:bCs/>
                <w:lang w:val="ru-RU"/>
              </w:rPr>
              <w:t>1222550,2500</w:t>
            </w:r>
          </w:p>
          <w:p>
            <w:pPr>
              <w:rPr>
                <w:rFonts w:ascii="Times New Roman" w:hAnsi="Times New Roman"/>
                <w:bCs/>
                <w:lang w:val="ru-RU"/>
              </w:rPr>
            </w:pPr>
            <w:r>
              <w:rPr>
                <w:rFonts w:ascii="Times New Roman" w:hAnsi="Times New Roman"/>
                <w:bCs/>
                <w:lang w:val="ru-RU"/>
              </w:rPr>
              <w:t>1</w:t>
            </w:r>
            <w:r>
              <w:rPr>
                <w:rFonts w:ascii="Times New Roman" w:hAnsi="Times New Roman"/>
                <w:bCs/>
                <w:lang w:val="ru-RU"/>
              </w:rPr>
              <w:tab/>
            </w:r>
            <w:r>
              <w:rPr>
                <w:rFonts w:ascii="Times New Roman" w:hAnsi="Times New Roman"/>
                <w:bCs/>
                <w:lang w:val="ru-RU"/>
              </w:rPr>
              <w:t>285447,5900</w:t>
            </w:r>
            <w:r>
              <w:rPr>
                <w:rFonts w:ascii="Times New Roman" w:hAnsi="Times New Roman"/>
                <w:bCs/>
                <w:lang w:val="ru-RU"/>
              </w:rPr>
              <w:tab/>
            </w:r>
            <w:r>
              <w:rPr>
                <w:rFonts w:ascii="Times New Roman" w:hAnsi="Times New Roman"/>
                <w:bCs/>
                <w:lang w:val="ru-RU"/>
              </w:rPr>
              <w:t>1222569,6400</w:t>
            </w:r>
          </w:p>
          <w:p>
            <w:pPr>
              <w:rPr>
                <w:rFonts w:ascii="Times New Roman" w:hAnsi="Times New Roman"/>
                <w:bCs/>
                <w:sz w:val="12"/>
                <w:szCs w:val="12"/>
                <w:lang w:val="ru-RU"/>
              </w:rPr>
            </w:pPr>
          </w:p>
        </w:tc>
        <w:tc>
          <w:tcPr>
            <w:tcW w:w="1439" w:type="dxa"/>
          </w:tcPr>
          <w:p>
            <w:pPr>
              <w:rPr>
                <w:rFonts w:ascii="Times New Roman" w:hAnsi="Times New Roman"/>
                <w:bCs/>
                <w:sz w:val="24"/>
                <w:szCs w:val="24"/>
                <w:lang w:val="ru-RU"/>
              </w:rPr>
            </w:pPr>
            <w:r>
              <w:rPr>
                <w:rFonts w:ascii="Times New Roman" w:hAnsi="Times New Roman"/>
                <w:bCs/>
                <w:sz w:val="24"/>
                <w:szCs w:val="24"/>
                <w:lang w:val="ru-RU"/>
              </w:rPr>
              <w:t>26</w:t>
            </w:r>
          </w:p>
        </w:tc>
        <w:tc>
          <w:tcPr>
            <w:tcW w:w="2608" w:type="dxa"/>
          </w:tcPr>
          <w:p>
            <w:pPr>
              <w:rPr>
                <w:rFonts w:ascii="Times New Roman" w:hAnsi="Times New Roman"/>
                <w:bCs/>
                <w:sz w:val="24"/>
                <w:szCs w:val="24"/>
                <w:lang w:val="ru-RU"/>
              </w:rPr>
            </w:pPr>
            <w:r>
              <w:rPr>
                <w:rFonts w:ascii="Times New Roman" w:hAnsi="Times New Roman"/>
                <w:bCs/>
                <w:sz w:val="24"/>
                <w:szCs w:val="24"/>
                <w:lang w:val="ru-RU"/>
              </w:rPr>
              <w:t>Категория не установлена</w:t>
            </w:r>
          </w:p>
          <w:p>
            <w:pPr>
              <w:rPr>
                <w:rFonts w:ascii="Times New Roman" w:hAnsi="Times New Roman"/>
                <w:bCs/>
                <w:sz w:val="24"/>
                <w:szCs w:val="24"/>
                <w:lang w:val="ru-RU"/>
              </w:rPr>
            </w:pPr>
            <w:r>
              <w:rPr>
                <w:rFonts w:ascii="Times New Roman" w:hAnsi="Times New Roman"/>
                <w:bCs/>
                <w:sz w:val="24"/>
                <w:szCs w:val="24"/>
                <w:lang w:val="ru-RU"/>
              </w:rPr>
              <w:t>Зона с реестровым номером 44:00-15.21</w:t>
            </w:r>
            <w:r>
              <w:rPr>
                <w:rFonts w:hint="eastAsia" w:ascii="Times New Roman" w:hAnsi="Times New Roman"/>
                <w:bCs/>
                <w:sz w:val="24"/>
                <w:szCs w:val="24"/>
                <w:lang w:val="ru-RU"/>
              </w:rPr>
              <w:t xml:space="preserve"> Костромское</w:t>
            </w:r>
            <w:r>
              <w:rPr>
                <w:rFonts w:ascii="Times New Roman" w:hAnsi="Times New Roman"/>
                <w:bCs/>
                <w:sz w:val="24"/>
                <w:szCs w:val="24"/>
                <w:lang w:val="ru-RU"/>
              </w:rPr>
              <w:t xml:space="preserve"> </w:t>
            </w:r>
            <w:r>
              <w:rPr>
                <w:rFonts w:hint="eastAsia" w:ascii="Times New Roman" w:hAnsi="Times New Roman"/>
                <w:bCs/>
                <w:sz w:val="24"/>
                <w:szCs w:val="24"/>
                <w:lang w:val="ru-RU"/>
              </w:rPr>
              <w:t>лесничество</w:t>
            </w:r>
            <w:r>
              <w:rPr>
                <w:rFonts w:ascii="Times New Roman" w:hAnsi="Times New Roman"/>
                <w:bCs/>
                <w:sz w:val="24"/>
                <w:szCs w:val="24"/>
                <w:lang w:val="ru-RU"/>
              </w:rPr>
              <w:t xml:space="preserve"> </w:t>
            </w:r>
            <w:r>
              <w:rPr>
                <w:rFonts w:hint="eastAsia" w:ascii="Times New Roman" w:hAnsi="Times New Roman"/>
                <w:bCs/>
                <w:sz w:val="24"/>
                <w:szCs w:val="24"/>
                <w:lang w:val="ru-RU"/>
              </w:rPr>
              <w:t>Костромской</w:t>
            </w:r>
            <w:r>
              <w:rPr>
                <w:rFonts w:ascii="Times New Roman" w:hAnsi="Times New Roman"/>
                <w:bCs/>
                <w:sz w:val="24"/>
                <w:szCs w:val="24"/>
                <w:lang w:val="ru-RU"/>
              </w:rPr>
              <w:t xml:space="preserve"> </w:t>
            </w:r>
            <w:r>
              <w:rPr>
                <w:rFonts w:hint="eastAsia" w:ascii="Times New Roman" w:hAnsi="Times New Roman"/>
                <w:bCs/>
                <w:sz w:val="24"/>
                <w:szCs w:val="24"/>
                <w:lang w:val="ru-RU"/>
              </w:rPr>
              <w:t>области</w:t>
            </w:r>
          </w:p>
        </w:tc>
        <w:tc>
          <w:tcPr>
            <w:tcW w:w="1922" w:type="dxa"/>
          </w:tcPr>
          <w:p>
            <w:pPr>
              <w:jc w:val="center"/>
              <w:rPr>
                <w:rFonts w:ascii="Times New Roman" w:hAnsi="Times New Roman"/>
                <w:bCs/>
                <w:sz w:val="24"/>
                <w:szCs w:val="24"/>
                <w:lang w:val="ru-RU"/>
              </w:rPr>
            </w:pPr>
            <w:r>
              <w:rPr>
                <w:rFonts w:ascii="Times New Roman" w:hAnsi="Times New Roman"/>
                <w:bCs/>
                <w:sz w:val="24"/>
                <w:szCs w:val="24"/>
                <w:lang w:val="ru-RU"/>
              </w:rPr>
              <w:t>-</w:t>
            </w:r>
          </w:p>
        </w:tc>
        <w:tc>
          <w:tcPr>
            <w:tcW w:w="1848" w:type="dxa"/>
          </w:tcPr>
          <w:p>
            <w:pPr>
              <w:rPr>
                <w:rFonts w:ascii="Times New Roman" w:hAnsi="Times New Roman"/>
                <w:bCs/>
                <w:sz w:val="24"/>
                <w:szCs w:val="24"/>
                <w:lang w:val="ru-RU"/>
              </w:rPr>
            </w:pPr>
            <w:r>
              <w:rPr>
                <w:rFonts w:ascii="Times New Roman" w:hAnsi="Times New Roman"/>
                <w:bCs/>
                <w:sz w:val="24"/>
                <w:szCs w:val="24"/>
                <w:lang w:val="ru-RU"/>
              </w:rPr>
              <w:t>Зона леса</w:t>
            </w:r>
          </w:p>
        </w:tc>
        <w:tc>
          <w:tcPr>
            <w:tcW w:w="2250" w:type="dxa"/>
          </w:tcPr>
          <w:p>
            <w:pPr>
              <w:rPr>
                <w:rFonts w:ascii="Times New Roman" w:hAnsi="Times New Roman"/>
                <w:bCs/>
                <w:sz w:val="24"/>
                <w:szCs w:val="24"/>
              </w:rPr>
            </w:pPr>
            <w:r>
              <w:rPr>
                <w:rFonts w:ascii="Times New Roman" w:hAnsi="Times New Roman"/>
                <w:bCs/>
                <w:sz w:val="24"/>
                <w:szCs w:val="24"/>
              </w:rPr>
              <w:t>Зона транспортной инфраструктуры</w:t>
            </w:r>
          </w:p>
        </w:tc>
        <w:tc>
          <w:tcPr>
            <w:tcW w:w="1700" w:type="dxa"/>
          </w:tcPr>
          <w:p>
            <w:pPr>
              <w:rPr>
                <w:rFonts w:ascii="Times New Roman" w:hAnsi="Times New Roman"/>
                <w:bCs/>
                <w:sz w:val="24"/>
                <w:szCs w:val="24"/>
                <w:lang w:val="ru-RU"/>
              </w:rPr>
            </w:pPr>
            <w:r>
              <w:rPr>
                <w:rFonts w:ascii="Times New Roman" w:hAnsi="Times New Roman"/>
                <w:bCs/>
                <w:sz w:val="24"/>
                <w:szCs w:val="24"/>
                <w:lang w:val="ru-RU"/>
              </w:rPr>
              <w:t xml:space="preserve"> подъезд к г. Кострома на участке обхода г. Кострома, Костромская область</w:t>
            </w:r>
          </w:p>
          <w:p>
            <w:pPr>
              <w:rPr>
                <w:rFonts w:ascii="Times New Roman" w:hAnsi="Times New Roman"/>
                <w:bCs/>
                <w:sz w:val="24"/>
                <w:szCs w:val="24"/>
                <w:lang w:val="ru-R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tcPr>
          <w:p>
            <w:pPr>
              <w:numPr>
                <w:ilvl w:val="0"/>
                <w:numId w:val="47"/>
              </w:numPr>
              <w:rPr>
                <w:rFonts w:ascii="Times New Roman" w:hAnsi="Times New Roman"/>
                <w:bCs/>
                <w:sz w:val="24"/>
                <w:szCs w:val="24"/>
                <w:lang w:val="ru-RU"/>
              </w:rPr>
            </w:pPr>
          </w:p>
        </w:tc>
        <w:tc>
          <w:tcPr>
            <w:tcW w:w="3036" w:type="dxa"/>
          </w:tcPr>
          <w:p>
            <w:pPr>
              <w:rPr>
                <w:rFonts w:ascii="Times New Roman" w:hAnsi="Times New Roman"/>
                <w:bCs/>
                <w:lang w:val="ru-RU"/>
              </w:rPr>
            </w:pPr>
            <w:r>
              <w:rPr>
                <w:rFonts w:hint="eastAsia" w:ascii="Times New Roman" w:hAnsi="Times New Roman"/>
                <w:bCs/>
                <w:lang w:val="ru-RU"/>
              </w:rPr>
              <w:t>№</w:t>
            </w:r>
            <w:r>
              <w:rPr>
                <w:rFonts w:ascii="Times New Roman" w:hAnsi="Times New Roman"/>
                <w:bCs/>
                <w:lang w:val="ru-RU"/>
              </w:rPr>
              <w:tab/>
            </w:r>
            <w:r>
              <w:rPr>
                <w:rFonts w:ascii="Times New Roman" w:hAnsi="Times New Roman"/>
                <w:bCs/>
                <w:lang w:val="ru-RU"/>
              </w:rPr>
              <w:t>X</w:t>
            </w:r>
            <w:r>
              <w:rPr>
                <w:rFonts w:ascii="Times New Roman" w:hAnsi="Times New Roman"/>
                <w:bCs/>
                <w:lang w:val="ru-RU"/>
              </w:rPr>
              <w:tab/>
            </w:r>
            <w:r>
              <w:rPr>
                <w:rFonts w:ascii="Times New Roman" w:hAnsi="Times New Roman"/>
                <w:bCs/>
                <w:lang w:val="ru-RU"/>
              </w:rPr>
              <w:t>Y</w:t>
            </w:r>
          </w:p>
          <w:p>
            <w:pPr>
              <w:rPr>
                <w:rFonts w:ascii="Times New Roman" w:hAnsi="Times New Roman"/>
                <w:bCs/>
                <w:lang w:val="ru-RU"/>
              </w:rPr>
            </w:pPr>
            <w:r>
              <w:rPr>
                <w:rFonts w:ascii="Times New Roman" w:hAnsi="Times New Roman"/>
                <w:bCs/>
                <w:lang w:val="ru-RU"/>
              </w:rPr>
              <w:t>1</w:t>
            </w:r>
            <w:r>
              <w:rPr>
                <w:rFonts w:ascii="Times New Roman" w:hAnsi="Times New Roman"/>
                <w:bCs/>
                <w:lang w:val="ru-RU"/>
              </w:rPr>
              <w:tab/>
            </w:r>
            <w:r>
              <w:rPr>
                <w:rFonts w:ascii="Times New Roman" w:hAnsi="Times New Roman"/>
                <w:bCs/>
                <w:lang w:val="ru-RU"/>
              </w:rPr>
              <w:t>283113,39</w:t>
            </w:r>
            <w:r>
              <w:rPr>
                <w:rFonts w:ascii="Times New Roman" w:hAnsi="Times New Roman"/>
                <w:bCs/>
                <w:lang w:val="ru-RU"/>
              </w:rPr>
              <w:tab/>
            </w:r>
            <w:r>
              <w:rPr>
                <w:rFonts w:ascii="Times New Roman" w:hAnsi="Times New Roman"/>
                <w:bCs/>
                <w:lang w:val="ru-RU"/>
              </w:rPr>
              <w:t>1222083,46</w:t>
            </w:r>
          </w:p>
          <w:p>
            <w:pPr>
              <w:rPr>
                <w:rFonts w:ascii="Times New Roman" w:hAnsi="Times New Roman"/>
                <w:bCs/>
                <w:lang w:val="ru-RU"/>
              </w:rPr>
            </w:pPr>
            <w:r>
              <w:rPr>
                <w:rFonts w:ascii="Times New Roman" w:hAnsi="Times New Roman"/>
                <w:bCs/>
                <w:lang w:val="ru-RU"/>
              </w:rPr>
              <w:t>2</w:t>
            </w:r>
            <w:r>
              <w:rPr>
                <w:rFonts w:ascii="Times New Roman" w:hAnsi="Times New Roman"/>
                <w:bCs/>
                <w:lang w:val="ru-RU"/>
              </w:rPr>
              <w:tab/>
            </w:r>
            <w:r>
              <w:rPr>
                <w:rFonts w:ascii="Times New Roman" w:hAnsi="Times New Roman"/>
                <w:bCs/>
                <w:lang w:val="ru-RU"/>
              </w:rPr>
              <w:t>283114,70</w:t>
            </w:r>
            <w:r>
              <w:rPr>
                <w:rFonts w:ascii="Times New Roman" w:hAnsi="Times New Roman"/>
                <w:bCs/>
                <w:lang w:val="ru-RU"/>
              </w:rPr>
              <w:tab/>
            </w:r>
            <w:r>
              <w:rPr>
                <w:rFonts w:ascii="Times New Roman" w:hAnsi="Times New Roman"/>
                <w:bCs/>
                <w:lang w:val="ru-RU"/>
              </w:rPr>
              <w:t>1222100,62</w:t>
            </w:r>
          </w:p>
          <w:p>
            <w:pPr>
              <w:rPr>
                <w:rFonts w:ascii="Times New Roman" w:hAnsi="Times New Roman"/>
                <w:bCs/>
                <w:lang w:val="ru-RU"/>
              </w:rPr>
            </w:pPr>
            <w:r>
              <w:rPr>
                <w:rFonts w:ascii="Times New Roman" w:hAnsi="Times New Roman"/>
                <w:bCs/>
                <w:lang w:val="ru-RU"/>
              </w:rPr>
              <w:t>3</w:t>
            </w:r>
            <w:r>
              <w:rPr>
                <w:rFonts w:ascii="Times New Roman" w:hAnsi="Times New Roman"/>
                <w:bCs/>
                <w:lang w:val="ru-RU"/>
              </w:rPr>
              <w:tab/>
            </w:r>
            <w:r>
              <w:rPr>
                <w:rFonts w:ascii="Times New Roman" w:hAnsi="Times New Roman"/>
                <w:bCs/>
                <w:lang w:val="ru-RU"/>
              </w:rPr>
              <w:t>283114,71</w:t>
            </w:r>
            <w:r>
              <w:rPr>
                <w:rFonts w:ascii="Times New Roman" w:hAnsi="Times New Roman"/>
                <w:bCs/>
                <w:lang w:val="ru-RU"/>
              </w:rPr>
              <w:tab/>
            </w:r>
            <w:r>
              <w:rPr>
                <w:rFonts w:ascii="Times New Roman" w:hAnsi="Times New Roman"/>
                <w:bCs/>
                <w:lang w:val="ru-RU"/>
              </w:rPr>
              <w:t>1222100,64</w:t>
            </w:r>
          </w:p>
          <w:p>
            <w:pPr>
              <w:rPr>
                <w:rFonts w:ascii="Times New Roman" w:hAnsi="Times New Roman"/>
                <w:bCs/>
                <w:lang w:val="ru-RU"/>
              </w:rPr>
            </w:pPr>
            <w:r>
              <w:rPr>
                <w:rFonts w:ascii="Times New Roman" w:hAnsi="Times New Roman"/>
                <w:bCs/>
                <w:lang w:val="ru-RU"/>
              </w:rPr>
              <w:t>4</w:t>
            </w:r>
            <w:r>
              <w:rPr>
                <w:rFonts w:ascii="Times New Roman" w:hAnsi="Times New Roman"/>
                <w:bCs/>
                <w:lang w:val="ru-RU"/>
              </w:rPr>
              <w:tab/>
            </w:r>
            <w:r>
              <w:rPr>
                <w:rFonts w:ascii="Times New Roman" w:hAnsi="Times New Roman"/>
                <w:bCs/>
                <w:lang w:val="ru-RU"/>
              </w:rPr>
              <w:t>283114,71</w:t>
            </w:r>
            <w:r>
              <w:rPr>
                <w:rFonts w:ascii="Times New Roman" w:hAnsi="Times New Roman"/>
                <w:bCs/>
                <w:lang w:val="ru-RU"/>
              </w:rPr>
              <w:tab/>
            </w:r>
            <w:r>
              <w:rPr>
                <w:rFonts w:ascii="Times New Roman" w:hAnsi="Times New Roman"/>
                <w:bCs/>
                <w:lang w:val="ru-RU"/>
              </w:rPr>
              <w:t>1222100,64</w:t>
            </w:r>
          </w:p>
          <w:p>
            <w:pPr>
              <w:rPr>
                <w:rFonts w:ascii="Times New Roman" w:hAnsi="Times New Roman"/>
                <w:bCs/>
                <w:lang w:val="ru-RU"/>
              </w:rPr>
            </w:pPr>
            <w:r>
              <w:rPr>
                <w:rFonts w:ascii="Times New Roman" w:hAnsi="Times New Roman"/>
                <w:bCs/>
                <w:lang w:val="ru-RU"/>
              </w:rPr>
              <w:t>5</w:t>
            </w:r>
            <w:r>
              <w:rPr>
                <w:rFonts w:ascii="Times New Roman" w:hAnsi="Times New Roman"/>
                <w:bCs/>
                <w:lang w:val="ru-RU"/>
              </w:rPr>
              <w:tab/>
            </w:r>
            <w:r>
              <w:rPr>
                <w:rFonts w:ascii="Times New Roman" w:hAnsi="Times New Roman"/>
                <w:bCs/>
                <w:lang w:val="ru-RU"/>
              </w:rPr>
              <w:t>283158,91</w:t>
            </w:r>
            <w:r>
              <w:rPr>
                <w:rFonts w:ascii="Times New Roman" w:hAnsi="Times New Roman"/>
                <w:bCs/>
                <w:lang w:val="ru-RU"/>
              </w:rPr>
              <w:tab/>
            </w:r>
            <w:r>
              <w:rPr>
                <w:rFonts w:ascii="Times New Roman" w:hAnsi="Times New Roman"/>
                <w:bCs/>
                <w:lang w:val="ru-RU"/>
              </w:rPr>
              <w:t>1222098,22</w:t>
            </w:r>
          </w:p>
          <w:p>
            <w:pPr>
              <w:rPr>
                <w:rFonts w:ascii="Times New Roman" w:hAnsi="Times New Roman"/>
                <w:bCs/>
                <w:lang w:val="ru-RU"/>
              </w:rPr>
            </w:pPr>
            <w:r>
              <w:rPr>
                <w:rFonts w:ascii="Times New Roman" w:hAnsi="Times New Roman"/>
                <w:bCs/>
                <w:lang w:val="ru-RU"/>
              </w:rPr>
              <w:t>1</w:t>
            </w:r>
            <w:r>
              <w:rPr>
                <w:rFonts w:ascii="Times New Roman" w:hAnsi="Times New Roman"/>
                <w:bCs/>
                <w:lang w:val="ru-RU"/>
              </w:rPr>
              <w:tab/>
            </w:r>
            <w:r>
              <w:rPr>
                <w:rFonts w:ascii="Times New Roman" w:hAnsi="Times New Roman"/>
                <w:bCs/>
                <w:lang w:val="ru-RU"/>
              </w:rPr>
              <w:t>283113,39</w:t>
            </w:r>
            <w:r>
              <w:rPr>
                <w:rFonts w:ascii="Times New Roman" w:hAnsi="Times New Roman"/>
                <w:bCs/>
                <w:lang w:val="ru-RU"/>
              </w:rPr>
              <w:tab/>
            </w:r>
            <w:r>
              <w:rPr>
                <w:rFonts w:ascii="Times New Roman" w:hAnsi="Times New Roman"/>
                <w:bCs/>
                <w:lang w:val="ru-RU"/>
              </w:rPr>
              <w:t>1222083,46</w:t>
            </w:r>
          </w:p>
          <w:p>
            <w:pPr>
              <w:rPr>
                <w:rFonts w:ascii="Times New Roman" w:hAnsi="Times New Roman"/>
                <w:bCs/>
                <w:lang w:val="ru-RU"/>
              </w:rPr>
            </w:pPr>
            <w:r>
              <w:rPr>
                <w:rFonts w:ascii="Times New Roman" w:hAnsi="Times New Roman"/>
                <w:bCs/>
                <w:lang w:val="ru-RU"/>
              </w:rPr>
              <w:t>6</w:t>
            </w:r>
            <w:r>
              <w:rPr>
                <w:rFonts w:ascii="Times New Roman" w:hAnsi="Times New Roman"/>
                <w:bCs/>
                <w:lang w:val="ru-RU"/>
              </w:rPr>
              <w:tab/>
            </w:r>
            <w:r>
              <w:rPr>
                <w:rFonts w:ascii="Times New Roman" w:hAnsi="Times New Roman"/>
                <w:bCs/>
                <w:lang w:val="ru-RU"/>
              </w:rPr>
              <w:t>283375,63</w:t>
            </w:r>
            <w:r>
              <w:rPr>
                <w:rFonts w:ascii="Times New Roman" w:hAnsi="Times New Roman"/>
                <w:bCs/>
                <w:lang w:val="ru-RU"/>
              </w:rPr>
              <w:tab/>
            </w:r>
            <w:r>
              <w:rPr>
                <w:rFonts w:ascii="Times New Roman" w:hAnsi="Times New Roman"/>
                <w:bCs/>
                <w:lang w:val="ru-RU"/>
              </w:rPr>
              <w:t>1222168,51</w:t>
            </w:r>
          </w:p>
          <w:p>
            <w:pPr>
              <w:rPr>
                <w:rFonts w:ascii="Times New Roman" w:hAnsi="Times New Roman"/>
                <w:bCs/>
                <w:lang w:val="ru-RU"/>
              </w:rPr>
            </w:pPr>
            <w:r>
              <w:rPr>
                <w:rFonts w:ascii="Times New Roman" w:hAnsi="Times New Roman"/>
                <w:bCs/>
                <w:lang w:val="ru-RU"/>
              </w:rPr>
              <w:t>7</w:t>
            </w:r>
            <w:r>
              <w:rPr>
                <w:rFonts w:ascii="Times New Roman" w:hAnsi="Times New Roman"/>
                <w:bCs/>
                <w:lang w:val="ru-RU"/>
              </w:rPr>
              <w:tab/>
            </w:r>
            <w:r>
              <w:rPr>
                <w:rFonts w:ascii="Times New Roman" w:hAnsi="Times New Roman"/>
                <w:bCs/>
                <w:lang w:val="ru-RU"/>
              </w:rPr>
              <w:t>283385,49</w:t>
            </w:r>
            <w:r>
              <w:rPr>
                <w:rFonts w:ascii="Times New Roman" w:hAnsi="Times New Roman"/>
                <w:bCs/>
                <w:lang w:val="ru-RU"/>
              </w:rPr>
              <w:tab/>
            </w:r>
            <w:r>
              <w:rPr>
                <w:rFonts w:ascii="Times New Roman" w:hAnsi="Times New Roman"/>
                <w:bCs/>
                <w:lang w:val="ru-RU"/>
              </w:rPr>
              <w:t>1222175,93</w:t>
            </w:r>
          </w:p>
          <w:p>
            <w:pPr>
              <w:rPr>
                <w:rFonts w:ascii="Times New Roman" w:hAnsi="Times New Roman"/>
                <w:bCs/>
                <w:lang w:val="ru-RU"/>
              </w:rPr>
            </w:pPr>
            <w:r>
              <w:rPr>
                <w:rFonts w:ascii="Times New Roman" w:hAnsi="Times New Roman"/>
                <w:bCs/>
                <w:lang w:val="ru-RU"/>
              </w:rPr>
              <w:t>8</w:t>
            </w:r>
            <w:r>
              <w:rPr>
                <w:rFonts w:ascii="Times New Roman" w:hAnsi="Times New Roman"/>
                <w:bCs/>
                <w:lang w:val="ru-RU"/>
              </w:rPr>
              <w:tab/>
            </w:r>
            <w:r>
              <w:rPr>
                <w:rFonts w:ascii="Times New Roman" w:hAnsi="Times New Roman"/>
                <w:bCs/>
                <w:lang w:val="ru-RU"/>
              </w:rPr>
              <w:t>283435,82</w:t>
            </w:r>
            <w:r>
              <w:rPr>
                <w:rFonts w:ascii="Times New Roman" w:hAnsi="Times New Roman"/>
                <w:bCs/>
                <w:lang w:val="ru-RU"/>
              </w:rPr>
              <w:tab/>
            </w:r>
            <w:r>
              <w:rPr>
                <w:rFonts w:ascii="Times New Roman" w:hAnsi="Times New Roman"/>
                <w:bCs/>
                <w:lang w:val="ru-RU"/>
              </w:rPr>
              <w:t>1222213,70</w:t>
            </w:r>
          </w:p>
          <w:p>
            <w:pPr>
              <w:rPr>
                <w:rFonts w:ascii="Times New Roman" w:hAnsi="Times New Roman"/>
                <w:bCs/>
                <w:lang w:val="ru-RU"/>
              </w:rPr>
            </w:pPr>
            <w:r>
              <w:rPr>
                <w:rFonts w:ascii="Times New Roman" w:hAnsi="Times New Roman"/>
                <w:bCs/>
                <w:lang w:val="ru-RU"/>
              </w:rPr>
              <w:t>9</w:t>
            </w:r>
            <w:r>
              <w:rPr>
                <w:rFonts w:ascii="Times New Roman" w:hAnsi="Times New Roman"/>
                <w:bCs/>
                <w:lang w:val="ru-RU"/>
              </w:rPr>
              <w:tab/>
            </w:r>
            <w:r>
              <w:rPr>
                <w:rFonts w:ascii="Times New Roman" w:hAnsi="Times New Roman"/>
                <w:bCs/>
                <w:lang w:val="ru-RU"/>
              </w:rPr>
              <w:t>283476,31</w:t>
            </w:r>
            <w:r>
              <w:rPr>
                <w:rFonts w:ascii="Times New Roman" w:hAnsi="Times New Roman"/>
                <w:bCs/>
                <w:lang w:val="ru-RU"/>
              </w:rPr>
              <w:tab/>
            </w:r>
            <w:r>
              <w:rPr>
                <w:rFonts w:ascii="Times New Roman" w:hAnsi="Times New Roman"/>
                <w:bCs/>
                <w:lang w:val="ru-RU"/>
              </w:rPr>
              <w:t>1222244,10</w:t>
            </w:r>
          </w:p>
          <w:p>
            <w:pPr>
              <w:rPr>
                <w:rFonts w:ascii="Times New Roman" w:hAnsi="Times New Roman"/>
                <w:bCs/>
                <w:lang w:val="ru-RU"/>
              </w:rPr>
            </w:pPr>
            <w:r>
              <w:rPr>
                <w:rFonts w:ascii="Times New Roman" w:hAnsi="Times New Roman"/>
                <w:bCs/>
                <w:lang w:val="ru-RU"/>
              </w:rPr>
              <w:t>10</w:t>
            </w:r>
            <w:r>
              <w:rPr>
                <w:rFonts w:ascii="Times New Roman" w:hAnsi="Times New Roman"/>
                <w:bCs/>
                <w:lang w:val="ru-RU"/>
              </w:rPr>
              <w:tab/>
            </w:r>
            <w:r>
              <w:rPr>
                <w:rFonts w:ascii="Times New Roman" w:hAnsi="Times New Roman"/>
                <w:bCs/>
                <w:lang w:val="ru-RU"/>
              </w:rPr>
              <w:t>283711,54</w:t>
            </w:r>
            <w:r>
              <w:rPr>
                <w:rFonts w:ascii="Times New Roman" w:hAnsi="Times New Roman"/>
                <w:bCs/>
                <w:lang w:val="ru-RU"/>
              </w:rPr>
              <w:tab/>
            </w:r>
            <w:r>
              <w:rPr>
                <w:rFonts w:ascii="Times New Roman" w:hAnsi="Times New Roman"/>
                <w:bCs/>
                <w:lang w:val="ru-RU"/>
              </w:rPr>
              <w:t>1222401,92</w:t>
            </w:r>
          </w:p>
          <w:p>
            <w:pPr>
              <w:rPr>
                <w:rFonts w:ascii="Times New Roman" w:hAnsi="Times New Roman"/>
                <w:bCs/>
                <w:lang w:val="ru-RU"/>
              </w:rPr>
            </w:pPr>
            <w:r>
              <w:rPr>
                <w:rFonts w:ascii="Times New Roman" w:hAnsi="Times New Roman"/>
                <w:bCs/>
                <w:lang w:val="ru-RU"/>
              </w:rPr>
              <w:t>11</w:t>
            </w:r>
            <w:r>
              <w:rPr>
                <w:rFonts w:ascii="Times New Roman" w:hAnsi="Times New Roman"/>
                <w:bCs/>
                <w:lang w:val="ru-RU"/>
              </w:rPr>
              <w:tab/>
            </w:r>
            <w:r>
              <w:rPr>
                <w:rFonts w:ascii="Times New Roman" w:hAnsi="Times New Roman"/>
                <w:bCs/>
                <w:lang w:val="ru-RU"/>
              </w:rPr>
              <w:t>283716,03</w:t>
            </w:r>
            <w:r>
              <w:rPr>
                <w:rFonts w:ascii="Times New Roman" w:hAnsi="Times New Roman"/>
                <w:bCs/>
                <w:lang w:val="ru-RU"/>
              </w:rPr>
              <w:tab/>
            </w:r>
            <w:r>
              <w:rPr>
                <w:rFonts w:ascii="Times New Roman" w:hAnsi="Times New Roman"/>
                <w:bCs/>
                <w:lang w:val="ru-RU"/>
              </w:rPr>
              <w:t>1222394,71</w:t>
            </w:r>
          </w:p>
          <w:p>
            <w:pPr>
              <w:rPr>
                <w:rFonts w:ascii="Times New Roman" w:hAnsi="Times New Roman"/>
                <w:bCs/>
                <w:lang w:val="ru-RU"/>
              </w:rPr>
            </w:pPr>
            <w:r>
              <w:rPr>
                <w:rFonts w:ascii="Times New Roman" w:hAnsi="Times New Roman"/>
                <w:bCs/>
                <w:lang w:val="ru-RU"/>
              </w:rPr>
              <w:t>12</w:t>
            </w:r>
            <w:r>
              <w:rPr>
                <w:rFonts w:ascii="Times New Roman" w:hAnsi="Times New Roman"/>
                <w:bCs/>
                <w:lang w:val="ru-RU"/>
              </w:rPr>
              <w:tab/>
            </w:r>
            <w:r>
              <w:rPr>
                <w:rFonts w:ascii="Times New Roman" w:hAnsi="Times New Roman"/>
                <w:bCs/>
                <w:lang w:val="ru-RU"/>
              </w:rPr>
              <w:t>283734,74</w:t>
            </w:r>
            <w:r>
              <w:rPr>
                <w:rFonts w:ascii="Times New Roman" w:hAnsi="Times New Roman"/>
                <w:bCs/>
                <w:lang w:val="ru-RU"/>
              </w:rPr>
              <w:tab/>
            </w:r>
            <w:r>
              <w:rPr>
                <w:rFonts w:ascii="Times New Roman" w:hAnsi="Times New Roman"/>
                <w:bCs/>
                <w:lang w:val="ru-RU"/>
              </w:rPr>
              <w:t>1222407,27</w:t>
            </w:r>
          </w:p>
          <w:p>
            <w:pPr>
              <w:rPr>
                <w:rFonts w:ascii="Times New Roman" w:hAnsi="Times New Roman"/>
                <w:bCs/>
                <w:lang w:val="ru-RU"/>
              </w:rPr>
            </w:pPr>
            <w:r>
              <w:rPr>
                <w:rFonts w:ascii="Times New Roman" w:hAnsi="Times New Roman"/>
                <w:bCs/>
                <w:lang w:val="ru-RU"/>
              </w:rPr>
              <w:t>13</w:t>
            </w:r>
            <w:r>
              <w:rPr>
                <w:rFonts w:ascii="Times New Roman" w:hAnsi="Times New Roman"/>
                <w:bCs/>
                <w:lang w:val="ru-RU"/>
              </w:rPr>
              <w:tab/>
            </w:r>
            <w:r>
              <w:rPr>
                <w:rFonts w:ascii="Times New Roman" w:hAnsi="Times New Roman"/>
                <w:bCs/>
                <w:lang w:val="ru-RU"/>
              </w:rPr>
              <w:t>283935,94</w:t>
            </w:r>
            <w:r>
              <w:rPr>
                <w:rFonts w:ascii="Times New Roman" w:hAnsi="Times New Roman"/>
                <w:bCs/>
                <w:lang w:val="ru-RU"/>
              </w:rPr>
              <w:tab/>
            </w:r>
            <w:r>
              <w:rPr>
                <w:rFonts w:ascii="Times New Roman" w:hAnsi="Times New Roman"/>
                <w:bCs/>
                <w:lang w:val="ru-RU"/>
              </w:rPr>
              <w:t>1222533,16</w:t>
            </w:r>
          </w:p>
          <w:p>
            <w:pPr>
              <w:rPr>
                <w:rFonts w:ascii="Times New Roman" w:hAnsi="Times New Roman"/>
                <w:bCs/>
                <w:lang w:val="ru-RU"/>
              </w:rPr>
            </w:pPr>
            <w:r>
              <w:rPr>
                <w:rFonts w:ascii="Times New Roman" w:hAnsi="Times New Roman"/>
                <w:bCs/>
                <w:lang w:val="ru-RU"/>
              </w:rPr>
              <w:t>14</w:t>
            </w:r>
            <w:r>
              <w:rPr>
                <w:rFonts w:ascii="Times New Roman" w:hAnsi="Times New Roman"/>
                <w:bCs/>
                <w:lang w:val="ru-RU"/>
              </w:rPr>
              <w:tab/>
            </w:r>
            <w:r>
              <w:rPr>
                <w:rFonts w:ascii="Times New Roman" w:hAnsi="Times New Roman"/>
                <w:bCs/>
                <w:lang w:val="ru-RU"/>
              </w:rPr>
              <w:t>283929,68</w:t>
            </w:r>
            <w:r>
              <w:rPr>
                <w:rFonts w:ascii="Times New Roman" w:hAnsi="Times New Roman"/>
                <w:bCs/>
                <w:lang w:val="ru-RU"/>
              </w:rPr>
              <w:tab/>
            </w:r>
            <w:r>
              <w:rPr>
                <w:rFonts w:ascii="Times New Roman" w:hAnsi="Times New Roman"/>
                <w:bCs/>
                <w:lang w:val="ru-RU"/>
              </w:rPr>
              <w:t>1222543,40</w:t>
            </w:r>
          </w:p>
          <w:p>
            <w:pPr>
              <w:rPr>
                <w:rFonts w:ascii="Times New Roman" w:hAnsi="Times New Roman"/>
                <w:bCs/>
                <w:lang w:val="ru-RU"/>
              </w:rPr>
            </w:pPr>
            <w:r>
              <w:rPr>
                <w:rFonts w:ascii="Times New Roman" w:hAnsi="Times New Roman"/>
                <w:bCs/>
                <w:lang w:val="ru-RU"/>
              </w:rPr>
              <w:t>15</w:t>
            </w:r>
            <w:r>
              <w:rPr>
                <w:rFonts w:ascii="Times New Roman" w:hAnsi="Times New Roman"/>
                <w:bCs/>
                <w:lang w:val="ru-RU"/>
              </w:rPr>
              <w:tab/>
            </w:r>
            <w:r>
              <w:rPr>
                <w:rFonts w:ascii="Times New Roman" w:hAnsi="Times New Roman"/>
                <w:bCs/>
                <w:lang w:val="ru-RU"/>
              </w:rPr>
              <w:t>283940,35</w:t>
            </w:r>
            <w:r>
              <w:rPr>
                <w:rFonts w:ascii="Times New Roman" w:hAnsi="Times New Roman"/>
                <w:bCs/>
                <w:lang w:val="ru-RU"/>
              </w:rPr>
              <w:tab/>
            </w:r>
            <w:r>
              <w:rPr>
                <w:rFonts w:ascii="Times New Roman" w:hAnsi="Times New Roman"/>
                <w:bCs/>
                <w:lang w:val="ru-RU"/>
              </w:rPr>
              <w:t>1222549,64</w:t>
            </w:r>
          </w:p>
          <w:p>
            <w:pPr>
              <w:rPr>
                <w:rFonts w:ascii="Times New Roman" w:hAnsi="Times New Roman"/>
                <w:bCs/>
                <w:lang w:val="ru-RU"/>
              </w:rPr>
            </w:pPr>
            <w:r>
              <w:rPr>
                <w:rFonts w:ascii="Times New Roman" w:hAnsi="Times New Roman"/>
                <w:bCs/>
                <w:lang w:val="ru-RU"/>
              </w:rPr>
              <w:t>16</w:t>
            </w:r>
            <w:r>
              <w:rPr>
                <w:rFonts w:ascii="Times New Roman" w:hAnsi="Times New Roman"/>
                <w:bCs/>
                <w:lang w:val="ru-RU"/>
              </w:rPr>
              <w:tab/>
            </w:r>
            <w:r>
              <w:rPr>
                <w:rFonts w:ascii="Times New Roman" w:hAnsi="Times New Roman"/>
                <w:bCs/>
                <w:lang w:val="ru-RU"/>
              </w:rPr>
              <w:t>283986,24</w:t>
            </w:r>
            <w:r>
              <w:rPr>
                <w:rFonts w:ascii="Times New Roman" w:hAnsi="Times New Roman"/>
                <w:bCs/>
                <w:lang w:val="ru-RU"/>
              </w:rPr>
              <w:tab/>
            </w:r>
            <w:r>
              <w:rPr>
                <w:rFonts w:ascii="Times New Roman" w:hAnsi="Times New Roman"/>
                <w:bCs/>
                <w:lang w:val="ru-RU"/>
              </w:rPr>
              <w:t>1222576,51</w:t>
            </w:r>
          </w:p>
          <w:p>
            <w:pPr>
              <w:rPr>
                <w:rFonts w:ascii="Times New Roman" w:hAnsi="Times New Roman"/>
                <w:bCs/>
                <w:lang w:val="ru-RU"/>
              </w:rPr>
            </w:pPr>
            <w:r>
              <w:rPr>
                <w:rFonts w:ascii="Times New Roman" w:hAnsi="Times New Roman"/>
                <w:bCs/>
                <w:lang w:val="ru-RU"/>
              </w:rPr>
              <w:t>17</w:t>
            </w:r>
            <w:r>
              <w:rPr>
                <w:rFonts w:ascii="Times New Roman" w:hAnsi="Times New Roman"/>
                <w:bCs/>
                <w:lang w:val="ru-RU"/>
              </w:rPr>
              <w:tab/>
            </w:r>
            <w:r>
              <w:rPr>
                <w:rFonts w:ascii="Times New Roman" w:hAnsi="Times New Roman"/>
                <w:bCs/>
                <w:lang w:val="ru-RU"/>
              </w:rPr>
              <w:t>283993,29</w:t>
            </w:r>
            <w:r>
              <w:rPr>
                <w:rFonts w:ascii="Times New Roman" w:hAnsi="Times New Roman"/>
                <w:bCs/>
                <w:lang w:val="ru-RU"/>
              </w:rPr>
              <w:tab/>
            </w:r>
            <w:r>
              <w:rPr>
                <w:rFonts w:ascii="Times New Roman" w:hAnsi="Times New Roman"/>
                <w:bCs/>
                <w:lang w:val="ru-RU"/>
              </w:rPr>
              <w:t>1222565,49</w:t>
            </w:r>
          </w:p>
          <w:p>
            <w:pPr>
              <w:rPr>
                <w:rFonts w:ascii="Times New Roman" w:hAnsi="Times New Roman"/>
                <w:bCs/>
                <w:lang w:val="ru-RU"/>
              </w:rPr>
            </w:pPr>
            <w:r>
              <w:rPr>
                <w:rFonts w:ascii="Times New Roman" w:hAnsi="Times New Roman"/>
                <w:bCs/>
                <w:lang w:val="ru-RU"/>
              </w:rPr>
              <w:t>18</w:t>
            </w:r>
            <w:r>
              <w:rPr>
                <w:rFonts w:ascii="Times New Roman" w:hAnsi="Times New Roman"/>
                <w:bCs/>
                <w:lang w:val="ru-RU"/>
              </w:rPr>
              <w:tab/>
            </w:r>
            <w:r>
              <w:rPr>
                <w:rFonts w:ascii="Times New Roman" w:hAnsi="Times New Roman"/>
                <w:bCs/>
                <w:lang w:val="ru-RU"/>
              </w:rPr>
              <w:t>284129,11</w:t>
            </w:r>
            <w:r>
              <w:rPr>
                <w:rFonts w:ascii="Times New Roman" w:hAnsi="Times New Roman"/>
                <w:bCs/>
                <w:lang w:val="ru-RU"/>
              </w:rPr>
              <w:tab/>
            </w:r>
            <w:r>
              <w:rPr>
                <w:rFonts w:ascii="Times New Roman" w:hAnsi="Times New Roman"/>
                <w:bCs/>
                <w:lang w:val="ru-RU"/>
              </w:rPr>
              <w:t>1222653,86</w:t>
            </w:r>
          </w:p>
          <w:p>
            <w:pPr>
              <w:rPr>
                <w:rFonts w:ascii="Times New Roman" w:hAnsi="Times New Roman"/>
                <w:bCs/>
                <w:lang w:val="ru-RU"/>
              </w:rPr>
            </w:pPr>
            <w:r>
              <w:rPr>
                <w:rFonts w:ascii="Times New Roman" w:hAnsi="Times New Roman"/>
                <w:bCs/>
                <w:lang w:val="ru-RU"/>
              </w:rPr>
              <w:t>19</w:t>
            </w:r>
            <w:r>
              <w:rPr>
                <w:rFonts w:ascii="Times New Roman" w:hAnsi="Times New Roman"/>
                <w:bCs/>
                <w:lang w:val="ru-RU"/>
              </w:rPr>
              <w:tab/>
            </w:r>
            <w:r>
              <w:rPr>
                <w:rFonts w:ascii="Times New Roman" w:hAnsi="Times New Roman"/>
                <w:bCs/>
                <w:lang w:val="ru-RU"/>
              </w:rPr>
              <w:t>284336,14</w:t>
            </w:r>
            <w:r>
              <w:rPr>
                <w:rFonts w:ascii="Times New Roman" w:hAnsi="Times New Roman"/>
                <w:bCs/>
                <w:lang w:val="ru-RU"/>
              </w:rPr>
              <w:tab/>
            </w:r>
            <w:r>
              <w:rPr>
                <w:rFonts w:ascii="Times New Roman" w:hAnsi="Times New Roman"/>
                <w:bCs/>
                <w:lang w:val="ru-RU"/>
              </w:rPr>
              <w:t>1222778,87</w:t>
            </w:r>
          </w:p>
          <w:p>
            <w:pPr>
              <w:rPr>
                <w:rFonts w:ascii="Times New Roman" w:hAnsi="Times New Roman"/>
                <w:bCs/>
                <w:lang w:val="ru-RU"/>
              </w:rPr>
            </w:pPr>
            <w:r>
              <w:rPr>
                <w:rFonts w:ascii="Times New Roman" w:hAnsi="Times New Roman"/>
                <w:bCs/>
                <w:lang w:val="ru-RU"/>
              </w:rPr>
              <w:t>20</w:t>
            </w:r>
            <w:r>
              <w:rPr>
                <w:rFonts w:ascii="Times New Roman" w:hAnsi="Times New Roman"/>
                <w:bCs/>
                <w:lang w:val="ru-RU"/>
              </w:rPr>
              <w:tab/>
            </w:r>
            <w:r>
              <w:rPr>
                <w:rFonts w:ascii="Times New Roman" w:hAnsi="Times New Roman"/>
                <w:bCs/>
                <w:lang w:val="ru-RU"/>
              </w:rPr>
              <w:t>284342,92</w:t>
            </w:r>
            <w:r>
              <w:rPr>
                <w:rFonts w:ascii="Times New Roman" w:hAnsi="Times New Roman"/>
                <w:bCs/>
                <w:lang w:val="ru-RU"/>
              </w:rPr>
              <w:tab/>
            </w:r>
            <w:r>
              <w:rPr>
                <w:rFonts w:ascii="Times New Roman" w:hAnsi="Times New Roman"/>
                <w:bCs/>
                <w:lang w:val="ru-RU"/>
              </w:rPr>
              <w:t>1222799,09</w:t>
            </w:r>
          </w:p>
          <w:p>
            <w:pPr>
              <w:rPr>
                <w:rFonts w:ascii="Times New Roman" w:hAnsi="Times New Roman"/>
                <w:bCs/>
                <w:lang w:val="ru-RU"/>
              </w:rPr>
            </w:pPr>
            <w:r>
              <w:rPr>
                <w:rFonts w:ascii="Times New Roman" w:hAnsi="Times New Roman"/>
                <w:bCs/>
                <w:lang w:val="ru-RU"/>
              </w:rPr>
              <w:t>21</w:t>
            </w:r>
            <w:r>
              <w:rPr>
                <w:rFonts w:ascii="Times New Roman" w:hAnsi="Times New Roman"/>
                <w:bCs/>
                <w:lang w:val="ru-RU"/>
              </w:rPr>
              <w:tab/>
            </w:r>
            <w:r>
              <w:rPr>
                <w:rFonts w:ascii="Times New Roman" w:hAnsi="Times New Roman"/>
                <w:bCs/>
                <w:lang w:val="ru-RU"/>
              </w:rPr>
              <w:t>284352,15</w:t>
            </w:r>
            <w:r>
              <w:rPr>
                <w:rFonts w:ascii="Times New Roman" w:hAnsi="Times New Roman"/>
                <w:bCs/>
                <w:lang w:val="ru-RU"/>
              </w:rPr>
              <w:tab/>
            </w:r>
            <w:r>
              <w:rPr>
                <w:rFonts w:ascii="Times New Roman" w:hAnsi="Times New Roman"/>
                <w:bCs/>
                <w:lang w:val="ru-RU"/>
              </w:rPr>
              <w:t>1222826,65</w:t>
            </w:r>
          </w:p>
          <w:p>
            <w:pPr>
              <w:rPr>
                <w:rFonts w:ascii="Times New Roman" w:hAnsi="Times New Roman"/>
                <w:bCs/>
                <w:lang w:val="ru-RU"/>
              </w:rPr>
            </w:pPr>
            <w:r>
              <w:rPr>
                <w:rFonts w:ascii="Times New Roman" w:hAnsi="Times New Roman"/>
                <w:bCs/>
                <w:lang w:val="ru-RU"/>
              </w:rPr>
              <w:t>22</w:t>
            </w:r>
            <w:r>
              <w:rPr>
                <w:rFonts w:ascii="Times New Roman" w:hAnsi="Times New Roman"/>
                <w:bCs/>
                <w:lang w:val="ru-RU"/>
              </w:rPr>
              <w:tab/>
            </w:r>
            <w:r>
              <w:rPr>
                <w:rFonts w:ascii="Times New Roman" w:hAnsi="Times New Roman"/>
                <w:bCs/>
                <w:lang w:val="ru-RU"/>
              </w:rPr>
              <w:t>284391,71</w:t>
            </w:r>
            <w:r>
              <w:rPr>
                <w:rFonts w:ascii="Times New Roman" w:hAnsi="Times New Roman"/>
                <w:bCs/>
                <w:lang w:val="ru-RU"/>
              </w:rPr>
              <w:tab/>
            </w:r>
            <w:r>
              <w:rPr>
                <w:rFonts w:ascii="Times New Roman" w:hAnsi="Times New Roman"/>
                <w:bCs/>
                <w:lang w:val="ru-RU"/>
              </w:rPr>
              <w:t>1222813,45</w:t>
            </w:r>
          </w:p>
          <w:p>
            <w:pPr>
              <w:rPr>
                <w:rFonts w:ascii="Times New Roman" w:hAnsi="Times New Roman"/>
                <w:bCs/>
                <w:lang w:val="ru-RU"/>
              </w:rPr>
            </w:pPr>
            <w:r>
              <w:rPr>
                <w:rFonts w:ascii="Times New Roman" w:hAnsi="Times New Roman"/>
                <w:bCs/>
                <w:lang w:val="ru-RU"/>
              </w:rPr>
              <w:t>23</w:t>
            </w:r>
            <w:r>
              <w:rPr>
                <w:rFonts w:ascii="Times New Roman" w:hAnsi="Times New Roman"/>
                <w:bCs/>
                <w:lang w:val="ru-RU"/>
              </w:rPr>
              <w:tab/>
            </w:r>
            <w:r>
              <w:rPr>
                <w:rFonts w:ascii="Times New Roman" w:hAnsi="Times New Roman"/>
                <w:bCs/>
                <w:lang w:val="ru-RU"/>
              </w:rPr>
              <w:t>284447,13</w:t>
            </w:r>
            <w:r>
              <w:rPr>
                <w:rFonts w:ascii="Times New Roman" w:hAnsi="Times New Roman"/>
                <w:bCs/>
                <w:lang w:val="ru-RU"/>
              </w:rPr>
              <w:tab/>
            </w:r>
            <w:r>
              <w:rPr>
                <w:rFonts w:ascii="Times New Roman" w:hAnsi="Times New Roman"/>
                <w:bCs/>
                <w:lang w:val="ru-RU"/>
              </w:rPr>
              <w:t>1222847,88</w:t>
            </w:r>
          </w:p>
          <w:p>
            <w:pPr>
              <w:rPr>
                <w:rFonts w:ascii="Times New Roman" w:hAnsi="Times New Roman"/>
                <w:bCs/>
                <w:lang w:val="ru-RU"/>
              </w:rPr>
            </w:pPr>
            <w:r>
              <w:rPr>
                <w:rFonts w:ascii="Times New Roman" w:hAnsi="Times New Roman"/>
                <w:bCs/>
                <w:lang w:val="ru-RU"/>
              </w:rPr>
              <w:t>24</w:t>
            </w:r>
            <w:r>
              <w:rPr>
                <w:rFonts w:ascii="Times New Roman" w:hAnsi="Times New Roman"/>
                <w:bCs/>
                <w:lang w:val="ru-RU"/>
              </w:rPr>
              <w:tab/>
            </w:r>
            <w:r>
              <w:rPr>
                <w:rFonts w:ascii="Times New Roman" w:hAnsi="Times New Roman"/>
                <w:bCs/>
                <w:lang w:val="ru-RU"/>
              </w:rPr>
              <w:t>284502,54</w:t>
            </w:r>
            <w:r>
              <w:rPr>
                <w:rFonts w:ascii="Times New Roman" w:hAnsi="Times New Roman"/>
                <w:bCs/>
                <w:lang w:val="ru-RU"/>
              </w:rPr>
              <w:tab/>
            </w:r>
            <w:r>
              <w:rPr>
                <w:rFonts w:ascii="Times New Roman" w:hAnsi="Times New Roman"/>
                <w:bCs/>
                <w:lang w:val="ru-RU"/>
              </w:rPr>
              <w:t>1222882,31</w:t>
            </w:r>
          </w:p>
          <w:p>
            <w:pPr>
              <w:rPr>
                <w:rFonts w:ascii="Times New Roman" w:hAnsi="Times New Roman"/>
                <w:bCs/>
                <w:lang w:val="ru-RU"/>
              </w:rPr>
            </w:pPr>
            <w:r>
              <w:rPr>
                <w:rFonts w:ascii="Times New Roman" w:hAnsi="Times New Roman"/>
                <w:bCs/>
                <w:lang w:val="ru-RU"/>
              </w:rPr>
              <w:t>25</w:t>
            </w:r>
            <w:r>
              <w:rPr>
                <w:rFonts w:ascii="Times New Roman" w:hAnsi="Times New Roman"/>
                <w:bCs/>
                <w:lang w:val="ru-RU"/>
              </w:rPr>
              <w:tab/>
            </w:r>
            <w:r>
              <w:rPr>
                <w:rFonts w:ascii="Times New Roman" w:hAnsi="Times New Roman"/>
                <w:bCs/>
                <w:lang w:val="ru-RU"/>
              </w:rPr>
              <w:t>284602,93</w:t>
            </w:r>
            <w:r>
              <w:rPr>
                <w:rFonts w:ascii="Times New Roman" w:hAnsi="Times New Roman"/>
                <w:bCs/>
                <w:lang w:val="ru-RU"/>
              </w:rPr>
              <w:tab/>
            </w:r>
            <w:r>
              <w:rPr>
                <w:rFonts w:ascii="Times New Roman" w:hAnsi="Times New Roman"/>
                <w:bCs/>
                <w:lang w:val="ru-RU"/>
              </w:rPr>
              <w:t>1222941,05</w:t>
            </w:r>
          </w:p>
          <w:p>
            <w:pPr>
              <w:rPr>
                <w:rFonts w:ascii="Times New Roman" w:hAnsi="Times New Roman"/>
                <w:bCs/>
                <w:lang w:val="ru-RU"/>
              </w:rPr>
            </w:pPr>
            <w:r>
              <w:rPr>
                <w:rFonts w:ascii="Times New Roman" w:hAnsi="Times New Roman"/>
                <w:bCs/>
                <w:lang w:val="ru-RU"/>
              </w:rPr>
              <w:t>26</w:t>
            </w:r>
            <w:r>
              <w:rPr>
                <w:rFonts w:ascii="Times New Roman" w:hAnsi="Times New Roman"/>
                <w:bCs/>
                <w:lang w:val="ru-RU"/>
              </w:rPr>
              <w:tab/>
            </w:r>
            <w:r>
              <w:rPr>
                <w:rFonts w:ascii="Times New Roman" w:hAnsi="Times New Roman"/>
                <w:bCs/>
                <w:lang w:val="ru-RU"/>
              </w:rPr>
              <w:t>284726,11</w:t>
            </w:r>
            <w:r>
              <w:rPr>
                <w:rFonts w:ascii="Times New Roman" w:hAnsi="Times New Roman"/>
                <w:bCs/>
                <w:lang w:val="ru-RU"/>
              </w:rPr>
              <w:tab/>
            </w:r>
            <w:r>
              <w:rPr>
                <w:rFonts w:ascii="Times New Roman" w:hAnsi="Times New Roman"/>
                <w:bCs/>
                <w:lang w:val="ru-RU"/>
              </w:rPr>
              <w:t>1223006,33</w:t>
            </w:r>
          </w:p>
          <w:p>
            <w:pPr>
              <w:rPr>
                <w:rFonts w:ascii="Times New Roman" w:hAnsi="Times New Roman"/>
                <w:bCs/>
                <w:lang w:val="ru-RU"/>
              </w:rPr>
            </w:pPr>
            <w:r>
              <w:rPr>
                <w:rFonts w:ascii="Times New Roman" w:hAnsi="Times New Roman"/>
                <w:bCs/>
                <w:lang w:val="ru-RU"/>
              </w:rPr>
              <w:t>27</w:t>
            </w:r>
            <w:r>
              <w:rPr>
                <w:rFonts w:ascii="Times New Roman" w:hAnsi="Times New Roman"/>
                <w:bCs/>
                <w:lang w:val="ru-RU"/>
              </w:rPr>
              <w:tab/>
            </w:r>
            <w:r>
              <w:rPr>
                <w:rFonts w:ascii="Times New Roman" w:hAnsi="Times New Roman"/>
                <w:bCs/>
                <w:lang w:val="ru-RU"/>
              </w:rPr>
              <w:t>284846,11</w:t>
            </w:r>
            <w:r>
              <w:rPr>
                <w:rFonts w:ascii="Times New Roman" w:hAnsi="Times New Roman"/>
                <w:bCs/>
                <w:lang w:val="ru-RU"/>
              </w:rPr>
              <w:tab/>
            </w:r>
            <w:r>
              <w:rPr>
                <w:rFonts w:ascii="Times New Roman" w:hAnsi="Times New Roman"/>
                <w:bCs/>
                <w:lang w:val="ru-RU"/>
              </w:rPr>
              <w:t>1223063,18</w:t>
            </w:r>
          </w:p>
          <w:p>
            <w:pPr>
              <w:rPr>
                <w:rFonts w:ascii="Times New Roman" w:hAnsi="Times New Roman"/>
                <w:bCs/>
                <w:lang w:val="ru-RU"/>
              </w:rPr>
            </w:pPr>
            <w:r>
              <w:rPr>
                <w:rFonts w:ascii="Times New Roman" w:hAnsi="Times New Roman"/>
                <w:bCs/>
                <w:lang w:val="ru-RU"/>
              </w:rPr>
              <w:t>28</w:t>
            </w:r>
            <w:r>
              <w:rPr>
                <w:rFonts w:ascii="Times New Roman" w:hAnsi="Times New Roman"/>
                <w:bCs/>
                <w:lang w:val="ru-RU"/>
              </w:rPr>
              <w:tab/>
            </w:r>
            <w:r>
              <w:rPr>
                <w:rFonts w:ascii="Times New Roman" w:hAnsi="Times New Roman"/>
                <w:bCs/>
                <w:lang w:val="ru-RU"/>
              </w:rPr>
              <w:t>284880,34</w:t>
            </w:r>
            <w:r>
              <w:rPr>
                <w:rFonts w:ascii="Times New Roman" w:hAnsi="Times New Roman"/>
                <w:bCs/>
                <w:lang w:val="ru-RU"/>
              </w:rPr>
              <w:tab/>
            </w:r>
            <w:r>
              <w:rPr>
                <w:rFonts w:ascii="Times New Roman" w:hAnsi="Times New Roman"/>
                <w:bCs/>
                <w:lang w:val="ru-RU"/>
              </w:rPr>
              <w:t>1223077,79</w:t>
            </w:r>
          </w:p>
          <w:p>
            <w:pPr>
              <w:rPr>
                <w:rFonts w:ascii="Times New Roman" w:hAnsi="Times New Roman"/>
                <w:bCs/>
                <w:lang w:val="ru-RU"/>
              </w:rPr>
            </w:pPr>
            <w:r>
              <w:rPr>
                <w:rFonts w:ascii="Times New Roman" w:hAnsi="Times New Roman"/>
                <w:bCs/>
                <w:lang w:val="ru-RU"/>
              </w:rPr>
              <w:t>29</w:t>
            </w:r>
            <w:r>
              <w:rPr>
                <w:rFonts w:ascii="Times New Roman" w:hAnsi="Times New Roman"/>
                <w:bCs/>
                <w:lang w:val="ru-RU"/>
              </w:rPr>
              <w:tab/>
            </w:r>
            <w:r>
              <w:rPr>
                <w:rFonts w:ascii="Times New Roman" w:hAnsi="Times New Roman"/>
                <w:bCs/>
                <w:lang w:val="ru-RU"/>
              </w:rPr>
              <w:t>284943,48</w:t>
            </w:r>
            <w:r>
              <w:rPr>
                <w:rFonts w:ascii="Times New Roman" w:hAnsi="Times New Roman"/>
                <w:bCs/>
                <w:lang w:val="ru-RU"/>
              </w:rPr>
              <w:tab/>
            </w:r>
            <w:r>
              <w:rPr>
                <w:rFonts w:ascii="Times New Roman" w:hAnsi="Times New Roman"/>
                <w:bCs/>
                <w:lang w:val="ru-RU"/>
              </w:rPr>
              <w:t>1223104,72</w:t>
            </w:r>
          </w:p>
          <w:p>
            <w:pPr>
              <w:rPr>
                <w:rFonts w:ascii="Times New Roman" w:hAnsi="Times New Roman"/>
                <w:bCs/>
                <w:lang w:val="ru-RU"/>
              </w:rPr>
            </w:pPr>
            <w:r>
              <w:rPr>
                <w:rFonts w:ascii="Times New Roman" w:hAnsi="Times New Roman"/>
                <w:bCs/>
                <w:lang w:val="ru-RU"/>
              </w:rPr>
              <w:t>30</w:t>
            </w:r>
            <w:r>
              <w:rPr>
                <w:rFonts w:ascii="Times New Roman" w:hAnsi="Times New Roman"/>
                <w:bCs/>
                <w:lang w:val="ru-RU"/>
              </w:rPr>
              <w:tab/>
            </w:r>
            <w:r>
              <w:rPr>
                <w:rFonts w:ascii="Times New Roman" w:hAnsi="Times New Roman"/>
                <w:bCs/>
                <w:lang w:val="ru-RU"/>
              </w:rPr>
              <w:t>285066,16</w:t>
            </w:r>
            <w:r>
              <w:rPr>
                <w:rFonts w:ascii="Times New Roman" w:hAnsi="Times New Roman"/>
                <w:bCs/>
                <w:lang w:val="ru-RU"/>
              </w:rPr>
              <w:tab/>
            </w:r>
            <w:r>
              <w:rPr>
                <w:rFonts w:ascii="Times New Roman" w:hAnsi="Times New Roman"/>
                <w:bCs/>
                <w:lang w:val="ru-RU"/>
              </w:rPr>
              <w:t>1223151,47</w:t>
            </w:r>
          </w:p>
          <w:p>
            <w:pPr>
              <w:rPr>
                <w:rFonts w:ascii="Times New Roman" w:hAnsi="Times New Roman"/>
                <w:bCs/>
                <w:lang w:val="ru-RU"/>
              </w:rPr>
            </w:pPr>
            <w:r>
              <w:rPr>
                <w:rFonts w:ascii="Times New Roman" w:hAnsi="Times New Roman"/>
                <w:bCs/>
                <w:lang w:val="ru-RU"/>
              </w:rPr>
              <w:t>31</w:t>
            </w:r>
            <w:r>
              <w:rPr>
                <w:rFonts w:ascii="Times New Roman" w:hAnsi="Times New Roman"/>
                <w:bCs/>
                <w:lang w:val="ru-RU"/>
              </w:rPr>
              <w:tab/>
            </w:r>
            <w:r>
              <w:rPr>
                <w:rFonts w:ascii="Times New Roman" w:hAnsi="Times New Roman"/>
                <w:bCs/>
                <w:lang w:val="ru-RU"/>
              </w:rPr>
              <w:t>285315,60</w:t>
            </w:r>
            <w:r>
              <w:rPr>
                <w:rFonts w:ascii="Times New Roman" w:hAnsi="Times New Roman"/>
                <w:bCs/>
                <w:lang w:val="ru-RU"/>
              </w:rPr>
              <w:tab/>
            </w:r>
            <w:r>
              <w:rPr>
                <w:rFonts w:ascii="Times New Roman" w:hAnsi="Times New Roman"/>
                <w:bCs/>
                <w:lang w:val="ru-RU"/>
              </w:rPr>
              <w:t>1223240,51</w:t>
            </w:r>
          </w:p>
          <w:p>
            <w:pPr>
              <w:rPr>
                <w:rFonts w:ascii="Times New Roman" w:hAnsi="Times New Roman"/>
                <w:bCs/>
                <w:lang w:val="ru-RU"/>
              </w:rPr>
            </w:pPr>
            <w:r>
              <w:rPr>
                <w:rFonts w:ascii="Times New Roman" w:hAnsi="Times New Roman"/>
                <w:bCs/>
                <w:lang w:val="ru-RU"/>
              </w:rPr>
              <w:t>32</w:t>
            </w:r>
            <w:r>
              <w:rPr>
                <w:rFonts w:ascii="Times New Roman" w:hAnsi="Times New Roman"/>
                <w:bCs/>
                <w:lang w:val="ru-RU"/>
              </w:rPr>
              <w:tab/>
            </w:r>
            <w:r>
              <w:rPr>
                <w:rFonts w:ascii="Times New Roman" w:hAnsi="Times New Roman"/>
                <w:bCs/>
                <w:lang w:val="ru-RU"/>
              </w:rPr>
              <w:t>285319,73</w:t>
            </w:r>
            <w:r>
              <w:rPr>
                <w:rFonts w:ascii="Times New Roman" w:hAnsi="Times New Roman"/>
                <w:bCs/>
                <w:lang w:val="ru-RU"/>
              </w:rPr>
              <w:tab/>
            </w:r>
            <w:r>
              <w:rPr>
                <w:rFonts w:ascii="Times New Roman" w:hAnsi="Times New Roman"/>
                <w:bCs/>
                <w:lang w:val="ru-RU"/>
              </w:rPr>
              <w:t>1223799,85</w:t>
            </w:r>
          </w:p>
          <w:p>
            <w:pPr>
              <w:rPr>
                <w:rFonts w:ascii="Times New Roman" w:hAnsi="Times New Roman"/>
                <w:bCs/>
                <w:lang w:val="ru-RU"/>
              </w:rPr>
            </w:pPr>
            <w:r>
              <w:rPr>
                <w:rFonts w:ascii="Times New Roman" w:hAnsi="Times New Roman"/>
                <w:bCs/>
                <w:lang w:val="ru-RU"/>
              </w:rPr>
              <w:t>33</w:t>
            </w:r>
            <w:r>
              <w:rPr>
                <w:rFonts w:ascii="Times New Roman" w:hAnsi="Times New Roman"/>
                <w:bCs/>
                <w:lang w:val="ru-RU"/>
              </w:rPr>
              <w:tab/>
            </w:r>
            <w:r>
              <w:rPr>
                <w:rFonts w:ascii="Times New Roman" w:hAnsi="Times New Roman"/>
                <w:bCs/>
                <w:lang w:val="ru-RU"/>
              </w:rPr>
              <w:t>285320,07</w:t>
            </w:r>
            <w:r>
              <w:rPr>
                <w:rFonts w:ascii="Times New Roman" w:hAnsi="Times New Roman"/>
                <w:bCs/>
                <w:lang w:val="ru-RU"/>
              </w:rPr>
              <w:tab/>
            </w:r>
            <w:r>
              <w:rPr>
                <w:rFonts w:ascii="Times New Roman" w:hAnsi="Times New Roman"/>
                <w:bCs/>
                <w:lang w:val="ru-RU"/>
              </w:rPr>
              <w:t>1223845,31</w:t>
            </w:r>
          </w:p>
          <w:p>
            <w:pPr>
              <w:rPr>
                <w:rFonts w:ascii="Times New Roman" w:hAnsi="Times New Roman"/>
                <w:bCs/>
                <w:lang w:val="ru-RU"/>
              </w:rPr>
            </w:pPr>
            <w:r>
              <w:rPr>
                <w:rFonts w:ascii="Times New Roman" w:hAnsi="Times New Roman"/>
                <w:bCs/>
                <w:lang w:val="ru-RU"/>
              </w:rPr>
              <w:t>34</w:t>
            </w:r>
            <w:r>
              <w:rPr>
                <w:rFonts w:ascii="Times New Roman" w:hAnsi="Times New Roman"/>
                <w:bCs/>
                <w:lang w:val="ru-RU"/>
              </w:rPr>
              <w:tab/>
            </w:r>
            <w:r>
              <w:rPr>
                <w:rFonts w:ascii="Times New Roman" w:hAnsi="Times New Roman"/>
                <w:bCs/>
                <w:lang w:val="ru-RU"/>
              </w:rPr>
              <w:t>285286,42</w:t>
            </w:r>
            <w:r>
              <w:rPr>
                <w:rFonts w:ascii="Times New Roman" w:hAnsi="Times New Roman"/>
                <w:bCs/>
                <w:lang w:val="ru-RU"/>
              </w:rPr>
              <w:tab/>
            </w:r>
            <w:r>
              <w:rPr>
                <w:rFonts w:ascii="Times New Roman" w:hAnsi="Times New Roman"/>
                <w:bCs/>
                <w:lang w:val="ru-RU"/>
              </w:rPr>
              <w:t>1223926,75</w:t>
            </w:r>
          </w:p>
          <w:p>
            <w:pPr>
              <w:rPr>
                <w:rFonts w:ascii="Times New Roman" w:hAnsi="Times New Roman"/>
                <w:bCs/>
                <w:lang w:val="ru-RU"/>
              </w:rPr>
            </w:pPr>
            <w:r>
              <w:rPr>
                <w:rFonts w:ascii="Times New Roman" w:hAnsi="Times New Roman"/>
                <w:bCs/>
                <w:lang w:val="ru-RU"/>
              </w:rPr>
              <w:t>35</w:t>
            </w:r>
            <w:r>
              <w:rPr>
                <w:rFonts w:ascii="Times New Roman" w:hAnsi="Times New Roman"/>
                <w:bCs/>
                <w:lang w:val="ru-RU"/>
              </w:rPr>
              <w:tab/>
            </w:r>
            <w:r>
              <w:rPr>
                <w:rFonts w:ascii="Times New Roman" w:hAnsi="Times New Roman"/>
                <w:bCs/>
                <w:lang w:val="ru-RU"/>
              </w:rPr>
              <w:t>285286,77</w:t>
            </w:r>
            <w:r>
              <w:rPr>
                <w:rFonts w:ascii="Times New Roman" w:hAnsi="Times New Roman"/>
                <w:bCs/>
                <w:lang w:val="ru-RU"/>
              </w:rPr>
              <w:tab/>
            </w:r>
            <w:r>
              <w:rPr>
                <w:rFonts w:ascii="Times New Roman" w:hAnsi="Times New Roman"/>
                <w:bCs/>
                <w:lang w:val="ru-RU"/>
              </w:rPr>
              <w:t>1224031,16</w:t>
            </w:r>
          </w:p>
          <w:p>
            <w:pPr>
              <w:rPr>
                <w:rFonts w:ascii="Times New Roman" w:hAnsi="Times New Roman"/>
                <w:bCs/>
                <w:lang w:val="ru-RU"/>
              </w:rPr>
            </w:pPr>
            <w:r>
              <w:rPr>
                <w:rFonts w:ascii="Times New Roman" w:hAnsi="Times New Roman"/>
                <w:bCs/>
                <w:lang w:val="ru-RU"/>
              </w:rPr>
              <w:t>36</w:t>
            </w:r>
            <w:r>
              <w:rPr>
                <w:rFonts w:ascii="Times New Roman" w:hAnsi="Times New Roman"/>
                <w:bCs/>
                <w:lang w:val="ru-RU"/>
              </w:rPr>
              <w:tab/>
            </w:r>
            <w:r>
              <w:rPr>
                <w:rFonts w:ascii="Times New Roman" w:hAnsi="Times New Roman"/>
                <w:bCs/>
                <w:lang w:val="ru-RU"/>
              </w:rPr>
              <w:t>285286,88</w:t>
            </w:r>
            <w:r>
              <w:rPr>
                <w:rFonts w:ascii="Times New Roman" w:hAnsi="Times New Roman"/>
                <w:bCs/>
                <w:lang w:val="ru-RU"/>
              </w:rPr>
              <w:tab/>
            </w:r>
            <w:r>
              <w:rPr>
                <w:rFonts w:ascii="Times New Roman" w:hAnsi="Times New Roman"/>
                <w:bCs/>
                <w:lang w:val="ru-RU"/>
              </w:rPr>
              <w:t>1224064,53</w:t>
            </w:r>
          </w:p>
          <w:p>
            <w:pPr>
              <w:rPr>
                <w:rFonts w:ascii="Times New Roman" w:hAnsi="Times New Roman"/>
                <w:bCs/>
                <w:lang w:val="ru-RU"/>
              </w:rPr>
            </w:pPr>
            <w:r>
              <w:rPr>
                <w:rFonts w:ascii="Times New Roman" w:hAnsi="Times New Roman"/>
                <w:bCs/>
                <w:lang w:val="ru-RU"/>
              </w:rPr>
              <w:t>37</w:t>
            </w:r>
            <w:r>
              <w:rPr>
                <w:rFonts w:ascii="Times New Roman" w:hAnsi="Times New Roman"/>
                <w:bCs/>
                <w:lang w:val="ru-RU"/>
              </w:rPr>
              <w:tab/>
            </w:r>
            <w:r>
              <w:rPr>
                <w:rFonts w:ascii="Times New Roman" w:hAnsi="Times New Roman"/>
                <w:bCs/>
                <w:lang w:val="ru-RU"/>
              </w:rPr>
              <w:t>285289,88</w:t>
            </w:r>
            <w:r>
              <w:rPr>
                <w:rFonts w:ascii="Times New Roman" w:hAnsi="Times New Roman"/>
                <w:bCs/>
                <w:lang w:val="ru-RU"/>
              </w:rPr>
              <w:tab/>
            </w:r>
            <w:r>
              <w:rPr>
                <w:rFonts w:ascii="Times New Roman" w:hAnsi="Times New Roman"/>
                <w:bCs/>
                <w:lang w:val="ru-RU"/>
              </w:rPr>
              <w:t>1224117,40</w:t>
            </w:r>
          </w:p>
          <w:p>
            <w:pPr>
              <w:rPr>
                <w:rFonts w:ascii="Times New Roman" w:hAnsi="Times New Roman"/>
                <w:bCs/>
                <w:lang w:val="ru-RU"/>
              </w:rPr>
            </w:pPr>
            <w:r>
              <w:rPr>
                <w:rFonts w:ascii="Times New Roman" w:hAnsi="Times New Roman"/>
                <w:bCs/>
                <w:lang w:val="ru-RU"/>
              </w:rPr>
              <w:t>38</w:t>
            </w:r>
            <w:r>
              <w:rPr>
                <w:rFonts w:ascii="Times New Roman" w:hAnsi="Times New Roman"/>
                <w:bCs/>
                <w:lang w:val="ru-RU"/>
              </w:rPr>
              <w:tab/>
            </w:r>
            <w:r>
              <w:rPr>
                <w:rFonts w:ascii="Times New Roman" w:hAnsi="Times New Roman"/>
                <w:bCs/>
                <w:lang w:val="ru-RU"/>
              </w:rPr>
              <w:t>285259,10</w:t>
            </w:r>
            <w:r>
              <w:rPr>
                <w:rFonts w:ascii="Times New Roman" w:hAnsi="Times New Roman"/>
                <w:bCs/>
                <w:lang w:val="ru-RU"/>
              </w:rPr>
              <w:tab/>
            </w:r>
            <w:r>
              <w:rPr>
                <w:rFonts w:ascii="Times New Roman" w:hAnsi="Times New Roman"/>
                <w:bCs/>
                <w:lang w:val="ru-RU"/>
              </w:rPr>
              <w:t>1224221,27</w:t>
            </w:r>
          </w:p>
          <w:p>
            <w:pPr>
              <w:rPr>
                <w:rFonts w:ascii="Times New Roman" w:hAnsi="Times New Roman"/>
                <w:bCs/>
                <w:lang w:val="ru-RU"/>
              </w:rPr>
            </w:pPr>
            <w:r>
              <w:rPr>
                <w:rFonts w:ascii="Times New Roman" w:hAnsi="Times New Roman"/>
                <w:bCs/>
                <w:lang w:val="ru-RU"/>
              </w:rPr>
              <w:t>39</w:t>
            </w:r>
            <w:r>
              <w:rPr>
                <w:rFonts w:ascii="Times New Roman" w:hAnsi="Times New Roman"/>
                <w:bCs/>
                <w:lang w:val="ru-RU"/>
              </w:rPr>
              <w:tab/>
            </w:r>
            <w:r>
              <w:rPr>
                <w:rFonts w:ascii="Times New Roman" w:hAnsi="Times New Roman"/>
                <w:bCs/>
                <w:lang w:val="ru-RU"/>
              </w:rPr>
              <w:t>285272,43</w:t>
            </w:r>
            <w:r>
              <w:rPr>
                <w:rFonts w:ascii="Times New Roman" w:hAnsi="Times New Roman"/>
                <w:bCs/>
                <w:lang w:val="ru-RU"/>
              </w:rPr>
              <w:tab/>
            </w:r>
            <w:r>
              <w:rPr>
                <w:rFonts w:ascii="Times New Roman" w:hAnsi="Times New Roman"/>
                <w:bCs/>
                <w:lang w:val="ru-RU"/>
              </w:rPr>
              <w:t>1224225,22</w:t>
            </w:r>
          </w:p>
          <w:p>
            <w:pPr>
              <w:rPr>
                <w:rFonts w:ascii="Times New Roman" w:hAnsi="Times New Roman"/>
                <w:bCs/>
                <w:lang w:val="ru-RU"/>
              </w:rPr>
            </w:pPr>
            <w:r>
              <w:rPr>
                <w:rFonts w:ascii="Times New Roman" w:hAnsi="Times New Roman"/>
                <w:bCs/>
                <w:lang w:val="ru-RU"/>
              </w:rPr>
              <w:t>40</w:t>
            </w:r>
            <w:r>
              <w:rPr>
                <w:rFonts w:ascii="Times New Roman" w:hAnsi="Times New Roman"/>
                <w:bCs/>
                <w:lang w:val="ru-RU"/>
              </w:rPr>
              <w:tab/>
            </w:r>
            <w:r>
              <w:rPr>
                <w:rFonts w:ascii="Times New Roman" w:hAnsi="Times New Roman"/>
                <w:bCs/>
                <w:lang w:val="ru-RU"/>
              </w:rPr>
              <w:t>285274,43</w:t>
            </w:r>
            <w:r>
              <w:rPr>
                <w:rFonts w:ascii="Times New Roman" w:hAnsi="Times New Roman"/>
                <w:bCs/>
                <w:lang w:val="ru-RU"/>
              </w:rPr>
              <w:tab/>
            </w:r>
            <w:r>
              <w:rPr>
                <w:rFonts w:ascii="Times New Roman" w:hAnsi="Times New Roman"/>
                <w:bCs/>
                <w:lang w:val="ru-RU"/>
              </w:rPr>
              <w:t>1224218,01</w:t>
            </w:r>
          </w:p>
          <w:p>
            <w:pPr>
              <w:rPr>
                <w:rFonts w:ascii="Times New Roman" w:hAnsi="Times New Roman"/>
                <w:bCs/>
                <w:lang w:val="ru-RU"/>
              </w:rPr>
            </w:pPr>
            <w:r>
              <w:rPr>
                <w:rFonts w:ascii="Times New Roman" w:hAnsi="Times New Roman"/>
                <w:bCs/>
                <w:lang w:val="ru-RU"/>
              </w:rPr>
              <w:t>41</w:t>
            </w:r>
            <w:r>
              <w:rPr>
                <w:rFonts w:ascii="Times New Roman" w:hAnsi="Times New Roman"/>
                <w:bCs/>
                <w:lang w:val="ru-RU"/>
              </w:rPr>
              <w:tab/>
            </w:r>
            <w:r>
              <w:rPr>
                <w:rFonts w:ascii="Times New Roman" w:hAnsi="Times New Roman"/>
                <w:bCs/>
                <w:lang w:val="ru-RU"/>
              </w:rPr>
              <w:t>285347,33</w:t>
            </w:r>
            <w:r>
              <w:rPr>
                <w:rFonts w:ascii="Times New Roman" w:hAnsi="Times New Roman"/>
                <w:bCs/>
                <w:lang w:val="ru-RU"/>
              </w:rPr>
              <w:tab/>
            </w:r>
            <w:r>
              <w:rPr>
                <w:rFonts w:ascii="Times New Roman" w:hAnsi="Times New Roman"/>
                <w:bCs/>
                <w:lang w:val="ru-RU"/>
              </w:rPr>
              <w:t>1223956,00</w:t>
            </w:r>
          </w:p>
          <w:p>
            <w:pPr>
              <w:rPr>
                <w:rFonts w:ascii="Times New Roman" w:hAnsi="Times New Roman"/>
                <w:bCs/>
                <w:lang w:val="ru-RU"/>
              </w:rPr>
            </w:pPr>
            <w:r>
              <w:rPr>
                <w:rFonts w:ascii="Times New Roman" w:hAnsi="Times New Roman"/>
                <w:bCs/>
                <w:lang w:val="ru-RU"/>
              </w:rPr>
              <w:t>42</w:t>
            </w:r>
            <w:r>
              <w:rPr>
                <w:rFonts w:ascii="Times New Roman" w:hAnsi="Times New Roman"/>
                <w:bCs/>
                <w:lang w:val="ru-RU"/>
              </w:rPr>
              <w:tab/>
            </w:r>
            <w:r>
              <w:rPr>
                <w:rFonts w:ascii="Times New Roman" w:hAnsi="Times New Roman"/>
                <w:bCs/>
                <w:lang w:val="ru-RU"/>
              </w:rPr>
              <w:t>285350,17</w:t>
            </w:r>
            <w:r>
              <w:rPr>
                <w:rFonts w:ascii="Times New Roman" w:hAnsi="Times New Roman"/>
                <w:bCs/>
                <w:lang w:val="ru-RU"/>
              </w:rPr>
              <w:tab/>
            </w:r>
            <w:r>
              <w:rPr>
                <w:rFonts w:ascii="Times New Roman" w:hAnsi="Times New Roman"/>
                <w:bCs/>
                <w:lang w:val="ru-RU"/>
              </w:rPr>
              <w:t>1223956,63</w:t>
            </w:r>
          </w:p>
          <w:p>
            <w:pPr>
              <w:rPr>
                <w:rFonts w:ascii="Times New Roman" w:hAnsi="Times New Roman"/>
                <w:bCs/>
                <w:lang w:val="ru-RU"/>
              </w:rPr>
            </w:pPr>
            <w:r>
              <w:rPr>
                <w:rFonts w:ascii="Times New Roman" w:hAnsi="Times New Roman"/>
                <w:bCs/>
                <w:lang w:val="ru-RU"/>
              </w:rPr>
              <w:t>43</w:t>
            </w:r>
            <w:r>
              <w:rPr>
                <w:rFonts w:ascii="Times New Roman" w:hAnsi="Times New Roman"/>
                <w:bCs/>
                <w:lang w:val="ru-RU"/>
              </w:rPr>
              <w:tab/>
            </w:r>
            <w:r>
              <w:rPr>
                <w:rFonts w:ascii="Times New Roman" w:hAnsi="Times New Roman"/>
                <w:bCs/>
                <w:lang w:val="ru-RU"/>
              </w:rPr>
              <w:t>285382,39</w:t>
            </w:r>
            <w:r>
              <w:rPr>
                <w:rFonts w:ascii="Times New Roman" w:hAnsi="Times New Roman"/>
                <w:bCs/>
                <w:lang w:val="ru-RU"/>
              </w:rPr>
              <w:tab/>
            </w:r>
            <w:r>
              <w:rPr>
                <w:rFonts w:ascii="Times New Roman" w:hAnsi="Times New Roman"/>
                <w:bCs/>
                <w:lang w:val="ru-RU"/>
              </w:rPr>
              <w:t>1223963,79</w:t>
            </w:r>
          </w:p>
          <w:p>
            <w:pPr>
              <w:rPr>
                <w:rFonts w:ascii="Times New Roman" w:hAnsi="Times New Roman"/>
                <w:bCs/>
                <w:lang w:val="ru-RU"/>
              </w:rPr>
            </w:pPr>
            <w:r>
              <w:rPr>
                <w:rFonts w:ascii="Times New Roman" w:hAnsi="Times New Roman"/>
                <w:bCs/>
                <w:lang w:val="ru-RU"/>
              </w:rPr>
              <w:t>44</w:t>
            </w:r>
            <w:r>
              <w:rPr>
                <w:rFonts w:ascii="Times New Roman" w:hAnsi="Times New Roman"/>
                <w:bCs/>
                <w:lang w:val="ru-RU"/>
              </w:rPr>
              <w:tab/>
            </w:r>
            <w:r>
              <w:rPr>
                <w:rFonts w:ascii="Times New Roman" w:hAnsi="Times New Roman"/>
                <w:bCs/>
                <w:lang w:val="ru-RU"/>
              </w:rPr>
              <w:t>285387,10</w:t>
            </w:r>
            <w:r>
              <w:rPr>
                <w:rFonts w:ascii="Times New Roman" w:hAnsi="Times New Roman"/>
                <w:bCs/>
                <w:lang w:val="ru-RU"/>
              </w:rPr>
              <w:tab/>
            </w:r>
            <w:r>
              <w:rPr>
                <w:rFonts w:ascii="Times New Roman" w:hAnsi="Times New Roman"/>
                <w:bCs/>
                <w:lang w:val="ru-RU"/>
              </w:rPr>
              <w:t>1223964,84</w:t>
            </w:r>
          </w:p>
          <w:p>
            <w:pPr>
              <w:rPr>
                <w:rFonts w:ascii="Times New Roman" w:hAnsi="Times New Roman"/>
                <w:bCs/>
                <w:lang w:val="ru-RU"/>
              </w:rPr>
            </w:pPr>
            <w:r>
              <w:rPr>
                <w:rFonts w:ascii="Times New Roman" w:hAnsi="Times New Roman"/>
                <w:bCs/>
                <w:lang w:val="ru-RU"/>
              </w:rPr>
              <w:t>45</w:t>
            </w:r>
            <w:r>
              <w:rPr>
                <w:rFonts w:ascii="Times New Roman" w:hAnsi="Times New Roman"/>
                <w:bCs/>
                <w:lang w:val="ru-RU"/>
              </w:rPr>
              <w:tab/>
            </w:r>
            <w:r>
              <w:rPr>
                <w:rFonts w:ascii="Times New Roman" w:hAnsi="Times New Roman"/>
                <w:bCs/>
                <w:lang w:val="ru-RU"/>
              </w:rPr>
              <w:t>285387,10</w:t>
            </w:r>
            <w:r>
              <w:rPr>
                <w:rFonts w:ascii="Times New Roman" w:hAnsi="Times New Roman"/>
                <w:bCs/>
                <w:lang w:val="ru-RU"/>
              </w:rPr>
              <w:tab/>
            </w:r>
            <w:r>
              <w:rPr>
                <w:rFonts w:ascii="Times New Roman" w:hAnsi="Times New Roman"/>
                <w:bCs/>
                <w:lang w:val="ru-RU"/>
              </w:rPr>
              <w:t>1223964,84</w:t>
            </w:r>
          </w:p>
          <w:p>
            <w:pPr>
              <w:rPr>
                <w:rFonts w:ascii="Times New Roman" w:hAnsi="Times New Roman"/>
                <w:bCs/>
                <w:lang w:val="ru-RU"/>
              </w:rPr>
            </w:pPr>
            <w:r>
              <w:rPr>
                <w:rFonts w:ascii="Times New Roman" w:hAnsi="Times New Roman"/>
                <w:bCs/>
                <w:lang w:val="ru-RU"/>
              </w:rPr>
              <w:t>46</w:t>
            </w:r>
            <w:r>
              <w:rPr>
                <w:rFonts w:ascii="Times New Roman" w:hAnsi="Times New Roman"/>
                <w:bCs/>
                <w:lang w:val="ru-RU"/>
              </w:rPr>
              <w:tab/>
            </w:r>
            <w:r>
              <w:rPr>
                <w:rFonts w:ascii="Times New Roman" w:hAnsi="Times New Roman"/>
                <w:bCs/>
                <w:lang w:val="ru-RU"/>
              </w:rPr>
              <w:t>285391,02</w:t>
            </w:r>
            <w:r>
              <w:rPr>
                <w:rFonts w:ascii="Times New Roman" w:hAnsi="Times New Roman"/>
                <w:bCs/>
                <w:lang w:val="ru-RU"/>
              </w:rPr>
              <w:tab/>
            </w:r>
            <w:r>
              <w:rPr>
                <w:rFonts w:ascii="Times New Roman" w:hAnsi="Times New Roman"/>
                <w:bCs/>
                <w:lang w:val="ru-RU"/>
              </w:rPr>
              <w:t>1223951,58</w:t>
            </w:r>
          </w:p>
          <w:p>
            <w:pPr>
              <w:rPr>
                <w:rFonts w:ascii="Times New Roman" w:hAnsi="Times New Roman"/>
                <w:bCs/>
                <w:lang w:val="ru-RU"/>
              </w:rPr>
            </w:pPr>
            <w:r>
              <w:rPr>
                <w:rFonts w:ascii="Times New Roman" w:hAnsi="Times New Roman"/>
                <w:bCs/>
                <w:lang w:val="ru-RU"/>
              </w:rPr>
              <w:t>47</w:t>
            </w:r>
            <w:r>
              <w:rPr>
                <w:rFonts w:ascii="Times New Roman" w:hAnsi="Times New Roman"/>
                <w:bCs/>
                <w:lang w:val="ru-RU"/>
              </w:rPr>
              <w:tab/>
            </w:r>
            <w:r>
              <w:rPr>
                <w:rFonts w:ascii="Times New Roman" w:hAnsi="Times New Roman"/>
                <w:bCs/>
                <w:lang w:val="ru-RU"/>
              </w:rPr>
              <w:t>285411,81</w:t>
            </w:r>
            <w:r>
              <w:rPr>
                <w:rFonts w:ascii="Times New Roman" w:hAnsi="Times New Roman"/>
                <w:bCs/>
                <w:lang w:val="ru-RU"/>
              </w:rPr>
              <w:tab/>
            </w:r>
            <w:r>
              <w:rPr>
                <w:rFonts w:ascii="Times New Roman" w:hAnsi="Times New Roman"/>
                <w:bCs/>
                <w:lang w:val="ru-RU"/>
              </w:rPr>
              <w:t>1223881,36</w:t>
            </w:r>
          </w:p>
          <w:p>
            <w:pPr>
              <w:rPr>
                <w:rFonts w:ascii="Times New Roman" w:hAnsi="Times New Roman"/>
                <w:bCs/>
                <w:lang w:val="ru-RU"/>
              </w:rPr>
            </w:pPr>
            <w:r>
              <w:rPr>
                <w:rFonts w:ascii="Times New Roman" w:hAnsi="Times New Roman"/>
                <w:bCs/>
                <w:lang w:val="ru-RU"/>
              </w:rPr>
              <w:t>48</w:t>
            </w:r>
            <w:r>
              <w:rPr>
                <w:rFonts w:ascii="Times New Roman" w:hAnsi="Times New Roman"/>
                <w:bCs/>
                <w:lang w:val="ru-RU"/>
              </w:rPr>
              <w:tab/>
            </w:r>
            <w:r>
              <w:rPr>
                <w:rFonts w:ascii="Times New Roman" w:hAnsi="Times New Roman"/>
                <w:bCs/>
                <w:lang w:val="ru-RU"/>
              </w:rPr>
              <w:t>285415,62</w:t>
            </w:r>
            <w:r>
              <w:rPr>
                <w:rFonts w:ascii="Times New Roman" w:hAnsi="Times New Roman"/>
                <w:bCs/>
                <w:lang w:val="ru-RU"/>
              </w:rPr>
              <w:tab/>
            </w:r>
            <w:r>
              <w:rPr>
                <w:rFonts w:ascii="Times New Roman" w:hAnsi="Times New Roman"/>
                <w:bCs/>
                <w:lang w:val="ru-RU"/>
              </w:rPr>
              <w:t>1223852,96</w:t>
            </w:r>
          </w:p>
          <w:p>
            <w:pPr>
              <w:rPr>
                <w:rFonts w:ascii="Times New Roman" w:hAnsi="Times New Roman"/>
                <w:bCs/>
                <w:lang w:val="ru-RU"/>
              </w:rPr>
            </w:pPr>
            <w:r>
              <w:rPr>
                <w:rFonts w:ascii="Times New Roman" w:hAnsi="Times New Roman"/>
                <w:bCs/>
                <w:lang w:val="ru-RU"/>
              </w:rPr>
              <w:t>49</w:t>
            </w:r>
            <w:r>
              <w:rPr>
                <w:rFonts w:ascii="Times New Roman" w:hAnsi="Times New Roman"/>
                <w:bCs/>
                <w:lang w:val="ru-RU"/>
              </w:rPr>
              <w:tab/>
            </w:r>
            <w:r>
              <w:rPr>
                <w:rFonts w:ascii="Times New Roman" w:hAnsi="Times New Roman"/>
                <w:bCs/>
                <w:lang w:val="ru-RU"/>
              </w:rPr>
              <w:t>285420,12</w:t>
            </w:r>
            <w:r>
              <w:rPr>
                <w:rFonts w:ascii="Times New Roman" w:hAnsi="Times New Roman"/>
                <w:bCs/>
                <w:lang w:val="ru-RU"/>
              </w:rPr>
              <w:tab/>
            </w:r>
            <w:r>
              <w:rPr>
                <w:rFonts w:ascii="Times New Roman" w:hAnsi="Times New Roman"/>
                <w:bCs/>
                <w:lang w:val="ru-RU"/>
              </w:rPr>
              <w:t>1223853,74</w:t>
            </w:r>
          </w:p>
          <w:p>
            <w:pPr>
              <w:rPr>
                <w:rFonts w:ascii="Times New Roman" w:hAnsi="Times New Roman"/>
                <w:bCs/>
                <w:lang w:val="ru-RU"/>
              </w:rPr>
            </w:pPr>
            <w:r>
              <w:rPr>
                <w:rFonts w:ascii="Times New Roman" w:hAnsi="Times New Roman"/>
                <w:bCs/>
                <w:lang w:val="ru-RU"/>
              </w:rPr>
              <w:t>50</w:t>
            </w:r>
            <w:r>
              <w:rPr>
                <w:rFonts w:ascii="Times New Roman" w:hAnsi="Times New Roman"/>
                <w:bCs/>
                <w:lang w:val="ru-RU"/>
              </w:rPr>
              <w:tab/>
            </w:r>
            <w:r>
              <w:rPr>
                <w:rFonts w:ascii="Times New Roman" w:hAnsi="Times New Roman"/>
                <w:bCs/>
                <w:lang w:val="ru-RU"/>
              </w:rPr>
              <w:t>285425,22</w:t>
            </w:r>
            <w:r>
              <w:rPr>
                <w:rFonts w:ascii="Times New Roman" w:hAnsi="Times New Roman"/>
                <w:bCs/>
                <w:lang w:val="ru-RU"/>
              </w:rPr>
              <w:tab/>
            </w:r>
            <w:r>
              <w:rPr>
                <w:rFonts w:ascii="Times New Roman" w:hAnsi="Times New Roman"/>
                <w:bCs/>
                <w:lang w:val="ru-RU"/>
              </w:rPr>
              <w:t>1223829,75</w:t>
            </w:r>
          </w:p>
          <w:p>
            <w:pPr>
              <w:rPr>
                <w:rFonts w:ascii="Times New Roman" w:hAnsi="Times New Roman"/>
                <w:bCs/>
                <w:lang w:val="ru-RU"/>
              </w:rPr>
            </w:pPr>
            <w:r>
              <w:rPr>
                <w:rFonts w:ascii="Times New Roman" w:hAnsi="Times New Roman"/>
                <w:bCs/>
                <w:lang w:val="ru-RU"/>
              </w:rPr>
              <w:t>51</w:t>
            </w:r>
            <w:r>
              <w:rPr>
                <w:rFonts w:ascii="Times New Roman" w:hAnsi="Times New Roman"/>
                <w:bCs/>
                <w:lang w:val="ru-RU"/>
              </w:rPr>
              <w:tab/>
            </w:r>
            <w:r>
              <w:rPr>
                <w:rFonts w:ascii="Times New Roman" w:hAnsi="Times New Roman"/>
                <w:bCs/>
                <w:lang w:val="ru-RU"/>
              </w:rPr>
              <w:t>285427,11</w:t>
            </w:r>
            <w:r>
              <w:rPr>
                <w:rFonts w:ascii="Times New Roman" w:hAnsi="Times New Roman"/>
                <w:bCs/>
                <w:lang w:val="ru-RU"/>
              </w:rPr>
              <w:tab/>
            </w:r>
            <w:r>
              <w:rPr>
                <w:rFonts w:ascii="Times New Roman" w:hAnsi="Times New Roman"/>
                <w:bCs/>
                <w:lang w:val="ru-RU"/>
              </w:rPr>
              <w:t>1223820,82</w:t>
            </w:r>
          </w:p>
          <w:p>
            <w:pPr>
              <w:rPr>
                <w:rFonts w:ascii="Times New Roman" w:hAnsi="Times New Roman"/>
                <w:bCs/>
                <w:lang w:val="ru-RU"/>
              </w:rPr>
            </w:pPr>
            <w:r>
              <w:rPr>
                <w:rFonts w:ascii="Times New Roman" w:hAnsi="Times New Roman"/>
                <w:bCs/>
                <w:lang w:val="ru-RU"/>
              </w:rPr>
              <w:t>52</w:t>
            </w:r>
            <w:r>
              <w:rPr>
                <w:rFonts w:ascii="Times New Roman" w:hAnsi="Times New Roman"/>
                <w:bCs/>
                <w:lang w:val="ru-RU"/>
              </w:rPr>
              <w:tab/>
            </w:r>
            <w:r>
              <w:rPr>
                <w:rFonts w:ascii="Times New Roman" w:hAnsi="Times New Roman"/>
                <w:bCs/>
                <w:lang w:val="ru-RU"/>
              </w:rPr>
              <w:t>285420,19</w:t>
            </w:r>
            <w:r>
              <w:rPr>
                <w:rFonts w:ascii="Times New Roman" w:hAnsi="Times New Roman"/>
                <w:bCs/>
                <w:lang w:val="ru-RU"/>
              </w:rPr>
              <w:tab/>
            </w:r>
            <w:r>
              <w:rPr>
                <w:rFonts w:ascii="Times New Roman" w:hAnsi="Times New Roman"/>
                <w:bCs/>
                <w:lang w:val="ru-RU"/>
              </w:rPr>
              <w:t>1223819,01</w:t>
            </w:r>
          </w:p>
          <w:p>
            <w:pPr>
              <w:rPr>
                <w:rFonts w:ascii="Times New Roman" w:hAnsi="Times New Roman"/>
                <w:bCs/>
                <w:lang w:val="ru-RU"/>
              </w:rPr>
            </w:pPr>
            <w:r>
              <w:rPr>
                <w:rFonts w:ascii="Times New Roman" w:hAnsi="Times New Roman"/>
                <w:bCs/>
                <w:lang w:val="ru-RU"/>
              </w:rPr>
              <w:t>53</w:t>
            </w:r>
            <w:r>
              <w:rPr>
                <w:rFonts w:ascii="Times New Roman" w:hAnsi="Times New Roman"/>
                <w:bCs/>
                <w:lang w:val="ru-RU"/>
              </w:rPr>
              <w:tab/>
            </w:r>
            <w:r>
              <w:rPr>
                <w:rFonts w:ascii="Times New Roman" w:hAnsi="Times New Roman"/>
                <w:bCs/>
                <w:lang w:val="ru-RU"/>
              </w:rPr>
              <w:t>285422,38</w:t>
            </w:r>
            <w:r>
              <w:rPr>
                <w:rFonts w:ascii="Times New Roman" w:hAnsi="Times New Roman"/>
                <w:bCs/>
                <w:lang w:val="ru-RU"/>
              </w:rPr>
              <w:tab/>
            </w:r>
            <w:r>
              <w:rPr>
                <w:rFonts w:ascii="Times New Roman" w:hAnsi="Times New Roman"/>
                <w:bCs/>
                <w:lang w:val="ru-RU"/>
              </w:rPr>
              <w:t>1223802,66</w:t>
            </w:r>
          </w:p>
          <w:p>
            <w:pPr>
              <w:rPr>
                <w:rFonts w:ascii="Times New Roman" w:hAnsi="Times New Roman"/>
                <w:bCs/>
                <w:lang w:val="ru-RU"/>
              </w:rPr>
            </w:pPr>
            <w:r>
              <w:rPr>
                <w:rFonts w:ascii="Times New Roman" w:hAnsi="Times New Roman"/>
                <w:bCs/>
                <w:lang w:val="ru-RU"/>
              </w:rPr>
              <w:t>54</w:t>
            </w:r>
            <w:r>
              <w:rPr>
                <w:rFonts w:ascii="Times New Roman" w:hAnsi="Times New Roman"/>
                <w:bCs/>
                <w:lang w:val="ru-RU"/>
              </w:rPr>
              <w:tab/>
            </w:r>
            <w:r>
              <w:rPr>
                <w:rFonts w:ascii="Times New Roman" w:hAnsi="Times New Roman"/>
                <w:bCs/>
                <w:lang w:val="ru-RU"/>
              </w:rPr>
              <w:t>285426,55</w:t>
            </w:r>
            <w:r>
              <w:rPr>
                <w:rFonts w:ascii="Times New Roman" w:hAnsi="Times New Roman"/>
                <w:bCs/>
                <w:lang w:val="ru-RU"/>
              </w:rPr>
              <w:tab/>
            </w:r>
            <w:r>
              <w:rPr>
                <w:rFonts w:ascii="Times New Roman" w:hAnsi="Times New Roman"/>
                <w:bCs/>
                <w:lang w:val="ru-RU"/>
              </w:rPr>
              <w:t>1223771,71</w:t>
            </w:r>
          </w:p>
          <w:p>
            <w:pPr>
              <w:rPr>
                <w:rFonts w:ascii="Times New Roman" w:hAnsi="Times New Roman"/>
                <w:bCs/>
                <w:lang w:val="ru-RU"/>
              </w:rPr>
            </w:pPr>
            <w:r>
              <w:rPr>
                <w:rFonts w:ascii="Times New Roman" w:hAnsi="Times New Roman"/>
                <w:bCs/>
                <w:lang w:val="ru-RU"/>
              </w:rPr>
              <w:t>55</w:t>
            </w:r>
            <w:r>
              <w:rPr>
                <w:rFonts w:ascii="Times New Roman" w:hAnsi="Times New Roman"/>
                <w:bCs/>
                <w:lang w:val="ru-RU"/>
              </w:rPr>
              <w:tab/>
            </w:r>
            <w:r>
              <w:rPr>
                <w:rFonts w:ascii="Times New Roman" w:hAnsi="Times New Roman"/>
                <w:bCs/>
                <w:lang w:val="ru-RU"/>
              </w:rPr>
              <w:t>285437,84</w:t>
            </w:r>
            <w:r>
              <w:rPr>
                <w:rFonts w:ascii="Times New Roman" w:hAnsi="Times New Roman"/>
                <w:bCs/>
                <w:lang w:val="ru-RU"/>
              </w:rPr>
              <w:tab/>
            </w:r>
            <w:r>
              <w:rPr>
                <w:rFonts w:ascii="Times New Roman" w:hAnsi="Times New Roman"/>
                <w:bCs/>
                <w:lang w:val="ru-RU"/>
              </w:rPr>
              <w:t>1223563,37</w:t>
            </w:r>
          </w:p>
          <w:p>
            <w:pPr>
              <w:rPr>
                <w:rFonts w:ascii="Times New Roman" w:hAnsi="Times New Roman"/>
                <w:bCs/>
                <w:lang w:val="ru-RU"/>
              </w:rPr>
            </w:pPr>
            <w:r>
              <w:rPr>
                <w:rFonts w:ascii="Times New Roman" w:hAnsi="Times New Roman"/>
                <w:bCs/>
                <w:lang w:val="ru-RU"/>
              </w:rPr>
              <w:t>56</w:t>
            </w:r>
            <w:r>
              <w:rPr>
                <w:rFonts w:ascii="Times New Roman" w:hAnsi="Times New Roman"/>
                <w:bCs/>
                <w:lang w:val="ru-RU"/>
              </w:rPr>
              <w:tab/>
            </w:r>
            <w:r>
              <w:rPr>
                <w:rFonts w:ascii="Times New Roman" w:hAnsi="Times New Roman"/>
                <w:bCs/>
                <w:lang w:val="ru-RU"/>
              </w:rPr>
              <w:t>285438,30</w:t>
            </w:r>
            <w:r>
              <w:rPr>
                <w:rFonts w:ascii="Times New Roman" w:hAnsi="Times New Roman"/>
                <w:bCs/>
                <w:lang w:val="ru-RU"/>
              </w:rPr>
              <w:tab/>
            </w:r>
            <w:r>
              <w:rPr>
                <w:rFonts w:ascii="Times New Roman" w:hAnsi="Times New Roman"/>
                <w:bCs/>
                <w:lang w:val="ru-RU"/>
              </w:rPr>
              <w:t>1223554,85</w:t>
            </w:r>
          </w:p>
          <w:p>
            <w:pPr>
              <w:rPr>
                <w:rFonts w:ascii="Times New Roman" w:hAnsi="Times New Roman"/>
                <w:bCs/>
                <w:lang w:val="ru-RU"/>
              </w:rPr>
            </w:pPr>
            <w:r>
              <w:rPr>
                <w:rFonts w:ascii="Times New Roman" w:hAnsi="Times New Roman"/>
                <w:bCs/>
                <w:lang w:val="ru-RU"/>
              </w:rPr>
              <w:t>57</w:t>
            </w:r>
            <w:r>
              <w:rPr>
                <w:rFonts w:ascii="Times New Roman" w:hAnsi="Times New Roman"/>
                <w:bCs/>
                <w:lang w:val="ru-RU"/>
              </w:rPr>
              <w:tab/>
            </w:r>
            <w:r>
              <w:rPr>
                <w:rFonts w:ascii="Times New Roman" w:hAnsi="Times New Roman"/>
                <w:bCs/>
                <w:lang w:val="ru-RU"/>
              </w:rPr>
              <w:t>285477,52</w:t>
            </w:r>
            <w:r>
              <w:rPr>
                <w:rFonts w:ascii="Times New Roman" w:hAnsi="Times New Roman"/>
                <w:bCs/>
                <w:lang w:val="ru-RU"/>
              </w:rPr>
              <w:tab/>
            </w:r>
            <w:r>
              <w:rPr>
                <w:rFonts w:ascii="Times New Roman" w:hAnsi="Times New Roman"/>
                <w:bCs/>
                <w:lang w:val="ru-RU"/>
              </w:rPr>
              <w:t>1223530,56</w:t>
            </w:r>
          </w:p>
          <w:p>
            <w:pPr>
              <w:rPr>
                <w:rFonts w:ascii="Times New Roman" w:hAnsi="Times New Roman"/>
                <w:bCs/>
                <w:lang w:val="ru-RU"/>
              </w:rPr>
            </w:pPr>
            <w:r>
              <w:rPr>
                <w:rFonts w:ascii="Times New Roman" w:hAnsi="Times New Roman"/>
                <w:bCs/>
                <w:lang w:val="ru-RU"/>
              </w:rPr>
              <w:t>58</w:t>
            </w:r>
            <w:r>
              <w:rPr>
                <w:rFonts w:ascii="Times New Roman" w:hAnsi="Times New Roman"/>
                <w:bCs/>
                <w:lang w:val="ru-RU"/>
              </w:rPr>
              <w:tab/>
            </w:r>
            <w:r>
              <w:rPr>
                <w:rFonts w:ascii="Times New Roman" w:hAnsi="Times New Roman"/>
                <w:bCs/>
                <w:lang w:val="ru-RU"/>
              </w:rPr>
              <w:t>285482,59</w:t>
            </w:r>
            <w:r>
              <w:rPr>
                <w:rFonts w:ascii="Times New Roman" w:hAnsi="Times New Roman"/>
                <w:bCs/>
                <w:lang w:val="ru-RU"/>
              </w:rPr>
              <w:tab/>
            </w:r>
            <w:r>
              <w:rPr>
                <w:rFonts w:ascii="Times New Roman" w:hAnsi="Times New Roman"/>
                <w:bCs/>
                <w:lang w:val="ru-RU"/>
              </w:rPr>
              <w:t>1223535,66</w:t>
            </w:r>
          </w:p>
          <w:p>
            <w:pPr>
              <w:rPr>
                <w:rFonts w:ascii="Times New Roman" w:hAnsi="Times New Roman"/>
                <w:bCs/>
                <w:lang w:val="ru-RU"/>
              </w:rPr>
            </w:pPr>
            <w:r>
              <w:rPr>
                <w:rFonts w:ascii="Times New Roman" w:hAnsi="Times New Roman"/>
                <w:bCs/>
                <w:lang w:val="ru-RU"/>
              </w:rPr>
              <w:t>59</w:t>
            </w:r>
            <w:r>
              <w:rPr>
                <w:rFonts w:ascii="Times New Roman" w:hAnsi="Times New Roman"/>
                <w:bCs/>
                <w:lang w:val="ru-RU"/>
              </w:rPr>
              <w:tab/>
            </w:r>
            <w:r>
              <w:rPr>
                <w:rFonts w:ascii="Times New Roman" w:hAnsi="Times New Roman"/>
                <w:bCs/>
                <w:lang w:val="ru-RU"/>
              </w:rPr>
              <w:t>285499,22</w:t>
            </w:r>
            <w:r>
              <w:rPr>
                <w:rFonts w:ascii="Times New Roman" w:hAnsi="Times New Roman"/>
                <w:bCs/>
                <w:lang w:val="ru-RU"/>
              </w:rPr>
              <w:tab/>
            </w:r>
            <w:r>
              <w:rPr>
                <w:rFonts w:ascii="Times New Roman" w:hAnsi="Times New Roman"/>
                <w:bCs/>
                <w:lang w:val="ru-RU"/>
              </w:rPr>
              <w:t>1223552,38</w:t>
            </w:r>
          </w:p>
          <w:p>
            <w:pPr>
              <w:rPr>
                <w:rFonts w:ascii="Times New Roman" w:hAnsi="Times New Roman"/>
                <w:bCs/>
                <w:lang w:val="ru-RU"/>
              </w:rPr>
            </w:pPr>
            <w:r>
              <w:rPr>
                <w:rFonts w:ascii="Times New Roman" w:hAnsi="Times New Roman"/>
                <w:bCs/>
                <w:lang w:val="ru-RU"/>
              </w:rPr>
              <w:t>60</w:t>
            </w:r>
            <w:r>
              <w:rPr>
                <w:rFonts w:ascii="Times New Roman" w:hAnsi="Times New Roman"/>
                <w:bCs/>
                <w:lang w:val="ru-RU"/>
              </w:rPr>
              <w:tab/>
            </w:r>
            <w:r>
              <w:rPr>
                <w:rFonts w:ascii="Times New Roman" w:hAnsi="Times New Roman"/>
                <w:bCs/>
                <w:lang w:val="ru-RU"/>
              </w:rPr>
              <w:t>285501,29</w:t>
            </w:r>
            <w:r>
              <w:rPr>
                <w:rFonts w:ascii="Times New Roman" w:hAnsi="Times New Roman"/>
                <w:bCs/>
                <w:lang w:val="ru-RU"/>
              </w:rPr>
              <w:tab/>
            </w:r>
            <w:r>
              <w:rPr>
                <w:rFonts w:ascii="Times New Roman" w:hAnsi="Times New Roman"/>
                <w:bCs/>
                <w:lang w:val="ru-RU"/>
              </w:rPr>
              <w:t>1223550,71</w:t>
            </w:r>
          </w:p>
          <w:p>
            <w:pPr>
              <w:rPr>
                <w:rFonts w:ascii="Times New Roman" w:hAnsi="Times New Roman"/>
                <w:bCs/>
                <w:lang w:val="ru-RU"/>
              </w:rPr>
            </w:pPr>
            <w:r>
              <w:rPr>
                <w:rFonts w:ascii="Times New Roman" w:hAnsi="Times New Roman"/>
                <w:bCs/>
                <w:lang w:val="ru-RU"/>
              </w:rPr>
              <w:t>61</w:t>
            </w:r>
            <w:r>
              <w:rPr>
                <w:rFonts w:ascii="Times New Roman" w:hAnsi="Times New Roman"/>
                <w:bCs/>
                <w:lang w:val="ru-RU"/>
              </w:rPr>
              <w:tab/>
            </w:r>
            <w:r>
              <w:rPr>
                <w:rFonts w:ascii="Times New Roman" w:hAnsi="Times New Roman"/>
                <w:bCs/>
                <w:lang w:val="ru-RU"/>
              </w:rPr>
              <w:t>285487,12</w:t>
            </w:r>
            <w:r>
              <w:rPr>
                <w:rFonts w:ascii="Times New Roman" w:hAnsi="Times New Roman"/>
                <w:bCs/>
                <w:lang w:val="ru-RU"/>
              </w:rPr>
              <w:tab/>
            </w:r>
            <w:r>
              <w:rPr>
                <w:rFonts w:ascii="Times New Roman" w:hAnsi="Times New Roman"/>
                <w:bCs/>
                <w:lang w:val="ru-RU"/>
              </w:rPr>
              <w:t>1223532,85</w:t>
            </w:r>
          </w:p>
          <w:p>
            <w:pPr>
              <w:rPr>
                <w:rFonts w:ascii="Times New Roman" w:hAnsi="Times New Roman"/>
                <w:bCs/>
                <w:lang w:val="ru-RU"/>
              </w:rPr>
            </w:pPr>
            <w:r>
              <w:rPr>
                <w:rFonts w:ascii="Times New Roman" w:hAnsi="Times New Roman"/>
                <w:bCs/>
                <w:lang w:val="ru-RU"/>
              </w:rPr>
              <w:t>62</w:t>
            </w:r>
            <w:r>
              <w:rPr>
                <w:rFonts w:ascii="Times New Roman" w:hAnsi="Times New Roman"/>
                <w:bCs/>
                <w:lang w:val="ru-RU"/>
              </w:rPr>
              <w:tab/>
            </w:r>
            <w:r>
              <w:rPr>
                <w:rFonts w:ascii="Times New Roman" w:hAnsi="Times New Roman"/>
                <w:bCs/>
                <w:lang w:val="ru-RU"/>
              </w:rPr>
              <w:t>285482,74</w:t>
            </w:r>
            <w:r>
              <w:rPr>
                <w:rFonts w:ascii="Times New Roman" w:hAnsi="Times New Roman"/>
                <w:bCs/>
                <w:lang w:val="ru-RU"/>
              </w:rPr>
              <w:tab/>
            </w:r>
            <w:r>
              <w:rPr>
                <w:rFonts w:ascii="Times New Roman" w:hAnsi="Times New Roman"/>
                <w:bCs/>
                <w:lang w:val="ru-RU"/>
              </w:rPr>
              <w:t>1223527,33</w:t>
            </w:r>
          </w:p>
          <w:p>
            <w:pPr>
              <w:rPr>
                <w:rFonts w:ascii="Times New Roman" w:hAnsi="Times New Roman"/>
                <w:bCs/>
                <w:lang w:val="ru-RU"/>
              </w:rPr>
            </w:pPr>
            <w:r>
              <w:rPr>
                <w:rFonts w:ascii="Times New Roman" w:hAnsi="Times New Roman"/>
                <w:bCs/>
                <w:lang w:val="ru-RU"/>
              </w:rPr>
              <w:t>63</w:t>
            </w:r>
            <w:r>
              <w:rPr>
                <w:rFonts w:ascii="Times New Roman" w:hAnsi="Times New Roman"/>
                <w:bCs/>
                <w:lang w:val="ru-RU"/>
              </w:rPr>
              <w:tab/>
            </w:r>
            <w:r>
              <w:rPr>
                <w:rFonts w:ascii="Times New Roman" w:hAnsi="Times New Roman"/>
                <w:bCs/>
                <w:lang w:val="ru-RU"/>
              </w:rPr>
              <w:t>285541,76</w:t>
            </w:r>
            <w:r>
              <w:rPr>
                <w:rFonts w:ascii="Times New Roman" w:hAnsi="Times New Roman"/>
                <w:bCs/>
                <w:lang w:val="ru-RU"/>
              </w:rPr>
              <w:tab/>
            </w:r>
            <w:r>
              <w:rPr>
                <w:rFonts w:ascii="Times New Roman" w:hAnsi="Times New Roman"/>
                <w:bCs/>
                <w:lang w:val="ru-RU"/>
              </w:rPr>
              <w:t>1223490,79</w:t>
            </w:r>
          </w:p>
          <w:p>
            <w:pPr>
              <w:rPr>
                <w:rFonts w:ascii="Times New Roman" w:hAnsi="Times New Roman"/>
                <w:bCs/>
                <w:lang w:val="ru-RU"/>
              </w:rPr>
            </w:pPr>
            <w:r>
              <w:rPr>
                <w:rFonts w:ascii="Times New Roman" w:hAnsi="Times New Roman"/>
                <w:bCs/>
                <w:lang w:val="ru-RU"/>
              </w:rPr>
              <w:t>64</w:t>
            </w:r>
            <w:r>
              <w:rPr>
                <w:rFonts w:ascii="Times New Roman" w:hAnsi="Times New Roman"/>
                <w:bCs/>
                <w:lang w:val="ru-RU"/>
              </w:rPr>
              <w:tab/>
            </w:r>
            <w:r>
              <w:rPr>
                <w:rFonts w:ascii="Times New Roman" w:hAnsi="Times New Roman"/>
                <w:bCs/>
                <w:lang w:val="ru-RU"/>
              </w:rPr>
              <w:t>285664,36</w:t>
            </w:r>
            <w:r>
              <w:rPr>
                <w:rFonts w:ascii="Times New Roman" w:hAnsi="Times New Roman"/>
                <w:bCs/>
                <w:lang w:val="ru-RU"/>
              </w:rPr>
              <w:tab/>
            </w:r>
            <w:r>
              <w:rPr>
                <w:rFonts w:ascii="Times New Roman" w:hAnsi="Times New Roman"/>
                <w:bCs/>
                <w:lang w:val="ru-RU"/>
              </w:rPr>
              <w:t>1223395,57</w:t>
            </w:r>
          </w:p>
          <w:p>
            <w:pPr>
              <w:rPr>
                <w:rFonts w:ascii="Times New Roman" w:hAnsi="Times New Roman"/>
                <w:bCs/>
                <w:lang w:val="ru-RU"/>
              </w:rPr>
            </w:pPr>
            <w:r>
              <w:rPr>
                <w:rFonts w:ascii="Times New Roman" w:hAnsi="Times New Roman"/>
                <w:bCs/>
                <w:lang w:val="ru-RU"/>
              </w:rPr>
              <w:t>65</w:t>
            </w:r>
            <w:r>
              <w:rPr>
                <w:rFonts w:ascii="Times New Roman" w:hAnsi="Times New Roman"/>
                <w:bCs/>
                <w:lang w:val="ru-RU"/>
              </w:rPr>
              <w:tab/>
            </w:r>
            <w:r>
              <w:rPr>
                <w:rFonts w:ascii="Times New Roman" w:hAnsi="Times New Roman"/>
                <w:bCs/>
                <w:lang w:val="ru-RU"/>
              </w:rPr>
              <w:t>285695,30</w:t>
            </w:r>
            <w:r>
              <w:rPr>
                <w:rFonts w:ascii="Times New Roman" w:hAnsi="Times New Roman"/>
                <w:bCs/>
                <w:lang w:val="ru-RU"/>
              </w:rPr>
              <w:tab/>
            </w:r>
            <w:r>
              <w:rPr>
                <w:rFonts w:ascii="Times New Roman" w:hAnsi="Times New Roman"/>
                <w:bCs/>
                <w:lang w:val="ru-RU"/>
              </w:rPr>
              <w:t>1223394,27</w:t>
            </w:r>
          </w:p>
          <w:p>
            <w:pPr>
              <w:rPr>
                <w:rFonts w:ascii="Times New Roman" w:hAnsi="Times New Roman"/>
                <w:bCs/>
                <w:lang w:val="ru-RU"/>
              </w:rPr>
            </w:pPr>
            <w:r>
              <w:rPr>
                <w:rFonts w:ascii="Times New Roman" w:hAnsi="Times New Roman"/>
                <w:bCs/>
                <w:lang w:val="ru-RU"/>
              </w:rPr>
              <w:t>66</w:t>
            </w:r>
            <w:r>
              <w:rPr>
                <w:rFonts w:ascii="Times New Roman" w:hAnsi="Times New Roman"/>
                <w:bCs/>
                <w:lang w:val="ru-RU"/>
              </w:rPr>
              <w:tab/>
            </w:r>
            <w:r>
              <w:rPr>
                <w:rFonts w:ascii="Times New Roman" w:hAnsi="Times New Roman"/>
                <w:bCs/>
                <w:lang w:val="ru-RU"/>
              </w:rPr>
              <w:t>285740,33</w:t>
            </w:r>
            <w:r>
              <w:rPr>
                <w:rFonts w:ascii="Times New Roman" w:hAnsi="Times New Roman"/>
                <w:bCs/>
                <w:lang w:val="ru-RU"/>
              </w:rPr>
              <w:tab/>
            </w:r>
            <w:r>
              <w:rPr>
                <w:rFonts w:ascii="Times New Roman" w:hAnsi="Times New Roman"/>
                <w:bCs/>
                <w:lang w:val="ru-RU"/>
              </w:rPr>
              <w:t>1223414,61</w:t>
            </w:r>
          </w:p>
          <w:p>
            <w:pPr>
              <w:rPr>
                <w:rFonts w:ascii="Times New Roman" w:hAnsi="Times New Roman"/>
                <w:bCs/>
                <w:lang w:val="ru-RU"/>
              </w:rPr>
            </w:pPr>
            <w:r>
              <w:rPr>
                <w:rFonts w:ascii="Times New Roman" w:hAnsi="Times New Roman"/>
                <w:bCs/>
                <w:lang w:val="ru-RU"/>
              </w:rPr>
              <w:t>67</w:t>
            </w:r>
            <w:r>
              <w:rPr>
                <w:rFonts w:ascii="Times New Roman" w:hAnsi="Times New Roman"/>
                <w:bCs/>
                <w:lang w:val="ru-RU"/>
              </w:rPr>
              <w:tab/>
            </w:r>
            <w:r>
              <w:rPr>
                <w:rFonts w:ascii="Times New Roman" w:hAnsi="Times New Roman"/>
                <w:bCs/>
                <w:lang w:val="ru-RU"/>
              </w:rPr>
              <w:t>285779,28</w:t>
            </w:r>
            <w:r>
              <w:rPr>
                <w:rFonts w:ascii="Times New Roman" w:hAnsi="Times New Roman"/>
                <w:bCs/>
                <w:lang w:val="ru-RU"/>
              </w:rPr>
              <w:tab/>
            </w:r>
            <w:r>
              <w:rPr>
                <w:rFonts w:ascii="Times New Roman" w:hAnsi="Times New Roman"/>
                <w:bCs/>
                <w:lang w:val="ru-RU"/>
              </w:rPr>
              <w:t>1223409,70</w:t>
            </w:r>
          </w:p>
          <w:p>
            <w:pPr>
              <w:rPr>
                <w:rFonts w:ascii="Times New Roman" w:hAnsi="Times New Roman"/>
                <w:bCs/>
                <w:lang w:val="ru-RU"/>
              </w:rPr>
            </w:pPr>
            <w:r>
              <w:rPr>
                <w:rFonts w:ascii="Times New Roman" w:hAnsi="Times New Roman"/>
                <w:bCs/>
                <w:lang w:val="ru-RU"/>
              </w:rPr>
              <w:t>68</w:t>
            </w:r>
            <w:r>
              <w:rPr>
                <w:rFonts w:ascii="Times New Roman" w:hAnsi="Times New Roman"/>
                <w:bCs/>
                <w:lang w:val="ru-RU"/>
              </w:rPr>
              <w:tab/>
            </w:r>
            <w:r>
              <w:rPr>
                <w:rFonts w:ascii="Times New Roman" w:hAnsi="Times New Roman"/>
                <w:bCs/>
                <w:lang w:val="ru-RU"/>
              </w:rPr>
              <w:t>285786,24</w:t>
            </w:r>
            <w:r>
              <w:rPr>
                <w:rFonts w:ascii="Times New Roman" w:hAnsi="Times New Roman"/>
                <w:bCs/>
                <w:lang w:val="ru-RU"/>
              </w:rPr>
              <w:tab/>
            </w:r>
            <w:r>
              <w:rPr>
                <w:rFonts w:ascii="Times New Roman" w:hAnsi="Times New Roman"/>
                <w:bCs/>
                <w:lang w:val="ru-RU"/>
              </w:rPr>
              <w:t>1223412,13</w:t>
            </w:r>
          </w:p>
          <w:p>
            <w:pPr>
              <w:rPr>
                <w:rFonts w:ascii="Times New Roman" w:hAnsi="Times New Roman"/>
                <w:bCs/>
                <w:lang w:val="ru-RU"/>
              </w:rPr>
            </w:pPr>
            <w:r>
              <w:rPr>
                <w:rFonts w:ascii="Times New Roman" w:hAnsi="Times New Roman"/>
                <w:bCs/>
                <w:lang w:val="ru-RU"/>
              </w:rPr>
              <w:t>69</w:t>
            </w:r>
            <w:r>
              <w:rPr>
                <w:rFonts w:ascii="Times New Roman" w:hAnsi="Times New Roman"/>
                <w:bCs/>
                <w:lang w:val="ru-RU"/>
              </w:rPr>
              <w:tab/>
            </w:r>
            <w:r>
              <w:rPr>
                <w:rFonts w:ascii="Times New Roman" w:hAnsi="Times New Roman"/>
                <w:bCs/>
                <w:lang w:val="ru-RU"/>
              </w:rPr>
              <w:t>286294,38</w:t>
            </w:r>
            <w:r>
              <w:rPr>
                <w:rFonts w:ascii="Times New Roman" w:hAnsi="Times New Roman"/>
                <w:bCs/>
                <w:lang w:val="ru-RU"/>
              </w:rPr>
              <w:tab/>
            </w:r>
            <w:r>
              <w:rPr>
                <w:rFonts w:ascii="Times New Roman" w:hAnsi="Times New Roman"/>
                <w:bCs/>
                <w:lang w:val="ru-RU"/>
              </w:rPr>
              <w:t>1223589,36</w:t>
            </w:r>
          </w:p>
          <w:p>
            <w:pPr>
              <w:rPr>
                <w:rFonts w:ascii="Times New Roman" w:hAnsi="Times New Roman"/>
                <w:bCs/>
                <w:lang w:val="ru-RU"/>
              </w:rPr>
            </w:pPr>
            <w:r>
              <w:rPr>
                <w:rFonts w:ascii="Times New Roman" w:hAnsi="Times New Roman"/>
                <w:bCs/>
                <w:lang w:val="ru-RU"/>
              </w:rPr>
              <w:t>70</w:t>
            </w:r>
            <w:r>
              <w:rPr>
                <w:rFonts w:ascii="Times New Roman" w:hAnsi="Times New Roman"/>
                <w:bCs/>
                <w:lang w:val="ru-RU"/>
              </w:rPr>
              <w:tab/>
            </w:r>
            <w:r>
              <w:rPr>
                <w:rFonts w:ascii="Times New Roman" w:hAnsi="Times New Roman"/>
                <w:bCs/>
                <w:lang w:val="ru-RU"/>
              </w:rPr>
              <w:t>286280,81</w:t>
            </w:r>
            <w:r>
              <w:rPr>
                <w:rFonts w:ascii="Times New Roman" w:hAnsi="Times New Roman"/>
                <w:bCs/>
                <w:lang w:val="ru-RU"/>
              </w:rPr>
              <w:tab/>
            </w:r>
            <w:r>
              <w:rPr>
                <w:rFonts w:ascii="Times New Roman" w:hAnsi="Times New Roman"/>
                <w:bCs/>
                <w:lang w:val="ru-RU"/>
              </w:rPr>
              <w:t>1223635,46</w:t>
            </w:r>
          </w:p>
          <w:p>
            <w:pPr>
              <w:rPr>
                <w:rFonts w:ascii="Times New Roman" w:hAnsi="Times New Roman"/>
                <w:bCs/>
                <w:lang w:val="ru-RU"/>
              </w:rPr>
            </w:pPr>
            <w:r>
              <w:rPr>
                <w:rFonts w:ascii="Times New Roman" w:hAnsi="Times New Roman"/>
                <w:bCs/>
                <w:lang w:val="ru-RU"/>
              </w:rPr>
              <w:t>71</w:t>
            </w:r>
            <w:r>
              <w:rPr>
                <w:rFonts w:ascii="Times New Roman" w:hAnsi="Times New Roman"/>
                <w:bCs/>
                <w:lang w:val="ru-RU"/>
              </w:rPr>
              <w:tab/>
            </w:r>
            <w:r>
              <w:rPr>
                <w:rFonts w:ascii="Times New Roman" w:hAnsi="Times New Roman"/>
                <w:bCs/>
                <w:lang w:val="ru-RU"/>
              </w:rPr>
              <w:t>286287,19</w:t>
            </w:r>
            <w:r>
              <w:rPr>
                <w:rFonts w:ascii="Times New Roman" w:hAnsi="Times New Roman"/>
                <w:bCs/>
                <w:lang w:val="ru-RU"/>
              </w:rPr>
              <w:tab/>
            </w:r>
            <w:r>
              <w:rPr>
                <w:rFonts w:ascii="Times New Roman" w:hAnsi="Times New Roman"/>
                <w:bCs/>
                <w:lang w:val="ru-RU"/>
              </w:rPr>
              <w:t>1223636,66</w:t>
            </w:r>
          </w:p>
          <w:p>
            <w:pPr>
              <w:rPr>
                <w:rFonts w:ascii="Times New Roman" w:hAnsi="Times New Roman"/>
                <w:bCs/>
                <w:lang w:val="ru-RU"/>
              </w:rPr>
            </w:pPr>
            <w:r>
              <w:rPr>
                <w:rFonts w:ascii="Times New Roman" w:hAnsi="Times New Roman"/>
                <w:bCs/>
                <w:lang w:val="ru-RU"/>
              </w:rPr>
              <w:t>72</w:t>
            </w:r>
            <w:r>
              <w:rPr>
                <w:rFonts w:ascii="Times New Roman" w:hAnsi="Times New Roman"/>
                <w:bCs/>
                <w:lang w:val="ru-RU"/>
              </w:rPr>
              <w:tab/>
            </w:r>
            <w:r>
              <w:rPr>
                <w:rFonts w:ascii="Times New Roman" w:hAnsi="Times New Roman"/>
                <w:bCs/>
                <w:lang w:val="ru-RU"/>
              </w:rPr>
              <w:t>286301,28</w:t>
            </w:r>
            <w:r>
              <w:rPr>
                <w:rFonts w:ascii="Times New Roman" w:hAnsi="Times New Roman"/>
                <w:bCs/>
                <w:lang w:val="ru-RU"/>
              </w:rPr>
              <w:tab/>
            </w:r>
            <w:r>
              <w:rPr>
                <w:rFonts w:ascii="Times New Roman" w:hAnsi="Times New Roman"/>
                <w:bCs/>
                <w:lang w:val="ru-RU"/>
              </w:rPr>
              <w:t>1223591,79</w:t>
            </w:r>
          </w:p>
          <w:p>
            <w:pPr>
              <w:rPr>
                <w:rFonts w:ascii="Times New Roman" w:hAnsi="Times New Roman"/>
                <w:bCs/>
                <w:lang w:val="ru-RU"/>
              </w:rPr>
            </w:pPr>
            <w:r>
              <w:rPr>
                <w:rFonts w:ascii="Times New Roman" w:hAnsi="Times New Roman"/>
                <w:bCs/>
                <w:lang w:val="ru-RU"/>
              </w:rPr>
              <w:t>73</w:t>
            </w:r>
            <w:r>
              <w:rPr>
                <w:rFonts w:ascii="Times New Roman" w:hAnsi="Times New Roman"/>
                <w:bCs/>
                <w:lang w:val="ru-RU"/>
              </w:rPr>
              <w:tab/>
            </w:r>
            <w:r>
              <w:rPr>
                <w:rFonts w:ascii="Times New Roman" w:hAnsi="Times New Roman"/>
                <w:bCs/>
                <w:lang w:val="ru-RU"/>
              </w:rPr>
              <w:t>286485,03</w:t>
            </w:r>
            <w:r>
              <w:rPr>
                <w:rFonts w:ascii="Times New Roman" w:hAnsi="Times New Roman"/>
                <w:bCs/>
                <w:lang w:val="ru-RU"/>
              </w:rPr>
              <w:tab/>
            </w:r>
            <w:r>
              <w:rPr>
                <w:rFonts w:ascii="Times New Roman" w:hAnsi="Times New Roman"/>
                <w:bCs/>
                <w:lang w:val="ru-RU"/>
              </w:rPr>
              <w:t>1223649,83</w:t>
            </w:r>
          </w:p>
          <w:p>
            <w:pPr>
              <w:rPr>
                <w:rFonts w:ascii="Times New Roman" w:hAnsi="Times New Roman"/>
                <w:bCs/>
                <w:lang w:val="ru-RU"/>
              </w:rPr>
            </w:pPr>
            <w:r>
              <w:rPr>
                <w:rFonts w:ascii="Times New Roman" w:hAnsi="Times New Roman"/>
                <w:bCs/>
                <w:lang w:val="ru-RU"/>
              </w:rPr>
              <w:t>74</w:t>
            </w:r>
            <w:r>
              <w:rPr>
                <w:rFonts w:ascii="Times New Roman" w:hAnsi="Times New Roman"/>
                <w:bCs/>
                <w:lang w:val="ru-RU"/>
              </w:rPr>
              <w:tab/>
            </w:r>
            <w:r>
              <w:rPr>
                <w:rFonts w:ascii="Times New Roman" w:hAnsi="Times New Roman"/>
                <w:bCs/>
                <w:lang w:val="ru-RU"/>
              </w:rPr>
              <w:t>286480,08</w:t>
            </w:r>
            <w:r>
              <w:rPr>
                <w:rFonts w:ascii="Times New Roman" w:hAnsi="Times New Roman"/>
                <w:bCs/>
                <w:lang w:val="ru-RU"/>
              </w:rPr>
              <w:tab/>
            </w:r>
            <w:r>
              <w:rPr>
                <w:rFonts w:ascii="Times New Roman" w:hAnsi="Times New Roman"/>
                <w:bCs/>
                <w:lang w:val="ru-RU"/>
              </w:rPr>
              <w:t>1223667,75</w:t>
            </w:r>
          </w:p>
          <w:p>
            <w:pPr>
              <w:rPr>
                <w:rFonts w:ascii="Times New Roman" w:hAnsi="Times New Roman"/>
                <w:bCs/>
                <w:lang w:val="ru-RU"/>
              </w:rPr>
            </w:pPr>
            <w:r>
              <w:rPr>
                <w:rFonts w:ascii="Times New Roman" w:hAnsi="Times New Roman"/>
                <w:bCs/>
                <w:lang w:val="ru-RU"/>
              </w:rPr>
              <w:t>75</w:t>
            </w:r>
            <w:r>
              <w:rPr>
                <w:rFonts w:ascii="Times New Roman" w:hAnsi="Times New Roman"/>
                <w:bCs/>
                <w:lang w:val="ru-RU"/>
              </w:rPr>
              <w:tab/>
            </w:r>
            <w:r>
              <w:rPr>
                <w:rFonts w:ascii="Times New Roman" w:hAnsi="Times New Roman"/>
                <w:bCs/>
                <w:lang w:val="ru-RU"/>
              </w:rPr>
              <w:t>286510,93</w:t>
            </w:r>
            <w:r>
              <w:rPr>
                <w:rFonts w:ascii="Times New Roman" w:hAnsi="Times New Roman"/>
                <w:bCs/>
                <w:lang w:val="ru-RU"/>
              </w:rPr>
              <w:tab/>
            </w:r>
            <w:r>
              <w:rPr>
                <w:rFonts w:ascii="Times New Roman" w:hAnsi="Times New Roman"/>
                <w:bCs/>
                <w:lang w:val="ru-RU"/>
              </w:rPr>
              <w:t>1223676,30</w:t>
            </w:r>
          </w:p>
          <w:p>
            <w:pPr>
              <w:rPr>
                <w:rFonts w:ascii="Times New Roman" w:hAnsi="Times New Roman"/>
                <w:bCs/>
                <w:lang w:val="ru-RU"/>
              </w:rPr>
            </w:pPr>
            <w:r>
              <w:rPr>
                <w:rFonts w:ascii="Times New Roman" w:hAnsi="Times New Roman"/>
                <w:bCs/>
                <w:lang w:val="ru-RU"/>
              </w:rPr>
              <w:t>76</w:t>
            </w:r>
            <w:r>
              <w:rPr>
                <w:rFonts w:ascii="Times New Roman" w:hAnsi="Times New Roman"/>
                <w:bCs/>
                <w:lang w:val="ru-RU"/>
              </w:rPr>
              <w:tab/>
            </w:r>
            <w:r>
              <w:rPr>
                <w:rFonts w:ascii="Times New Roman" w:hAnsi="Times New Roman"/>
                <w:bCs/>
                <w:lang w:val="ru-RU"/>
              </w:rPr>
              <w:t>286515,88</w:t>
            </w:r>
            <w:r>
              <w:rPr>
                <w:rFonts w:ascii="Times New Roman" w:hAnsi="Times New Roman"/>
                <w:bCs/>
                <w:lang w:val="ru-RU"/>
              </w:rPr>
              <w:tab/>
            </w:r>
            <w:r>
              <w:rPr>
                <w:rFonts w:ascii="Times New Roman" w:hAnsi="Times New Roman"/>
                <w:bCs/>
                <w:lang w:val="ru-RU"/>
              </w:rPr>
              <w:t>1223658,33</w:t>
            </w:r>
          </w:p>
          <w:p>
            <w:pPr>
              <w:rPr>
                <w:rFonts w:ascii="Times New Roman" w:hAnsi="Times New Roman"/>
                <w:bCs/>
                <w:lang w:val="ru-RU"/>
              </w:rPr>
            </w:pPr>
            <w:r>
              <w:rPr>
                <w:rFonts w:ascii="Times New Roman" w:hAnsi="Times New Roman"/>
                <w:bCs/>
                <w:lang w:val="ru-RU"/>
              </w:rPr>
              <w:t>77</w:t>
            </w:r>
            <w:r>
              <w:rPr>
                <w:rFonts w:ascii="Times New Roman" w:hAnsi="Times New Roman"/>
                <w:bCs/>
                <w:lang w:val="ru-RU"/>
              </w:rPr>
              <w:tab/>
            </w:r>
            <w:r>
              <w:rPr>
                <w:rFonts w:ascii="Times New Roman" w:hAnsi="Times New Roman"/>
                <w:bCs/>
                <w:lang w:val="ru-RU"/>
              </w:rPr>
              <w:t>286528,70</w:t>
            </w:r>
            <w:r>
              <w:rPr>
                <w:rFonts w:ascii="Times New Roman" w:hAnsi="Times New Roman"/>
                <w:bCs/>
                <w:lang w:val="ru-RU"/>
              </w:rPr>
              <w:tab/>
            </w:r>
            <w:r>
              <w:rPr>
                <w:rFonts w:ascii="Times New Roman" w:hAnsi="Times New Roman"/>
                <w:bCs/>
                <w:lang w:val="ru-RU"/>
              </w:rPr>
              <w:t>1223661,46</w:t>
            </w:r>
          </w:p>
          <w:p>
            <w:pPr>
              <w:rPr>
                <w:rFonts w:ascii="Times New Roman" w:hAnsi="Times New Roman"/>
                <w:bCs/>
                <w:lang w:val="ru-RU"/>
              </w:rPr>
            </w:pPr>
            <w:r>
              <w:rPr>
                <w:rFonts w:ascii="Times New Roman" w:hAnsi="Times New Roman"/>
                <w:bCs/>
                <w:lang w:val="ru-RU"/>
              </w:rPr>
              <w:t>78</w:t>
            </w:r>
            <w:r>
              <w:rPr>
                <w:rFonts w:ascii="Times New Roman" w:hAnsi="Times New Roman"/>
                <w:bCs/>
                <w:lang w:val="ru-RU"/>
              </w:rPr>
              <w:tab/>
            </w:r>
            <w:r>
              <w:rPr>
                <w:rFonts w:ascii="Times New Roman" w:hAnsi="Times New Roman"/>
                <w:bCs/>
                <w:lang w:val="ru-RU"/>
              </w:rPr>
              <w:t>286659,34</w:t>
            </w:r>
            <w:r>
              <w:rPr>
                <w:rFonts w:ascii="Times New Roman" w:hAnsi="Times New Roman"/>
                <w:bCs/>
                <w:lang w:val="ru-RU"/>
              </w:rPr>
              <w:tab/>
            </w:r>
            <w:r>
              <w:rPr>
                <w:rFonts w:ascii="Times New Roman" w:hAnsi="Times New Roman"/>
                <w:bCs/>
                <w:lang w:val="ru-RU"/>
              </w:rPr>
              <w:t>1223693,37</w:t>
            </w:r>
          </w:p>
          <w:p>
            <w:pPr>
              <w:rPr>
                <w:rFonts w:ascii="Times New Roman" w:hAnsi="Times New Roman"/>
                <w:bCs/>
                <w:lang w:val="ru-RU"/>
              </w:rPr>
            </w:pPr>
            <w:r>
              <w:rPr>
                <w:rFonts w:ascii="Times New Roman" w:hAnsi="Times New Roman"/>
                <w:bCs/>
                <w:lang w:val="ru-RU"/>
              </w:rPr>
              <w:t>79</w:t>
            </w:r>
            <w:r>
              <w:rPr>
                <w:rFonts w:ascii="Times New Roman" w:hAnsi="Times New Roman"/>
                <w:bCs/>
                <w:lang w:val="ru-RU"/>
              </w:rPr>
              <w:tab/>
            </w:r>
            <w:r>
              <w:rPr>
                <w:rFonts w:ascii="Times New Roman" w:hAnsi="Times New Roman"/>
                <w:bCs/>
                <w:lang w:val="ru-RU"/>
              </w:rPr>
              <w:t>287098,16</w:t>
            </w:r>
            <w:r>
              <w:rPr>
                <w:rFonts w:ascii="Times New Roman" w:hAnsi="Times New Roman"/>
                <w:bCs/>
                <w:lang w:val="ru-RU"/>
              </w:rPr>
              <w:tab/>
            </w:r>
            <w:r>
              <w:rPr>
                <w:rFonts w:ascii="Times New Roman" w:hAnsi="Times New Roman"/>
                <w:bCs/>
                <w:lang w:val="ru-RU"/>
              </w:rPr>
              <w:t>1223789,32</w:t>
            </w:r>
          </w:p>
          <w:p>
            <w:pPr>
              <w:rPr>
                <w:rFonts w:ascii="Times New Roman" w:hAnsi="Times New Roman"/>
                <w:bCs/>
                <w:lang w:val="ru-RU"/>
              </w:rPr>
            </w:pPr>
            <w:r>
              <w:rPr>
                <w:rFonts w:ascii="Times New Roman" w:hAnsi="Times New Roman"/>
                <w:bCs/>
                <w:lang w:val="ru-RU"/>
              </w:rPr>
              <w:t>80</w:t>
            </w:r>
            <w:r>
              <w:rPr>
                <w:rFonts w:ascii="Times New Roman" w:hAnsi="Times New Roman"/>
                <w:bCs/>
                <w:lang w:val="ru-RU"/>
              </w:rPr>
              <w:tab/>
            </w:r>
            <w:r>
              <w:rPr>
                <w:rFonts w:ascii="Times New Roman" w:hAnsi="Times New Roman"/>
                <w:bCs/>
                <w:lang w:val="ru-RU"/>
              </w:rPr>
              <w:t>287162,34</w:t>
            </w:r>
            <w:r>
              <w:rPr>
                <w:rFonts w:ascii="Times New Roman" w:hAnsi="Times New Roman"/>
                <w:bCs/>
                <w:lang w:val="ru-RU"/>
              </w:rPr>
              <w:tab/>
            </w:r>
            <w:r>
              <w:rPr>
                <w:rFonts w:ascii="Times New Roman" w:hAnsi="Times New Roman"/>
                <w:bCs/>
                <w:lang w:val="ru-RU"/>
              </w:rPr>
              <w:t>1223812,47</w:t>
            </w:r>
          </w:p>
          <w:p>
            <w:pPr>
              <w:rPr>
                <w:rFonts w:ascii="Times New Roman" w:hAnsi="Times New Roman"/>
                <w:bCs/>
                <w:lang w:val="ru-RU"/>
              </w:rPr>
            </w:pPr>
            <w:r>
              <w:rPr>
                <w:rFonts w:ascii="Times New Roman" w:hAnsi="Times New Roman"/>
                <w:bCs/>
                <w:lang w:val="ru-RU"/>
              </w:rPr>
              <w:t>81</w:t>
            </w:r>
            <w:r>
              <w:rPr>
                <w:rFonts w:ascii="Times New Roman" w:hAnsi="Times New Roman"/>
                <w:bCs/>
                <w:lang w:val="ru-RU"/>
              </w:rPr>
              <w:tab/>
            </w:r>
            <w:r>
              <w:rPr>
                <w:rFonts w:ascii="Times New Roman" w:hAnsi="Times New Roman"/>
                <w:bCs/>
                <w:lang w:val="ru-RU"/>
              </w:rPr>
              <w:t>287188,91</w:t>
            </w:r>
            <w:r>
              <w:rPr>
                <w:rFonts w:ascii="Times New Roman" w:hAnsi="Times New Roman"/>
                <w:bCs/>
                <w:lang w:val="ru-RU"/>
              </w:rPr>
              <w:tab/>
            </w:r>
            <w:r>
              <w:rPr>
                <w:rFonts w:ascii="Times New Roman" w:hAnsi="Times New Roman"/>
                <w:bCs/>
                <w:lang w:val="ru-RU"/>
              </w:rPr>
              <w:t>1223809,72</w:t>
            </w:r>
          </w:p>
          <w:p>
            <w:pPr>
              <w:rPr>
                <w:rFonts w:ascii="Times New Roman" w:hAnsi="Times New Roman"/>
                <w:bCs/>
                <w:lang w:val="ru-RU"/>
              </w:rPr>
            </w:pPr>
            <w:r>
              <w:rPr>
                <w:rFonts w:ascii="Times New Roman" w:hAnsi="Times New Roman"/>
                <w:bCs/>
                <w:lang w:val="ru-RU"/>
              </w:rPr>
              <w:t>82</w:t>
            </w:r>
            <w:r>
              <w:rPr>
                <w:rFonts w:ascii="Times New Roman" w:hAnsi="Times New Roman"/>
                <w:bCs/>
                <w:lang w:val="ru-RU"/>
              </w:rPr>
              <w:tab/>
            </w:r>
            <w:r>
              <w:rPr>
                <w:rFonts w:ascii="Times New Roman" w:hAnsi="Times New Roman"/>
                <w:bCs/>
                <w:lang w:val="ru-RU"/>
              </w:rPr>
              <w:t>287322,66</w:t>
            </w:r>
            <w:r>
              <w:rPr>
                <w:rFonts w:ascii="Times New Roman" w:hAnsi="Times New Roman"/>
                <w:bCs/>
                <w:lang w:val="ru-RU"/>
              </w:rPr>
              <w:tab/>
            </w:r>
            <w:r>
              <w:rPr>
                <w:rFonts w:ascii="Times New Roman" w:hAnsi="Times New Roman"/>
                <w:bCs/>
                <w:lang w:val="ru-RU"/>
              </w:rPr>
              <w:t>1223839,27</w:t>
            </w:r>
          </w:p>
          <w:p>
            <w:pPr>
              <w:rPr>
                <w:rFonts w:ascii="Times New Roman" w:hAnsi="Times New Roman"/>
                <w:bCs/>
                <w:lang w:val="ru-RU"/>
              </w:rPr>
            </w:pPr>
            <w:r>
              <w:rPr>
                <w:rFonts w:ascii="Times New Roman" w:hAnsi="Times New Roman"/>
                <w:bCs/>
                <w:lang w:val="ru-RU"/>
              </w:rPr>
              <w:t>83</w:t>
            </w:r>
            <w:r>
              <w:rPr>
                <w:rFonts w:ascii="Times New Roman" w:hAnsi="Times New Roman"/>
                <w:bCs/>
                <w:lang w:val="ru-RU"/>
              </w:rPr>
              <w:tab/>
            </w:r>
            <w:r>
              <w:rPr>
                <w:rFonts w:ascii="Times New Roman" w:hAnsi="Times New Roman"/>
                <w:bCs/>
                <w:lang w:val="ru-RU"/>
              </w:rPr>
              <w:t>287348,04</w:t>
            </w:r>
            <w:r>
              <w:rPr>
                <w:rFonts w:ascii="Times New Roman" w:hAnsi="Times New Roman"/>
                <w:bCs/>
                <w:lang w:val="ru-RU"/>
              </w:rPr>
              <w:tab/>
            </w:r>
            <w:r>
              <w:rPr>
                <w:rFonts w:ascii="Times New Roman" w:hAnsi="Times New Roman"/>
                <w:bCs/>
                <w:lang w:val="ru-RU"/>
              </w:rPr>
              <w:t>1223854,19</w:t>
            </w:r>
          </w:p>
          <w:p>
            <w:pPr>
              <w:rPr>
                <w:rFonts w:ascii="Times New Roman" w:hAnsi="Times New Roman"/>
                <w:bCs/>
                <w:lang w:val="ru-RU"/>
              </w:rPr>
            </w:pPr>
            <w:r>
              <w:rPr>
                <w:rFonts w:ascii="Times New Roman" w:hAnsi="Times New Roman"/>
                <w:bCs/>
                <w:lang w:val="ru-RU"/>
              </w:rPr>
              <w:t>84</w:t>
            </w:r>
            <w:r>
              <w:rPr>
                <w:rFonts w:ascii="Times New Roman" w:hAnsi="Times New Roman"/>
                <w:bCs/>
                <w:lang w:val="ru-RU"/>
              </w:rPr>
              <w:tab/>
            </w:r>
            <w:r>
              <w:rPr>
                <w:rFonts w:ascii="Times New Roman" w:hAnsi="Times New Roman"/>
                <w:bCs/>
                <w:lang w:val="ru-RU"/>
              </w:rPr>
              <w:t>287391,77</w:t>
            </w:r>
            <w:r>
              <w:rPr>
                <w:rFonts w:ascii="Times New Roman" w:hAnsi="Times New Roman"/>
                <w:bCs/>
                <w:lang w:val="ru-RU"/>
              </w:rPr>
              <w:tab/>
            </w:r>
            <w:r>
              <w:rPr>
                <w:rFonts w:ascii="Times New Roman" w:hAnsi="Times New Roman"/>
                <w:bCs/>
                <w:lang w:val="ru-RU"/>
              </w:rPr>
              <w:t>1223856,14</w:t>
            </w:r>
          </w:p>
          <w:p>
            <w:pPr>
              <w:rPr>
                <w:rFonts w:ascii="Times New Roman" w:hAnsi="Times New Roman"/>
                <w:bCs/>
                <w:lang w:val="ru-RU"/>
              </w:rPr>
            </w:pPr>
            <w:r>
              <w:rPr>
                <w:rFonts w:ascii="Times New Roman" w:hAnsi="Times New Roman"/>
                <w:bCs/>
                <w:lang w:val="ru-RU"/>
              </w:rPr>
              <w:t>85</w:t>
            </w:r>
            <w:r>
              <w:rPr>
                <w:rFonts w:ascii="Times New Roman" w:hAnsi="Times New Roman"/>
                <w:bCs/>
                <w:lang w:val="ru-RU"/>
              </w:rPr>
              <w:tab/>
            </w:r>
            <w:r>
              <w:rPr>
                <w:rFonts w:ascii="Times New Roman" w:hAnsi="Times New Roman"/>
                <w:bCs/>
                <w:lang w:val="ru-RU"/>
              </w:rPr>
              <w:t>287443,01</w:t>
            </w:r>
            <w:r>
              <w:rPr>
                <w:rFonts w:ascii="Times New Roman" w:hAnsi="Times New Roman"/>
                <w:bCs/>
                <w:lang w:val="ru-RU"/>
              </w:rPr>
              <w:tab/>
            </w:r>
            <w:r>
              <w:rPr>
                <w:rFonts w:ascii="Times New Roman" w:hAnsi="Times New Roman"/>
                <w:bCs/>
                <w:lang w:val="ru-RU"/>
              </w:rPr>
              <w:t>1223864,72</w:t>
            </w:r>
          </w:p>
          <w:p>
            <w:pPr>
              <w:rPr>
                <w:rFonts w:ascii="Times New Roman" w:hAnsi="Times New Roman"/>
                <w:bCs/>
                <w:lang w:val="ru-RU"/>
              </w:rPr>
            </w:pPr>
            <w:r>
              <w:rPr>
                <w:rFonts w:ascii="Times New Roman" w:hAnsi="Times New Roman"/>
                <w:bCs/>
                <w:lang w:val="ru-RU"/>
              </w:rPr>
              <w:t>86</w:t>
            </w:r>
            <w:r>
              <w:rPr>
                <w:rFonts w:ascii="Times New Roman" w:hAnsi="Times New Roman"/>
                <w:bCs/>
                <w:lang w:val="ru-RU"/>
              </w:rPr>
              <w:tab/>
            </w:r>
            <w:r>
              <w:rPr>
                <w:rFonts w:ascii="Times New Roman" w:hAnsi="Times New Roman"/>
                <w:bCs/>
                <w:lang w:val="ru-RU"/>
              </w:rPr>
              <w:t>287994,17</w:t>
            </w:r>
            <w:r>
              <w:rPr>
                <w:rFonts w:ascii="Times New Roman" w:hAnsi="Times New Roman"/>
                <w:bCs/>
                <w:lang w:val="ru-RU"/>
              </w:rPr>
              <w:tab/>
            </w:r>
            <w:r>
              <w:rPr>
                <w:rFonts w:ascii="Times New Roman" w:hAnsi="Times New Roman"/>
                <w:bCs/>
                <w:lang w:val="ru-RU"/>
              </w:rPr>
              <w:t>1223985,24</w:t>
            </w:r>
          </w:p>
          <w:p>
            <w:pPr>
              <w:rPr>
                <w:rFonts w:ascii="Times New Roman" w:hAnsi="Times New Roman"/>
                <w:bCs/>
                <w:lang w:val="ru-RU"/>
              </w:rPr>
            </w:pPr>
            <w:r>
              <w:rPr>
                <w:rFonts w:ascii="Times New Roman" w:hAnsi="Times New Roman"/>
                <w:bCs/>
                <w:lang w:val="ru-RU"/>
              </w:rPr>
              <w:t>87</w:t>
            </w:r>
            <w:r>
              <w:rPr>
                <w:rFonts w:ascii="Times New Roman" w:hAnsi="Times New Roman"/>
                <w:bCs/>
                <w:lang w:val="ru-RU"/>
              </w:rPr>
              <w:tab/>
            </w:r>
            <w:r>
              <w:rPr>
                <w:rFonts w:ascii="Times New Roman" w:hAnsi="Times New Roman"/>
                <w:bCs/>
                <w:lang w:val="ru-RU"/>
              </w:rPr>
              <w:t>288005,63</w:t>
            </w:r>
            <w:r>
              <w:rPr>
                <w:rFonts w:ascii="Times New Roman" w:hAnsi="Times New Roman"/>
                <w:bCs/>
                <w:lang w:val="ru-RU"/>
              </w:rPr>
              <w:tab/>
            </w:r>
            <w:r>
              <w:rPr>
                <w:rFonts w:ascii="Times New Roman" w:hAnsi="Times New Roman"/>
                <w:bCs/>
                <w:lang w:val="ru-RU"/>
              </w:rPr>
              <w:t>1223916,09</w:t>
            </w:r>
          </w:p>
          <w:p>
            <w:pPr>
              <w:rPr>
                <w:rFonts w:ascii="Times New Roman" w:hAnsi="Times New Roman"/>
                <w:bCs/>
                <w:lang w:val="ru-RU"/>
              </w:rPr>
            </w:pPr>
            <w:r>
              <w:rPr>
                <w:rFonts w:ascii="Times New Roman" w:hAnsi="Times New Roman"/>
                <w:bCs/>
                <w:lang w:val="ru-RU"/>
              </w:rPr>
              <w:t>88</w:t>
            </w:r>
            <w:r>
              <w:rPr>
                <w:rFonts w:ascii="Times New Roman" w:hAnsi="Times New Roman"/>
                <w:bCs/>
                <w:lang w:val="ru-RU"/>
              </w:rPr>
              <w:tab/>
            </w:r>
            <w:r>
              <w:rPr>
                <w:rFonts w:ascii="Times New Roman" w:hAnsi="Times New Roman"/>
                <w:bCs/>
                <w:lang w:val="ru-RU"/>
              </w:rPr>
              <w:t>287457,96</w:t>
            </w:r>
            <w:r>
              <w:rPr>
                <w:rFonts w:ascii="Times New Roman" w:hAnsi="Times New Roman"/>
                <w:bCs/>
                <w:lang w:val="ru-RU"/>
              </w:rPr>
              <w:tab/>
            </w:r>
            <w:r>
              <w:rPr>
                <w:rFonts w:ascii="Times New Roman" w:hAnsi="Times New Roman"/>
                <w:bCs/>
                <w:lang w:val="ru-RU"/>
              </w:rPr>
              <w:t>1223796,34</w:t>
            </w:r>
          </w:p>
          <w:p>
            <w:pPr>
              <w:rPr>
                <w:rFonts w:ascii="Times New Roman" w:hAnsi="Times New Roman"/>
                <w:bCs/>
                <w:lang w:val="ru-RU"/>
              </w:rPr>
            </w:pPr>
            <w:r>
              <w:rPr>
                <w:rFonts w:ascii="Times New Roman" w:hAnsi="Times New Roman"/>
                <w:bCs/>
                <w:lang w:val="ru-RU"/>
              </w:rPr>
              <w:t>89</w:t>
            </w:r>
            <w:r>
              <w:rPr>
                <w:rFonts w:ascii="Times New Roman" w:hAnsi="Times New Roman"/>
                <w:bCs/>
                <w:lang w:val="ru-RU"/>
              </w:rPr>
              <w:tab/>
            </w:r>
            <w:r>
              <w:rPr>
                <w:rFonts w:ascii="Times New Roman" w:hAnsi="Times New Roman"/>
                <w:bCs/>
                <w:lang w:val="ru-RU"/>
              </w:rPr>
              <w:t>287373,56</w:t>
            </w:r>
            <w:r>
              <w:rPr>
                <w:rFonts w:ascii="Times New Roman" w:hAnsi="Times New Roman"/>
                <w:bCs/>
                <w:lang w:val="ru-RU"/>
              </w:rPr>
              <w:tab/>
            </w:r>
            <w:r>
              <w:rPr>
                <w:rFonts w:ascii="Times New Roman" w:hAnsi="Times New Roman"/>
                <w:bCs/>
                <w:lang w:val="ru-RU"/>
              </w:rPr>
              <w:t>1223770,16</w:t>
            </w:r>
          </w:p>
          <w:p>
            <w:pPr>
              <w:rPr>
                <w:rFonts w:ascii="Times New Roman" w:hAnsi="Times New Roman"/>
                <w:bCs/>
                <w:lang w:val="ru-RU"/>
              </w:rPr>
            </w:pPr>
            <w:r>
              <w:rPr>
                <w:rFonts w:ascii="Times New Roman" w:hAnsi="Times New Roman"/>
                <w:bCs/>
                <w:lang w:val="ru-RU"/>
              </w:rPr>
              <w:t>90</w:t>
            </w:r>
            <w:r>
              <w:rPr>
                <w:rFonts w:ascii="Times New Roman" w:hAnsi="Times New Roman"/>
                <w:bCs/>
                <w:lang w:val="ru-RU"/>
              </w:rPr>
              <w:tab/>
            </w:r>
            <w:r>
              <w:rPr>
                <w:rFonts w:ascii="Times New Roman" w:hAnsi="Times New Roman"/>
                <w:bCs/>
                <w:lang w:val="ru-RU"/>
              </w:rPr>
              <w:t>287341,89</w:t>
            </w:r>
            <w:r>
              <w:rPr>
                <w:rFonts w:ascii="Times New Roman" w:hAnsi="Times New Roman"/>
                <w:bCs/>
                <w:lang w:val="ru-RU"/>
              </w:rPr>
              <w:tab/>
            </w:r>
            <w:r>
              <w:rPr>
                <w:rFonts w:ascii="Times New Roman" w:hAnsi="Times New Roman"/>
                <w:bCs/>
                <w:lang w:val="ru-RU"/>
              </w:rPr>
              <w:t>1223770,09</w:t>
            </w:r>
          </w:p>
          <w:p>
            <w:pPr>
              <w:rPr>
                <w:rFonts w:ascii="Times New Roman" w:hAnsi="Times New Roman"/>
                <w:bCs/>
                <w:lang w:val="ru-RU"/>
              </w:rPr>
            </w:pPr>
            <w:r>
              <w:rPr>
                <w:rFonts w:ascii="Times New Roman" w:hAnsi="Times New Roman"/>
                <w:bCs/>
                <w:lang w:val="ru-RU"/>
              </w:rPr>
              <w:t>91</w:t>
            </w:r>
            <w:r>
              <w:rPr>
                <w:rFonts w:ascii="Times New Roman" w:hAnsi="Times New Roman"/>
                <w:bCs/>
                <w:lang w:val="ru-RU"/>
              </w:rPr>
              <w:tab/>
            </w:r>
            <w:r>
              <w:rPr>
                <w:rFonts w:ascii="Times New Roman" w:hAnsi="Times New Roman"/>
                <w:bCs/>
                <w:lang w:val="ru-RU"/>
              </w:rPr>
              <w:t>287190,08</w:t>
            </w:r>
            <w:r>
              <w:rPr>
                <w:rFonts w:ascii="Times New Roman" w:hAnsi="Times New Roman"/>
                <w:bCs/>
                <w:lang w:val="ru-RU"/>
              </w:rPr>
              <w:tab/>
            </w:r>
            <w:r>
              <w:rPr>
                <w:rFonts w:ascii="Times New Roman" w:hAnsi="Times New Roman"/>
                <w:bCs/>
                <w:lang w:val="ru-RU"/>
              </w:rPr>
              <w:t>1223734,32</w:t>
            </w:r>
          </w:p>
          <w:p>
            <w:pPr>
              <w:rPr>
                <w:rFonts w:ascii="Times New Roman" w:hAnsi="Times New Roman"/>
                <w:bCs/>
                <w:lang w:val="ru-RU"/>
              </w:rPr>
            </w:pPr>
            <w:r>
              <w:rPr>
                <w:rFonts w:ascii="Times New Roman" w:hAnsi="Times New Roman"/>
                <w:bCs/>
                <w:lang w:val="ru-RU"/>
              </w:rPr>
              <w:t>92</w:t>
            </w:r>
            <w:r>
              <w:rPr>
                <w:rFonts w:ascii="Times New Roman" w:hAnsi="Times New Roman"/>
                <w:bCs/>
                <w:lang w:val="ru-RU"/>
              </w:rPr>
              <w:tab/>
            </w:r>
            <w:r>
              <w:rPr>
                <w:rFonts w:ascii="Times New Roman" w:hAnsi="Times New Roman"/>
                <w:bCs/>
                <w:lang w:val="ru-RU"/>
              </w:rPr>
              <w:t>287149,36</w:t>
            </w:r>
            <w:r>
              <w:rPr>
                <w:rFonts w:ascii="Times New Roman" w:hAnsi="Times New Roman"/>
                <w:bCs/>
                <w:lang w:val="ru-RU"/>
              </w:rPr>
              <w:tab/>
            </w:r>
            <w:r>
              <w:rPr>
                <w:rFonts w:ascii="Times New Roman" w:hAnsi="Times New Roman"/>
                <w:bCs/>
                <w:lang w:val="ru-RU"/>
              </w:rPr>
              <w:t>1223713,10</w:t>
            </w:r>
          </w:p>
          <w:p>
            <w:pPr>
              <w:rPr>
                <w:rFonts w:ascii="Times New Roman" w:hAnsi="Times New Roman"/>
                <w:bCs/>
                <w:lang w:val="ru-RU"/>
              </w:rPr>
            </w:pPr>
            <w:r>
              <w:rPr>
                <w:rFonts w:ascii="Times New Roman" w:hAnsi="Times New Roman"/>
                <w:bCs/>
                <w:lang w:val="ru-RU"/>
              </w:rPr>
              <w:t>93</w:t>
            </w:r>
            <w:r>
              <w:rPr>
                <w:rFonts w:ascii="Times New Roman" w:hAnsi="Times New Roman"/>
                <w:bCs/>
                <w:lang w:val="ru-RU"/>
              </w:rPr>
              <w:tab/>
            </w:r>
            <w:r>
              <w:rPr>
                <w:rFonts w:ascii="Times New Roman" w:hAnsi="Times New Roman"/>
                <w:bCs/>
                <w:lang w:val="ru-RU"/>
              </w:rPr>
              <w:t>287108,75</w:t>
            </w:r>
            <w:r>
              <w:rPr>
                <w:rFonts w:ascii="Times New Roman" w:hAnsi="Times New Roman"/>
                <w:bCs/>
                <w:lang w:val="ru-RU"/>
              </w:rPr>
              <w:tab/>
            </w:r>
            <w:r>
              <w:rPr>
                <w:rFonts w:ascii="Times New Roman" w:hAnsi="Times New Roman"/>
                <w:bCs/>
                <w:lang w:val="ru-RU"/>
              </w:rPr>
              <w:t>1223708,17</w:t>
            </w:r>
          </w:p>
          <w:p>
            <w:pPr>
              <w:rPr>
                <w:rFonts w:ascii="Times New Roman" w:hAnsi="Times New Roman"/>
                <w:bCs/>
                <w:lang w:val="ru-RU"/>
              </w:rPr>
            </w:pPr>
            <w:r>
              <w:rPr>
                <w:rFonts w:ascii="Times New Roman" w:hAnsi="Times New Roman"/>
                <w:bCs/>
                <w:lang w:val="ru-RU"/>
              </w:rPr>
              <w:t>94</w:t>
            </w:r>
            <w:r>
              <w:rPr>
                <w:rFonts w:ascii="Times New Roman" w:hAnsi="Times New Roman"/>
                <w:bCs/>
                <w:lang w:val="ru-RU"/>
              </w:rPr>
              <w:tab/>
            </w:r>
            <w:r>
              <w:rPr>
                <w:rFonts w:ascii="Times New Roman" w:hAnsi="Times New Roman"/>
                <w:bCs/>
                <w:lang w:val="ru-RU"/>
              </w:rPr>
              <w:t>287081,86</w:t>
            </w:r>
            <w:r>
              <w:rPr>
                <w:rFonts w:ascii="Times New Roman" w:hAnsi="Times New Roman"/>
                <w:bCs/>
                <w:lang w:val="ru-RU"/>
              </w:rPr>
              <w:tab/>
            </w:r>
            <w:r>
              <w:rPr>
                <w:rFonts w:ascii="Times New Roman" w:hAnsi="Times New Roman"/>
                <w:bCs/>
                <w:lang w:val="ru-RU"/>
              </w:rPr>
              <w:t>1223714,10</w:t>
            </w:r>
          </w:p>
          <w:p>
            <w:pPr>
              <w:rPr>
                <w:rFonts w:ascii="Times New Roman" w:hAnsi="Times New Roman"/>
                <w:bCs/>
                <w:lang w:val="ru-RU"/>
              </w:rPr>
            </w:pPr>
            <w:r>
              <w:rPr>
                <w:rFonts w:ascii="Times New Roman" w:hAnsi="Times New Roman"/>
                <w:bCs/>
                <w:lang w:val="ru-RU"/>
              </w:rPr>
              <w:t>95</w:t>
            </w:r>
            <w:r>
              <w:rPr>
                <w:rFonts w:ascii="Times New Roman" w:hAnsi="Times New Roman"/>
                <w:bCs/>
                <w:lang w:val="ru-RU"/>
              </w:rPr>
              <w:tab/>
            </w:r>
            <w:r>
              <w:rPr>
                <w:rFonts w:ascii="Times New Roman" w:hAnsi="Times New Roman"/>
                <w:bCs/>
                <w:lang w:val="ru-RU"/>
              </w:rPr>
              <w:t>286674,30</w:t>
            </w:r>
            <w:r>
              <w:rPr>
                <w:rFonts w:ascii="Times New Roman" w:hAnsi="Times New Roman"/>
                <w:bCs/>
                <w:lang w:val="ru-RU"/>
              </w:rPr>
              <w:tab/>
            </w:r>
            <w:r>
              <w:rPr>
                <w:rFonts w:ascii="Times New Roman" w:hAnsi="Times New Roman"/>
                <w:bCs/>
                <w:lang w:val="ru-RU"/>
              </w:rPr>
              <w:t>1223624,98</w:t>
            </w:r>
          </w:p>
          <w:p>
            <w:pPr>
              <w:rPr>
                <w:rFonts w:ascii="Times New Roman" w:hAnsi="Times New Roman"/>
                <w:bCs/>
                <w:lang w:val="ru-RU"/>
              </w:rPr>
            </w:pPr>
            <w:r>
              <w:rPr>
                <w:rFonts w:ascii="Times New Roman" w:hAnsi="Times New Roman"/>
                <w:bCs/>
                <w:lang w:val="ru-RU"/>
              </w:rPr>
              <w:t>96</w:t>
            </w:r>
            <w:r>
              <w:rPr>
                <w:rFonts w:ascii="Times New Roman" w:hAnsi="Times New Roman"/>
                <w:bCs/>
                <w:lang w:val="ru-RU"/>
              </w:rPr>
              <w:tab/>
            </w:r>
            <w:r>
              <w:rPr>
                <w:rFonts w:ascii="Times New Roman" w:hAnsi="Times New Roman"/>
                <w:bCs/>
                <w:lang w:val="ru-RU"/>
              </w:rPr>
              <w:t>286546,71</w:t>
            </w:r>
            <w:r>
              <w:rPr>
                <w:rFonts w:ascii="Times New Roman" w:hAnsi="Times New Roman"/>
                <w:bCs/>
                <w:lang w:val="ru-RU"/>
              </w:rPr>
              <w:tab/>
            </w:r>
            <w:r>
              <w:rPr>
                <w:rFonts w:ascii="Times New Roman" w:hAnsi="Times New Roman"/>
                <w:bCs/>
                <w:lang w:val="ru-RU"/>
              </w:rPr>
              <w:t>1223593,83</w:t>
            </w:r>
          </w:p>
          <w:p>
            <w:pPr>
              <w:rPr>
                <w:rFonts w:ascii="Times New Roman" w:hAnsi="Times New Roman"/>
                <w:bCs/>
                <w:lang w:val="ru-RU"/>
              </w:rPr>
            </w:pPr>
            <w:r>
              <w:rPr>
                <w:rFonts w:ascii="Times New Roman" w:hAnsi="Times New Roman"/>
                <w:bCs/>
                <w:lang w:val="ru-RU"/>
              </w:rPr>
              <w:t>97</w:t>
            </w:r>
            <w:r>
              <w:rPr>
                <w:rFonts w:ascii="Times New Roman" w:hAnsi="Times New Roman"/>
                <w:bCs/>
                <w:lang w:val="ru-RU"/>
              </w:rPr>
              <w:tab/>
            </w:r>
            <w:r>
              <w:rPr>
                <w:rFonts w:ascii="Times New Roman" w:hAnsi="Times New Roman"/>
                <w:bCs/>
                <w:lang w:val="ru-RU"/>
              </w:rPr>
              <w:t>286534,49</w:t>
            </w:r>
            <w:r>
              <w:rPr>
                <w:rFonts w:ascii="Times New Roman" w:hAnsi="Times New Roman"/>
                <w:bCs/>
                <w:lang w:val="ru-RU"/>
              </w:rPr>
              <w:tab/>
            </w:r>
            <w:r>
              <w:rPr>
                <w:rFonts w:ascii="Times New Roman" w:hAnsi="Times New Roman"/>
                <w:bCs/>
                <w:lang w:val="ru-RU"/>
              </w:rPr>
              <w:t>1223590,85</w:t>
            </w:r>
          </w:p>
          <w:p>
            <w:pPr>
              <w:rPr>
                <w:rFonts w:ascii="Times New Roman" w:hAnsi="Times New Roman"/>
                <w:bCs/>
                <w:lang w:val="ru-RU"/>
              </w:rPr>
            </w:pPr>
            <w:r>
              <w:rPr>
                <w:rFonts w:ascii="Times New Roman" w:hAnsi="Times New Roman"/>
                <w:bCs/>
                <w:lang w:val="ru-RU"/>
              </w:rPr>
              <w:t>98</w:t>
            </w:r>
            <w:r>
              <w:rPr>
                <w:rFonts w:ascii="Times New Roman" w:hAnsi="Times New Roman"/>
                <w:bCs/>
                <w:lang w:val="ru-RU"/>
              </w:rPr>
              <w:tab/>
            </w:r>
            <w:r>
              <w:rPr>
                <w:rFonts w:ascii="Times New Roman" w:hAnsi="Times New Roman"/>
                <w:bCs/>
                <w:lang w:val="ru-RU"/>
              </w:rPr>
              <w:t>286540,17</w:t>
            </w:r>
            <w:r>
              <w:rPr>
                <w:rFonts w:ascii="Times New Roman" w:hAnsi="Times New Roman"/>
                <w:bCs/>
                <w:lang w:val="ru-RU"/>
              </w:rPr>
              <w:tab/>
            </w:r>
            <w:r>
              <w:rPr>
                <w:rFonts w:ascii="Times New Roman" w:hAnsi="Times New Roman"/>
                <w:bCs/>
                <w:lang w:val="ru-RU"/>
              </w:rPr>
              <w:t>1223570,23</w:t>
            </w:r>
          </w:p>
          <w:p>
            <w:pPr>
              <w:rPr>
                <w:rFonts w:ascii="Times New Roman" w:hAnsi="Times New Roman"/>
                <w:bCs/>
                <w:lang w:val="ru-RU"/>
              </w:rPr>
            </w:pPr>
            <w:r>
              <w:rPr>
                <w:rFonts w:ascii="Times New Roman" w:hAnsi="Times New Roman"/>
                <w:bCs/>
                <w:lang w:val="ru-RU"/>
              </w:rPr>
              <w:t>99</w:t>
            </w:r>
            <w:r>
              <w:rPr>
                <w:rFonts w:ascii="Times New Roman" w:hAnsi="Times New Roman"/>
                <w:bCs/>
                <w:lang w:val="ru-RU"/>
              </w:rPr>
              <w:tab/>
            </w:r>
            <w:r>
              <w:rPr>
                <w:rFonts w:ascii="Times New Roman" w:hAnsi="Times New Roman"/>
                <w:bCs/>
                <w:lang w:val="ru-RU"/>
              </w:rPr>
              <w:t>286509,32</w:t>
            </w:r>
            <w:r>
              <w:rPr>
                <w:rFonts w:ascii="Times New Roman" w:hAnsi="Times New Roman"/>
                <w:bCs/>
                <w:lang w:val="ru-RU"/>
              </w:rPr>
              <w:tab/>
            </w:r>
            <w:r>
              <w:rPr>
                <w:rFonts w:ascii="Times New Roman" w:hAnsi="Times New Roman"/>
                <w:bCs/>
                <w:lang w:val="ru-RU"/>
              </w:rPr>
              <w:t>1223561,73</w:t>
            </w:r>
          </w:p>
          <w:p>
            <w:pPr>
              <w:rPr>
                <w:rFonts w:ascii="Times New Roman" w:hAnsi="Times New Roman"/>
                <w:bCs/>
                <w:lang w:val="ru-RU"/>
              </w:rPr>
            </w:pPr>
            <w:r>
              <w:rPr>
                <w:rFonts w:ascii="Times New Roman" w:hAnsi="Times New Roman"/>
                <w:bCs/>
                <w:lang w:val="ru-RU"/>
              </w:rPr>
              <w:t>100</w:t>
            </w:r>
            <w:r>
              <w:rPr>
                <w:rFonts w:ascii="Times New Roman" w:hAnsi="Times New Roman"/>
                <w:bCs/>
                <w:lang w:val="ru-RU"/>
              </w:rPr>
              <w:tab/>
            </w:r>
            <w:r>
              <w:rPr>
                <w:rFonts w:ascii="Times New Roman" w:hAnsi="Times New Roman"/>
                <w:bCs/>
                <w:lang w:val="ru-RU"/>
              </w:rPr>
              <w:t>286503,64</w:t>
            </w:r>
            <w:r>
              <w:rPr>
                <w:rFonts w:ascii="Times New Roman" w:hAnsi="Times New Roman"/>
                <w:bCs/>
                <w:lang w:val="ru-RU"/>
              </w:rPr>
              <w:tab/>
            </w:r>
            <w:r>
              <w:rPr>
                <w:rFonts w:ascii="Times New Roman" w:hAnsi="Times New Roman"/>
                <w:bCs/>
                <w:lang w:val="ru-RU"/>
              </w:rPr>
              <w:t>1223582,34</w:t>
            </w:r>
          </w:p>
          <w:p>
            <w:pPr>
              <w:rPr>
                <w:rFonts w:ascii="Times New Roman" w:hAnsi="Times New Roman"/>
                <w:bCs/>
                <w:lang w:val="ru-RU"/>
              </w:rPr>
            </w:pPr>
            <w:r>
              <w:rPr>
                <w:rFonts w:ascii="Times New Roman" w:hAnsi="Times New Roman"/>
                <w:bCs/>
                <w:lang w:val="ru-RU"/>
              </w:rPr>
              <w:t>101</w:t>
            </w:r>
            <w:r>
              <w:rPr>
                <w:rFonts w:ascii="Times New Roman" w:hAnsi="Times New Roman"/>
                <w:bCs/>
                <w:lang w:val="ru-RU"/>
              </w:rPr>
              <w:tab/>
            </w:r>
            <w:r>
              <w:rPr>
                <w:rFonts w:ascii="Times New Roman" w:hAnsi="Times New Roman"/>
                <w:bCs/>
                <w:lang w:val="ru-RU"/>
              </w:rPr>
              <w:t>286310,72</w:t>
            </w:r>
            <w:r>
              <w:rPr>
                <w:rFonts w:ascii="Times New Roman" w:hAnsi="Times New Roman"/>
                <w:bCs/>
                <w:lang w:val="ru-RU"/>
              </w:rPr>
              <w:tab/>
            </w:r>
            <w:r>
              <w:rPr>
                <w:rFonts w:ascii="Times New Roman" w:hAnsi="Times New Roman"/>
                <w:bCs/>
                <w:lang w:val="ru-RU"/>
              </w:rPr>
              <w:t>1223520,88</w:t>
            </w:r>
          </w:p>
          <w:p>
            <w:pPr>
              <w:rPr>
                <w:rFonts w:ascii="Times New Roman" w:hAnsi="Times New Roman"/>
                <w:bCs/>
                <w:lang w:val="ru-RU"/>
              </w:rPr>
            </w:pPr>
            <w:r>
              <w:rPr>
                <w:rFonts w:ascii="Times New Roman" w:hAnsi="Times New Roman"/>
                <w:bCs/>
                <w:lang w:val="ru-RU"/>
              </w:rPr>
              <w:t>102</w:t>
            </w:r>
            <w:r>
              <w:rPr>
                <w:rFonts w:ascii="Times New Roman" w:hAnsi="Times New Roman"/>
                <w:bCs/>
                <w:lang w:val="ru-RU"/>
              </w:rPr>
              <w:tab/>
            </w:r>
            <w:r>
              <w:rPr>
                <w:rFonts w:ascii="Times New Roman" w:hAnsi="Times New Roman"/>
                <w:bCs/>
                <w:lang w:val="ru-RU"/>
              </w:rPr>
              <w:t>285811,01</w:t>
            </w:r>
            <w:r>
              <w:rPr>
                <w:rFonts w:ascii="Times New Roman" w:hAnsi="Times New Roman"/>
                <w:bCs/>
                <w:lang w:val="ru-RU"/>
              </w:rPr>
              <w:tab/>
            </w:r>
            <w:r>
              <w:rPr>
                <w:rFonts w:ascii="Times New Roman" w:hAnsi="Times New Roman"/>
                <w:bCs/>
                <w:lang w:val="ru-RU"/>
              </w:rPr>
              <w:t>1223342,72</w:t>
            </w:r>
          </w:p>
          <w:p>
            <w:pPr>
              <w:rPr>
                <w:rFonts w:ascii="Times New Roman" w:hAnsi="Times New Roman"/>
                <w:bCs/>
                <w:lang w:val="ru-RU"/>
              </w:rPr>
            </w:pPr>
            <w:r>
              <w:rPr>
                <w:rFonts w:ascii="Times New Roman" w:hAnsi="Times New Roman"/>
                <w:bCs/>
                <w:lang w:val="ru-RU"/>
              </w:rPr>
              <w:t>103</w:t>
            </w:r>
            <w:r>
              <w:rPr>
                <w:rFonts w:ascii="Times New Roman" w:hAnsi="Times New Roman"/>
                <w:bCs/>
                <w:lang w:val="ru-RU"/>
              </w:rPr>
              <w:tab/>
            </w:r>
            <w:r>
              <w:rPr>
                <w:rFonts w:ascii="Times New Roman" w:hAnsi="Times New Roman"/>
                <w:bCs/>
                <w:lang w:val="ru-RU"/>
              </w:rPr>
              <w:t>285783,32</w:t>
            </w:r>
            <w:r>
              <w:rPr>
                <w:rFonts w:ascii="Times New Roman" w:hAnsi="Times New Roman"/>
                <w:bCs/>
                <w:lang w:val="ru-RU"/>
              </w:rPr>
              <w:tab/>
            </w:r>
            <w:r>
              <w:rPr>
                <w:rFonts w:ascii="Times New Roman" w:hAnsi="Times New Roman"/>
                <w:bCs/>
                <w:lang w:val="ru-RU"/>
              </w:rPr>
              <w:t>1223332,84</w:t>
            </w:r>
          </w:p>
          <w:p>
            <w:pPr>
              <w:rPr>
                <w:rFonts w:ascii="Times New Roman" w:hAnsi="Times New Roman"/>
                <w:bCs/>
                <w:lang w:val="ru-RU"/>
              </w:rPr>
            </w:pPr>
            <w:r>
              <w:rPr>
                <w:rFonts w:ascii="Times New Roman" w:hAnsi="Times New Roman"/>
                <w:bCs/>
                <w:lang w:val="ru-RU"/>
              </w:rPr>
              <w:t>104</w:t>
            </w:r>
            <w:r>
              <w:rPr>
                <w:rFonts w:ascii="Times New Roman" w:hAnsi="Times New Roman"/>
                <w:bCs/>
                <w:lang w:val="ru-RU"/>
              </w:rPr>
              <w:tab/>
            </w:r>
            <w:r>
              <w:rPr>
                <w:rFonts w:ascii="Times New Roman" w:hAnsi="Times New Roman"/>
                <w:bCs/>
                <w:lang w:val="ru-RU"/>
              </w:rPr>
              <w:t>285764,58</w:t>
            </w:r>
            <w:r>
              <w:rPr>
                <w:rFonts w:ascii="Times New Roman" w:hAnsi="Times New Roman"/>
                <w:bCs/>
                <w:lang w:val="ru-RU"/>
              </w:rPr>
              <w:tab/>
            </w:r>
            <w:r>
              <w:rPr>
                <w:rFonts w:ascii="Times New Roman" w:hAnsi="Times New Roman"/>
                <w:bCs/>
                <w:lang w:val="ru-RU"/>
              </w:rPr>
              <w:t>1223298,34</w:t>
            </w:r>
          </w:p>
          <w:p>
            <w:pPr>
              <w:rPr>
                <w:rFonts w:ascii="Times New Roman" w:hAnsi="Times New Roman"/>
                <w:bCs/>
                <w:lang w:val="ru-RU"/>
              </w:rPr>
            </w:pPr>
            <w:r>
              <w:rPr>
                <w:rFonts w:ascii="Times New Roman" w:hAnsi="Times New Roman"/>
                <w:bCs/>
                <w:lang w:val="ru-RU"/>
              </w:rPr>
              <w:t>105</w:t>
            </w:r>
            <w:r>
              <w:rPr>
                <w:rFonts w:ascii="Times New Roman" w:hAnsi="Times New Roman"/>
                <w:bCs/>
                <w:lang w:val="ru-RU"/>
              </w:rPr>
              <w:tab/>
            </w:r>
            <w:r>
              <w:rPr>
                <w:rFonts w:ascii="Times New Roman" w:hAnsi="Times New Roman"/>
                <w:bCs/>
                <w:lang w:val="ru-RU"/>
              </w:rPr>
              <w:t>285512,91</w:t>
            </w:r>
            <w:r>
              <w:rPr>
                <w:rFonts w:ascii="Times New Roman" w:hAnsi="Times New Roman"/>
                <w:bCs/>
                <w:lang w:val="ru-RU"/>
              </w:rPr>
              <w:tab/>
            </w:r>
            <w:r>
              <w:rPr>
                <w:rFonts w:ascii="Times New Roman" w:hAnsi="Times New Roman"/>
                <w:bCs/>
                <w:lang w:val="ru-RU"/>
              </w:rPr>
              <w:t>1223227,45</w:t>
            </w:r>
          </w:p>
          <w:p>
            <w:pPr>
              <w:rPr>
                <w:rFonts w:ascii="Times New Roman" w:hAnsi="Times New Roman"/>
                <w:bCs/>
                <w:lang w:val="ru-RU"/>
              </w:rPr>
            </w:pPr>
            <w:r>
              <w:rPr>
                <w:rFonts w:ascii="Times New Roman" w:hAnsi="Times New Roman"/>
                <w:bCs/>
                <w:lang w:val="ru-RU"/>
              </w:rPr>
              <w:t>106</w:t>
            </w:r>
            <w:r>
              <w:rPr>
                <w:rFonts w:ascii="Times New Roman" w:hAnsi="Times New Roman"/>
                <w:bCs/>
                <w:lang w:val="ru-RU"/>
              </w:rPr>
              <w:tab/>
            </w:r>
            <w:r>
              <w:rPr>
                <w:rFonts w:ascii="Times New Roman" w:hAnsi="Times New Roman"/>
                <w:bCs/>
                <w:lang w:val="ru-RU"/>
              </w:rPr>
              <w:t>285427,42</w:t>
            </w:r>
            <w:r>
              <w:rPr>
                <w:rFonts w:ascii="Times New Roman" w:hAnsi="Times New Roman"/>
                <w:bCs/>
                <w:lang w:val="ru-RU"/>
              </w:rPr>
              <w:tab/>
            </w:r>
            <w:r>
              <w:rPr>
                <w:rFonts w:ascii="Times New Roman" w:hAnsi="Times New Roman"/>
                <w:bCs/>
                <w:lang w:val="ru-RU"/>
              </w:rPr>
              <w:t>1223205,95</w:t>
            </w:r>
          </w:p>
          <w:p>
            <w:pPr>
              <w:rPr>
                <w:rFonts w:ascii="Times New Roman" w:hAnsi="Times New Roman"/>
                <w:bCs/>
                <w:lang w:val="ru-RU"/>
              </w:rPr>
            </w:pPr>
            <w:r>
              <w:rPr>
                <w:rFonts w:ascii="Times New Roman" w:hAnsi="Times New Roman"/>
                <w:bCs/>
                <w:lang w:val="ru-RU"/>
              </w:rPr>
              <w:t>107</w:t>
            </w:r>
            <w:r>
              <w:rPr>
                <w:rFonts w:ascii="Times New Roman" w:hAnsi="Times New Roman"/>
                <w:bCs/>
                <w:lang w:val="ru-RU"/>
              </w:rPr>
              <w:tab/>
            </w:r>
            <w:r>
              <w:rPr>
                <w:rFonts w:ascii="Times New Roman" w:hAnsi="Times New Roman"/>
                <w:bCs/>
                <w:lang w:val="ru-RU"/>
              </w:rPr>
              <w:t>285425,30</w:t>
            </w:r>
            <w:r>
              <w:rPr>
                <w:rFonts w:ascii="Times New Roman" w:hAnsi="Times New Roman"/>
                <w:bCs/>
                <w:lang w:val="ru-RU"/>
              </w:rPr>
              <w:tab/>
            </w:r>
            <w:r>
              <w:rPr>
                <w:rFonts w:ascii="Times New Roman" w:hAnsi="Times New Roman"/>
                <w:bCs/>
                <w:lang w:val="ru-RU"/>
              </w:rPr>
              <w:t>1223195,50</w:t>
            </w:r>
          </w:p>
          <w:p>
            <w:pPr>
              <w:rPr>
                <w:rFonts w:ascii="Times New Roman" w:hAnsi="Times New Roman"/>
                <w:bCs/>
                <w:lang w:val="ru-RU"/>
              </w:rPr>
            </w:pPr>
            <w:r>
              <w:rPr>
                <w:rFonts w:ascii="Times New Roman" w:hAnsi="Times New Roman"/>
                <w:bCs/>
                <w:lang w:val="ru-RU"/>
              </w:rPr>
              <w:t>108</w:t>
            </w:r>
            <w:r>
              <w:rPr>
                <w:rFonts w:ascii="Times New Roman" w:hAnsi="Times New Roman"/>
                <w:bCs/>
                <w:lang w:val="ru-RU"/>
              </w:rPr>
              <w:tab/>
            </w:r>
            <w:r>
              <w:rPr>
                <w:rFonts w:ascii="Times New Roman" w:hAnsi="Times New Roman"/>
                <w:bCs/>
                <w:lang w:val="ru-RU"/>
              </w:rPr>
              <w:t>285383,34</w:t>
            </w:r>
            <w:r>
              <w:rPr>
                <w:rFonts w:ascii="Times New Roman" w:hAnsi="Times New Roman"/>
                <w:bCs/>
                <w:lang w:val="ru-RU"/>
              </w:rPr>
              <w:tab/>
            </w:r>
            <w:r>
              <w:rPr>
                <w:rFonts w:ascii="Times New Roman" w:hAnsi="Times New Roman"/>
                <w:bCs/>
                <w:lang w:val="ru-RU"/>
              </w:rPr>
              <w:t>1222988,17</w:t>
            </w:r>
          </w:p>
          <w:p>
            <w:pPr>
              <w:rPr>
                <w:rFonts w:ascii="Times New Roman" w:hAnsi="Times New Roman"/>
                <w:bCs/>
                <w:lang w:val="ru-RU"/>
              </w:rPr>
            </w:pPr>
            <w:r>
              <w:rPr>
                <w:rFonts w:ascii="Times New Roman" w:hAnsi="Times New Roman"/>
                <w:bCs/>
                <w:lang w:val="ru-RU"/>
              </w:rPr>
              <w:t>109</w:t>
            </w:r>
            <w:r>
              <w:rPr>
                <w:rFonts w:ascii="Times New Roman" w:hAnsi="Times New Roman"/>
                <w:bCs/>
                <w:lang w:val="ru-RU"/>
              </w:rPr>
              <w:tab/>
            </w:r>
            <w:r>
              <w:rPr>
                <w:rFonts w:ascii="Times New Roman" w:hAnsi="Times New Roman"/>
                <w:bCs/>
                <w:lang w:val="ru-RU"/>
              </w:rPr>
              <w:t>285364,42</w:t>
            </w:r>
            <w:r>
              <w:rPr>
                <w:rFonts w:ascii="Times New Roman" w:hAnsi="Times New Roman"/>
                <w:bCs/>
                <w:lang w:val="ru-RU"/>
              </w:rPr>
              <w:tab/>
            </w:r>
            <w:r>
              <w:rPr>
                <w:rFonts w:ascii="Times New Roman" w:hAnsi="Times New Roman"/>
                <w:bCs/>
                <w:lang w:val="ru-RU"/>
              </w:rPr>
              <w:t>1222894,71</w:t>
            </w:r>
          </w:p>
          <w:p>
            <w:pPr>
              <w:rPr>
                <w:rFonts w:ascii="Times New Roman" w:hAnsi="Times New Roman"/>
                <w:bCs/>
                <w:lang w:val="ru-RU"/>
              </w:rPr>
            </w:pPr>
            <w:r>
              <w:rPr>
                <w:rFonts w:ascii="Times New Roman" w:hAnsi="Times New Roman"/>
                <w:bCs/>
                <w:lang w:val="ru-RU"/>
              </w:rPr>
              <w:t>110</w:t>
            </w:r>
            <w:r>
              <w:rPr>
                <w:rFonts w:ascii="Times New Roman" w:hAnsi="Times New Roman"/>
                <w:bCs/>
                <w:lang w:val="ru-RU"/>
              </w:rPr>
              <w:tab/>
            </w:r>
            <w:r>
              <w:rPr>
                <w:rFonts w:ascii="Times New Roman" w:hAnsi="Times New Roman"/>
                <w:bCs/>
                <w:lang w:val="ru-RU"/>
              </w:rPr>
              <w:t>285360,95</w:t>
            </w:r>
            <w:r>
              <w:rPr>
                <w:rFonts w:ascii="Times New Roman" w:hAnsi="Times New Roman"/>
                <w:bCs/>
                <w:lang w:val="ru-RU"/>
              </w:rPr>
              <w:tab/>
            </w:r>
            <w:r>
              <w:rPr>
                <w:rFonts w:ascii="Times New Roman" w:hAnsi="Times New Roman"/>
                <w:bCs/>
                <w:lang w:val="ru-RU"/>
              </w:rPr>
              <w:t>1222877,59</w:t>
            </w:r>
          </w:p>
          <w:p>
            <w:pPr>
              <w:rPr>
                <w:rFonts w:ascii="Times New Roman" w:hAnsi="Times New Roman"/>
                <w:bCs/>
                <w:lang w:val="ru-RU"/>
              </w:rPr>
            </w:pPr>
            <w:r>
              <w:rPr>
                <w:rFonts w:ascii="Times New Roman" w:hAnsi="Times New Roman"/>
                <w:bCs/>
                <w:lang w:val="ru-RU"/>
              </w:rPr>
              <w:t>111</w:t>
            </w:r>
            <w:r>
              <w:rPr>
                <w:rFonts w:ascii="Times New Roman" w:hAnsi="Times New Roman"/>
                <w:bCs/>
                <w:lang w:val="ru-RU"/>
              </w:rPr>
              <w:tab/>
            </w:r>
            <w:r>
              <w:rPr>
                <w:rFonts w:ascii="Times New Roman" w:hAnsi="Times New Roman"/>
                <w:bCs/>
                <w:lang w:val="ru-RU"/>
              </w:rPr>
              <w:t>285261,97</w:t>
            </w:r>
            <w:r>
              <w:rPr>
                <w:rFonts w:ascii="Times New Roman" w:hAnsi="Times New Roman"/>
                <w:bCs/>
                <w:lang w:val="ru-RU"/>
              </w:rPr>
              <w:tab/>
            </w:r>
            <w:r>
              <w:rPr>
                <w:rFonts w:ascii="Times New Roman" w:hAnsi="Times New Roman"/>
                <w:bCs/>
                <w:lang w:val="ru-RU"/>
              </w:rPr>
              <w:t>1222859,55</w:t>
            </w:r>
          </w:p>
          <w:p>
            <w:pPr>
              <w:rPr>
                <w:rFonts w:ascii="Times New Roman" w:hAnsi="Times New Roman"/>
                <w:bCs/>
                <w:lang w:val="ru-RU"/>
              </w:rPr>
            </w:pPr>
            <w:r>
              <w:rPr>
                <w:rFonts w:ascii="Times New Roman" w:hAnsi="Times New Roman"/>
                <w:bCs/>
                <w:lang w:val="ru-RU"/>
              </w:rPr>
              <w:t>112</w:t>
            </w:r>
            <w:r>
              <w:rPr>
                <w:rFonts w:ascii="Times New Roman" w:hAnsi="Times New Roman"/>
                <w:bCs/>
                <w:lang w:val="ru-RU"/>
              </w:rPr>
              <w:tab/>
            </w:r>
            <w:r>
              <w:rPr>
                <w:rFonts w:ascii="Times New Roman" w:hAnsi="Times New Roman"/>
                <w:bCs/>
                <w:lang w:val="ru-RU"/>
              </w:rPr>
              <w:t>285256,61</w:t>
            </w:r>
            <w:r>
              <w:rPr>
                <w:rFonts w:ascii="Times New Roman" w:hAnsi="Times New Roman"/>
                <w:bCs/>
                <w:lang w:val="ru-RU"/>
              </w:rPr>
              <w:tab/>
            </w:r>
            <w:r>
              <w:rPr>
                <w:rFonts w:ascii="Times New Roman" w:hAnsi="Times New Roman"/>
                <w:bCs/>
                <w:lang w:val="ru-RU"/>
              </w:rPr>
              <w:t>1222865,62</w:t>
            </w:r>
          </w:p>
          <w:p>
            <w:pPr>
              <w:rPr>
                <w:rFonts w:ascii="Times New Roman" w:hAnsi="Times New Roman"/>
                <w:bCs/>
                <w:lang w:val="ru-RU"/>
              </w:rPr>
            </w:pPr>
            <w:r>
              <w:rPr>
                <w:rFonts w:ascii="Times New Roman" w:hAnsi="Times New Roman"/>
                <w:bCs/>
                <w:lang w:val="ru-RU"/>
              </w:rPr>
              <w:t>113</w:t>
            </w:r>
            <w:r>
              <w:rPr>
                <w:rFonts w:ascii="Times New Roman" w:hAnsi="Times New Roman"/>
                <w:bCs/>
                <w:lang w:val="ru-RU"/>
              </w:rPr>
              <w:tab/>
            </w:r>
            <w:r>
              <w:rPr>
                <w:rFonts w:ascii="Times New Roman" w:hAnsi="Times New Roman"/>
                <w:bCs/>
                <w:lang w:val="ru-RU"/>
              </w:rPr>
              <w:t>285211,22</w:t>
            </w:r>
            <w:r>
              <w:rPr>
                <w:rFonts w:ascii="Times New Roman" w:hAnsi="Times New Roman"/>
                <w:bCs/>
                <w:lang w:val="ru-RU"/>
              </w:rPr>
              <w:tab/>
            </w:r>
            <w:r>
              <w:rPr>
                <w:rFonts w:ascii="Times New Roman" w:hAnsi="Times New Roman"/>
                <w:bCs/>
                <w:lang w:val="ru-RU"/>
              </w:rPr>
              <w:t>1222910,45</w:t>
            </w:r>
          </w:p>
          <w:p>
            <w:pPr>
              <w:rPr>
                <w:rFonts w:ascii="Times New Roman" w:hAnsi="Times New Roman"/>
                <w:bCs/>
                <w:lang w:val="ru-RU"/>
              </w:rPr>
            </w:pPr>
            <w:r>
              <w:rPr>
                <w:rFonts w:ascii="Times New Roman" w:hAnsi="Times New Roman"/>
                <w:bCs/>
                <w:lang w:val="ru-RU"/>
              </w:rPr>
              <w:t>114</w:t>
            </w:r>
            <w:r>
              <w:rPr>
                <w:rFonts w:ascii="Times New Roman" w:hAnsi="Times New Roman"/>
                <w:bCs/>
                <w:lang w:val="ru-RU"/>
              </w:rPr>
              <w:tab/>
            </w:r>
            <w:r>
              <w:rPr>
                <w:rFonts w:ascii="Times New Roman" w:hAnsi="Times New Roman"/>
                <w:bCs/>
                <w:lang w:val="ru-RU"/>
              </w:rPr>
              <w:t>285186,38</w:t>
            </w:r>
            <w:r>
              <w:rPr>
                <w:rFonts w:ascii="Times New Roman" w:hAnsi="Times New Roman"/>
                <w:bCs/>
                <w:lang w:val="ru-RU"/>
              </w:rPr>
              <w:tab/>
            </w:r>
            <w:r>
              <w:rPr>
                <w:rFonts w:ascii="Times New Roman" w:hAnsi="Times New Roman"/>
                <w:bCs/>
                <w:lang w:val="ru-RU"/>
              </w:rPr>
              <w:t>1222917,80</w:t>
            </w:r>
          </w:p>
          <w:p>
            <w:pPr>
              <w:rPr>
                <w:rFonts w:ascii="Times New Roman" w:hAnsi="Times New Roman"/>
                <w:bCs/>
                <w:lang w:val="ru-RU"/>
              </w:rPr>
            </w:pPr>
            <w:r>
              <w:rPr>
                <w:rFonts w:ascii="Times New Roman" w:hAnsi="Times New Roman"/>
                <w:bCs/>
                <w:lang w:val="ru-RU"/>
              </w:rPr>
              <w:t>115</w:t>
            </w:r>
            <w:r>
              <w:rPr>
                <w:rFonts w:ascii="Times New Roman" w:hAnsi="Times New Roman"/>
                <w:bCs/>
                <w:lang w:val="ru-RU"/>
              </w:rPr>
              <w:tab/>
            </w:r>
            <w:r>
              <w:rPr>
                <w:rFonts w:ascii="Times New Roman" w:hAnsi="Times New Roman"/>
                <w:bCs/>
                <w:lang w:val="ru-RU"/>
              </w:rPr>
              <w:t>285159,69</w:t>
            </w:r>
            <w:r>
              <w:rPr>
                <w:rFonts w:ascii="Times New Roman" w:hAnsi="Times New Roman"/>
                <w:bCs/>
                <w:lang w:val="ru-RU"/>
              </w:rPr>
              <w:tab/>
            </w:r>
            <w:r>
              <w:rPr>
                <w:rFonts w:ascii="Times New Roman" w:hAnsi="Times New Roman"/>
                <w:bCs/>
                <w:lang w:val="ru-RU"/>
              </w:rPr>
              <w:t>1222929,08</w:t>
            </w:r>
          </w:p>
          <w:p>
            <w:pPr>
              <w:rPr>
                <w:rFonts w:ascii="Times New Roman" w:hAnsi="Times New Roman"/>
                <w:bCs/>
                <w:lang w:val="ru-RU"/>
              </w:rPr>
            </w:pPr>
            <w:r>
              <w:rPr>
                <w:rFonts w:ascii="Times New Roman" w:hAnsi="Times New Roman"/>
                <w:bCs/>
                <w:lang w:val="ru-RU"/>
              </w:rPr>
              <w:t>116</w:t>
            </w:r>
            <w:r>
              <w:rPr>
                <w:rFonts w:ascii="Times New Roman" w:hAnsi="Times New Roman"/>
                <w:bCs/>
                <w:lang w:val="ru-RU"/>
              </w:rPr>
              <w:tab/>
            </w:r>
            <w:r>
              <w:rPr>
                <w:rFonts w:ascii="Times New Roman" w:hAnsi="Times New Roman"/>
                <w:bCs/>
                <w:lang w:val="ru-RU"/>
              </w:rPr>
              <w:t>285133,15</w:t>
            </w:r>
            <w:r>
              <w:rPr>
                <w:rFonts w:ascii="Times New Roman" w:hAnsi="Times New Roman"/>
                <w:bCs/>
                <w:lang w:val="ru-RU"/>
              </w:rPr>
              <w:tab/>
            </w:r>
            <w:r>
              <w:rPr>
                <w:rFonts w:ascii="Times New Roman" w:hAnsi="Times New Roman"/>
                <w:bCs/>
                <w:lang w:val="ru-RU"/>
              </w:rPr>
              <w:t>1222944,35</w:t>
            </w:r>
          </w:p>
          <w:p>
            <w:pPr>
              <w:rPr>
                <w:rFonts w:ascii="Times New Roman" w:hAnsi="Times New Roman"/>
                <w:bCs/>
                <w:lang w:val="ru-RU"/>
              </w:rPr>
            </w:pPr>
            <w:r>
              <w:rPr>
                <w:rFonts w:ascii="Times New Roman" w:hAnsi="Times New Roman"/>
                <w:bCs/>
                <w:lang w:val="ru-RU"/>
              </w:rPr>
              <w:t>117</w:t>
            </w:r>
            <w:r>
              <w:rPr>
                <w:rFonts w:ascii="Times New Roman" w:hAnsi="Times New Roman"/>
                <w:bCs/>
                <w:lang w:val="ru-RU"/>
              </w:rPr>
              <w:tab/>
            </w:r>
            <w:r>
              <w:rPr>
                <w:rFonts w:ascii="Times New Roman" w:hAnsi="Times New Roman"/>
                <w:bCs/>
                <w:lang w:val="ru-RU"/>
              </w:rPr>
              <w:t>285105,79</w:t>
            </w:r>
            <w:r>
              <w:rPr>
                <w:rFonts w:ascii="Times New Roman" w:hAnsi="Times New Roman"/>
                <w:bCs/>
                <w:lang w:val="ru-RU"/>
              </w:rPr>
              <w:tab/>
            </w:r>
            <w:r>
              <w:rPr>
                <w:rFonts w:ascii="Times New Roman" w:hAnsi="Times New Roman"/>
                <w:bCs/>
                <w:lang w:val="ru-RU"/>
              </w:rPr>
              <w:t>1222965,37</w:t>
            </w:r>
          </w:p>
          <w:p>
            <w:pPr>
              <w:rPr>
                <w:rFonts w:ascii="Times New Roman" w:hAnsi="Times New Roman"/>
                <w:bCs/>
                <w:lang w:val="ru-RU"/>
              </w:rPr>
            </w:pPr>
            <w:r>
              <w:rPr>
                <w:rFonts w:ascii="Times New Roman" w:hAnsi="Times New Roman"/>
                <w:bCs/>
                <w:lang w:val="ru-RU"/>
              </w:rPr>
              <w:t>118</w:t>
            </w:r>
            <w:r>
              <w:rPr>
                <w:rFonts w:ascii="Times New Roman" w:hAnsi="Times New Roman"/>
                <w:bCs/>
                <w:lang w:val="ru-RU"/>
              </w:rPr>
              <w:tab/>
            </w:r>
            <w:r>
              <w:rPr>
                <w:rFonts w:ascii="Times New Roman" w:hAnsi="Times New Roman"/>
                <w:bCs/>
                <w:lang w:val="ru-RU"/>
              </w:rPr>
              <w:t>285079,99</w:t>
            </w:r>
            <w:r>
              <w:rPr>
                <w:rFonts w:ascii="Times New Roman" w:hAnsi="Times New Roman"/>
                <w:bCs/>
                <w:lang w:val="ru-RU"/>
              </w:rPr>
              <w:tab/>
            </w:r>
            <w:r>
              <w:rPr>
                <w:rFonts w:ascii="Times New Roman" w:hAnsi="Times New Roman"/>
                <w:bCs/>
                <w:lang w:val="ru-RU"/>
              </w:rPr>
              <w:t>1222992,04</w:t>
            </w:r>
          </w:p>
          <w:p>
            <w:pPr>
              <w:rPr>
                <w:rFonts w:ascii="Times New Roman" w:hAnsi="Times New Roman"/>
                <w:bCs/>
                <w:lang w:val="ru-RU"/>
              </w:rPr>
            </w:pPr>
            <w:r>
              <w:rPr>
                <w:rFonts w:ascii="Times New Roman" w:hAnsi="Times New Roman"/>
                <w:bCs/>
                <w:lang w:val="ru-RU"/>
              </w:rPr>
              <w:t>119</w:t>
            </w:r>
            <w:r>
              <w:rPr>
                <w:rFonts w:ascii="Times New Roman" w:hAnsi="Times New Roman"/>
                <w:bCs/>
                <w:lang w:val="ru-RU"/>
              </w:rPr>
              <w:tab/>
            </w:r>
            <w:r>
              <w:rPr>
                <w:rFonts w:ascii="Times New Roman" w:hAnsi="Times New Roman"/>
                <w:bCs/>
                <w:lang w:val="ru-RU"/>
              </w:rPr>
              <w:t>285059,96</w:t>
            </w:r>
            <w:r>
              <w:rPr>
                <w:rFonts w:ascii="Times New Roman" w:hAnsi="Times New Roman"/>
                <w:bCs/>
                <w:lang w:val="ru-RU"/>
              </w:rPr>
              <w:tab/>
            </w:r>
            <w:r>
              <w:rPr>
                <w:rFonts w:ascii="Times New Roman" w:hAnsi="Times New Roman"/>
                <w:bCs/>
                <w:lang w:val="ru-RU"/>
              </w:rPr>
              <w:t>1223019,88</w:t>
            </w:r>
          </w:p>
          <w:p>
            <w:pPr>
              <w:rPr>
                <w:rFonts w:ascii="Times New Roman" w:hAnsi="Times New Roman"/>
                <w:bCs/>
                <w:lang w:val="ru-RU"/>
              </w:rPr>
            </w:pPr>
            <w:r>
              <w:rPr>
                <w:rFonts w:ascii="Times New Roman" w:hAnsi="Times New Roman"/>
                <w:bCs/>
                <w:lang w:val="ru-RU"/>
              </w:rPr>
              <w:t>120</w:t>
            </w:r>
            <w:r>
              <w:rPr>
                <w:rFonts w:ascii="Times New Roman" w:hAnsi="Times New Roman"/>
                <w:bCs/>
                <w:lang w:val="ru-RU"/>
              </w:rPr>
              <w:tab/>
            </w:r>
            <w:r>
              <w:rPr>
                <w:rFonts w:ascii="Times New Roman" w:hAnsi="Times New Roman"/>
                <w:bCs/>
                <w:lang w:val="ru-RU"/>
              </w:rPr>
              <w:t>284978,30</w:t>
            </w:r>
            <w:r>
              <w:rPr>
                <w:rFonts w:ascii="Times New Roman" w:hAnsi="Times New Roman"/>
                <w:bCs/>
                <w:lang w:val="ru-RU"/>
              </w:rPr>
              <w:tab/>
            </w:r>
            <w:r>
              <w:rPr>
                <w:rFonts w:ascii="Times New Roman" w:hAnsi="Times New Roman"/>
                <w:bCs/>
                <w:lang w:val="ru-RU"/>
              </w:rPr>
              <w:t>1223038,44</w:t>
            </w:r>
          </w:p>
          <w:p>
            <w:pPr>
              <w:rPr>
                <w:rFonts w:ascii="Times New Roman" w:hAnsi="Times New Roman"/>
                <w:bCs/>
                <w:lang w:val="ru-RU"/>
              </w:rPr>
            </w:pPr>
            <w:r>
              <w:rPr>
                <w:rFonts w:ascii="Times New Roman" w:hAnsi="Times New Roman"/>
                <w:bCs/>
                <w:lang w:val="ru-RU"/>
              </w:rPr>
              <w:t>121</w:t>
            </w:r>
            <w:r>
              <w:rPr>
                <w:rFonts w:ascii="Times New Roman" w:hAnsi="Times New Roman"/>
                <w:bCs/>
                <w:lang w:val="ru-RU"/>
              </w:rPr>
              <w:tab/>
            </w:r>
            <w:r>
              <w:rPr>
                <w:rFonts w:ascii="Times New Roman" w:hAnsi="Times New Roman"/>
                <w:bCs/>
                <w:lang w:val="ru-RU"/>
              </w:rPr>
              <w:t>284906,19</w:t>
            </w:r>
            <w:r>
              <w:rPr>
                <w:rFonts w:ascii="Times New Roman" w:hAnsi="Times New Roman"/>
                <w:bCs/>
                <w:lang w:val="ru-RU"/>
              </w:rPr>
              <w:tab/>
            </w:r>
            <w:r>
              <w:rPr>
                <w:rFonts w:ascii="Times New Roman" w:hAnsi="Times New Roman"/>
                <w:bCs/>
                <w:lang w:val="ru-RU"/>
              </w:rPr>
              <w:t>1223008,10</w:t>
            </w:r>
          </w:p>
          <w:p>
            <w:pPr>
              <w:rPr>
                <w:rFonts w:ascii="Times New Roman" w:hAnsi="Times New Roman"/>
                <w:bCs/>
                <w:lang w:val="ru-RU"/>
              </w:rPr>
            </w:pPr>
            <w:r>
              <w:rPr>
                <w:rFonts w:ascii="Times New Roman" w:hAnsi="Times New Roman"/>
                <w:bCs/>
                <w:lang w:val="ru-RU"/>
              </w:rPr>
              <w:t>122</w:t>
            </w:r>
            <w:r>
              <w:rPr>
                <w:rFonts w:ascii="Times New Roman" w:hAnsi="Times New Roman"/>
                <w:bCs/>
                <w:lang w:val="ru-RU"/>
              </w:rPr>
              <w:tab/>
            </w:r>
            <w:r>
              <w:rPr>
                <w:rFonts w:ascii="Times New Roman" w:hAnsi="Times New Roman"/>
                <w:bCs/>
                <w:lang w:val="ru-RU"/>
              </w:rPr>
              <w:t>284863,75</w:t>
            </w:r>
            <w:r>
              <w:rPr>
                <w:rFonts w:ascii="Times New Roman" w:hAnsi="Times New Roman"/>
                <w:bCs/>
                <w:lang w:val="ru-RU"/>
              </w:rPr>
              <w:tab/>
            </w:r>
            <w:r>
              <w:rPr>
                <w:rFonts w:ascii="Times New Roman" w:hAnsi="Times New Roman"/>
                <w:bCs/>
                <w:lang w:val="ru-RU"/>
              </w:rPr>
              <w:t>1222990,25</w:t>
            </w:r>
          </w:p>
          <w:p>
            <w:pPr>
              <w:rPr>
                <w:rFonts w:ascii="Times New Roman" w:hAnsi="Times New Roman"/>
                <w:bCs/>
                <w:lang w:val="ru-RU"/>
              </w:rPr>
            </w:pPr>
            <w:r>
              <w:rPr>
                <w:rFonts w:ascii="Times New Roman" w:hAnsi="Times New Roman"/>
                <w:bCs/>
                <w:lang w:val="ru-RU"/>
              </w:rPr>
              <w:t>123</w:t>
            </w:r>
            <w:r>
              <w:rPr>
                <w:rFonts w:ascii="Times New Roman" w:hAnsi="Times New Roman"/>
                <w:bCs/>
                <w:lang w:val="ru-RU"/>
              </w:rPr>
              <w:tab/>
            </w:r>
            <w:r>
              <w:rPr>
                <w:rFonts w:ascii="Times New Roman" w:hAnsi="Times New Roman"/>
                <w:bCs/>
                <w:lang w:val="ru-RU"/>
              </w:rPr>
              <w:t>284741,71</w:t>
            </w:r>
            <w:r>
              <w:rPr>
                <w:rFonts w:ascii="Times New Roman" w:hAnsi="Times New Roman"/>
                <w:bCs/>
                <w:lang w:val="ru-RU"/>
              </w:rPr>
              <w:tab/>
            </w:r>
            <w:r>
              <w:rPr>
                <w:rFonts w:ascii="Times New Roman" w:hAnsi="Times New Roman"/>
                <w:bCs/>
                <w:lang w:val="ru-RU"/>
              </w:rPr>
              <w:t>1222935,79</w:t>
            </w:r>
          </w:p>
          <w:p>
            <w:pPr>
              <w:rPr>
                <w:rFonts w:ascii="Times New Roman" w:hAnsi="Times New Roman"/>
                <w:bCs/>
                <w:lang w:val="ru-RU"/>
              </w:rPr>
            </w:pPr>
            <w:r>
              <w:rPr>
                <w:rFonts w:ascii="Times New Roman" w:hAnsi="Times New Roman"/>
                <w:bCs/>
                <w:lang w:val="ru-RU"/>
              </w:rPr>
              <w:t>124</w:t>
            </w:r>
            <w:r>
              <w:rPr>
                <w:rFonts w:ascii="Times New Roman" w:hAnsi="Times New Roman"/>
                <w:bCs/>
                <w:lang w:val="ru-RU"/>
              </w:rPr>
              <w:tab/>
            </w:r>
            <w:r>
              <w:rPr>
                <w:rFonts w:ascii="Times New Roman" w:hAnsi="Times New Roman"/>
                <w:bCs/>
                <w:lang w:val="ru-RU"/>
              </w:rPr>
              <w:t>284629,08</w:t>
            </w:r>
            <w:r>
              <w:rPr>
                <w:rFonts w:ascii="Times New Roman" w:hAnsi="Times New Roman"/>
                <w:bCs/>
                <w:lang w:val="ru-RU"/>
              </w:rPr>
              <w:tab/>
            </w:r>
            <w:r>
              <w:rPr>
                <w:rFonts w:ascii="Times New Roman" w:hAnsi="Times New Roman"/>
                <w:bCs/>
                <w:lang w:val="ru-RU"/>
              </w:rPr>
              <w:t>1222875,46</w:t>
            </w:r>
          </w:p>
          <w:p>
            <w:pPr>
              <w:rPr>
                <w:rFonts w:ascii="Times New Roman" w:hAnsi="Times New Roman"/>
                <w:bCs/>
                <w:lang w:val="ru-RU"/>
              </w:rPr>
            </w:pPr>
            <w:r>
              <w:rPr>
                <w:rFonts w:ascii="Times New Roman" w:hAnsi="Times New Roman"/>
                <w:bCs/>
                <w:lang w:val="ru-RU"/>
              </w:rPr>
              <w:t>125</w:t>
            </w:r>
            <w:r>
              <w:rPr>
                <w:rFonts w:ascii="Times New Roman" w:hAnsi="Times New Roman"/>
                <w:bCs/>
                <w:lang w:val="ru-RU"/>
              </w:rPr>
              <w:tab/>
            </w:r>
            <w:r>
              <w:rPr>
                <w:rFonts w:ascii="Times New Roman" w:hAnsi="Times New Roman"/>
                <w:bCs/>
                <w:lang w:val="ru-RU"/>
              </w:rPr>
              <w:t>284503,35</w:t>
            </w:r>
            <w:r>
              <w:rPr>
                <w:rFonts w:ascii="Times New Roman" w:hAnsi="Times New Roman"/>
                <w:bCs/>
                <w:lang w:val="ru-RU"/>
              </w:rPr>
              <w:tab/>
            </w:r>
            <w:r>
              <w:rPr>
                <w:rFonts w:ascii="Times New Roman" w:hAnsi="Times New Roman"/>
                <w:bCs/>
                <w:lang w:val="ru-RU"/>
              </w:rPr>
              <w:t>1222800,20</w:t>
            </w:r>
          </w:p>
          <w:p>
            <w:pPr>
              <w:rPr>
                <w:rFonts w:ascii="Times New Roman" w:hAnsi="Times New Roman"/>
                <w:bCs/>
                <w:lang w:val="ru-RU"/>
              </w:rPr>
            </w:pPr>
            <w:r>
              <w:rPr>
                <w:rFonts w:ascii="Times New Roman" w:hAnsi="Times New Roman"/>
                <w:bCs/>
                <w:lang w:val="ru-RU"/>
              </w:rPr>
              <w:t>126</w:t>
            </w:r>
            <w:r>
              <w:rPr>
                <w:rFonts w:ascii="Times New Roman" w:hAnsi="Times New Roman"/>
                <w:bCs/>
                <w:lang w:val="ru-RU"/>
              </w:rPr>
              <w:tab/>
            </w:r>
            <w:r>
              <w:rPr>
                <w:rFonts w:ascii="Times New Roman" w:hAnsi="Times New Roman"/>
                <w:bCs/>
                <w:lang w:val="ru-RU"/>
              </w:rPr>
              <w:t>284491,37</w:t>
            </w:r>
            <w:r>
              <w:rPr>
                <w:rFonts w:ascii="Times New Roman" w:hAnsi="Times New Roman"/>
                <w:bCs/>
                <w:lang w:val="ru-RU"/>
              </w:rPr>
              <w:tab/>
            </w:r>
            <w:r>
              <w:rPr>
                <w:rFonts w:ascii="Times New Roman" w:hAnsi="Times New Roman"/>
                <w:bCs/>
                <w:lang w:val="ru-RU"/>
              </w:rPr>
              <w:t>1222793,03</w:t>
            </w:r>
          </w:p>
          <w:p>
            <w:pPr>
              <w:rPr>
                <w:rFonts w:ascii="Times New Roman" w:hAnsi="Times New Roman"/>
                <w:bCs/>
                <w:lang w:val="ru-RU"/>
              </w:rPr>
            </w:pPr>
            <w:r>
              <w:rPr>
                <w:rFonts w:ascii="Times New Roman" w:hAnsi="Times New Roman"/>
                <w:bCs/>
                <w:lang w:val="ru-RU"/>
              </w:rPr>
              <w:t>127</w:t>
            </w:r>
            <w:r>
              <w:rPr>
                <w:rFonts w:ascii="Times New Roman" w:hAnsi="Times New Roman"/>
                <w:bCs/>
                <w:lang w:val="ru-RU"/>
              </w:rPr>
              <w:tab/>
            </w:r>
            <w:r>
              <w:rPr>
                <w:rFonts w:ascii="Times New Roman" w:hAnsi="Times New Roman"/>
                <w:bCs/>
                <w:lang w:val="ru-RU"/>
              </w:rPr>
              <w:t>284476,41</w:t>
            </w:r>
            <w:r>
              <w:rPr>
                <w:rFonts w:ascii="Times New Roman" w:hAnsi="Times New Roman"/>
                <w:bCs/>
                <w:lang w:val="ru-RU"/>
              </w:rPr>
              <w:tab/>
            </w:r>
            <w:r>
              <w:rPr>
                <w:rFonts w:ascii="Times New Roman" w:hAnsi="Times New Roman"/>
                <w:bCs/>
                <w:lang w:val="ru-RU"/>
              </w:rPr>
              <w:t>1222748,82</w:t>
            </w:r>
          </w:p>
          <w:p>
            <w:pPr>
              <w:rPr>
                <w:rFonts w:ascii="Times New Roman" w:hAnsi="Times New Roman"/>
                <w:bCs/>
                <w:lang w:val="ru-RU"/>
              </w:rPr>
            </w:pPr>
            <w:r>
              <w:rPr>
                <w:rFonts w:ascii="Times New Roman" w:hAnsi="Times New Roman"/>
                <w:bCs/>
                <w:lang w:val="ru-RU"/>
              </w:rPr>
              <w:t>128</w:t>
            </w:r>
            <w:r>
              <w:rPr>
                <w:rFonts w:ascii="Times New Roman" w:hAnsi="Times New Roman"/>
                <w:bCs/>
                <w:lang w:val="ru-RU"/>
              </w:rPr>
              <w:tab/>
            </w:r>
            <w:r>
              <w:rPr>
                <w:rFonts w:ascii="Times New Roman" w:hAnsi="Times New Roman"/>
                <w:bCs/>
                <w:lang w:val="ru-RU"/>
              </w:rPr>
              <w:t>284439,91</w:t>
            </w:r>
            <w:r>
              <w:rPr>
                <w:rFonts w:ascii="Times New Roman" w:hAnsi="Times New Roman"/>
                <w:bCs/>
                <w:lang w:val="ru-RU"/>
              </w:rPr>
              <w:tab/>
            </w:r>
            <w:r>
              <w:rPr>
                <w:rFonts w:ascii="Times New Roman" w:hAnsi="Times New Roman"/>
                <w:bCs/>
                <w:lang w:val="ru-RU"/>
              </w:rPr>
              <w:t>1222761,00</w:t>
            </w:r>
          </w:p>
          <w:p>
            <w:pPr>
              <w:rPr>
                <w:rFonts w:ascii="Times New Roman" w:hAnsi="Times New Roman"/>
                <w:bCs/>
                <w:lang w:val="ru-RU"/>
              </w:rPr>
            </w:pPr>
            <w:r>
              <w:rPr>
                <w:rFonts w:ascii="Times New Roman" w:hAnsi="Times New Roman"/>
                <w:bCs/>
                <w:lang w:val="ru-RU"/>
              </w:rPr>
              <w:t>129</w:t>
            </w:r>
            <w:r>
              <w:rPr>
                <w:rFonts w:ascii="Times New Roman" w:hAnsi="Times New Roman"/>
                <w:bCs/>
                <w:lang w:val="ru-RU"/>
              </w:rPr>
              <w:tab/>
            </w:r>
            <w:r>
              <w:rPr>
                <w:rFonts w:ascii="Times New Roman" w:hAnsi="Times New Roman"/>
                <w:bCs/>
                <w:lang w:val="ru-RU"/>
              </w:rPr>
              <w:t>284281,88</w:t>
            </w:r>
            <w:r>
              <w:rPr>
                <w:rFonts w:ascii="Times New Roman" w:hAnsi="Times New Roman"/>
                <w:bCs/>
                <w:lang w:val="ru-RU"/>
              </w:rPr>
              <w:tab/>
            </w:r>
            <w:r>
              <w:rPr>
                <w:rFonts w:ascii="Times New Roman" w:hAnsi="Times New Roman"/>
                <w:bCs/>
                <w:lang w:val="ru-RU"/>
              </w:rPr>
              <w:t>1222662,65</w:t>
            </w:r>
          </w:p>
          <w:p>
            <w:pPr>
              <w:rPr>
                <w:rFonts w:ascii="Times New Roman" w:hAnsi="Times New Roman"/>
                <w:bCs/>
                <w:lang w:val="ru-RU"/>
              </w:rPr>
            </w:pPr>
            <w:r>
              <w:rPr>
                <w:rFonts w:ascii="Times New Roman" w:hAnsi="Times New Roman"/>
                <w:bCs/>
                <w:lang w:val="ru-RU"/>
              </w:rPr>
              <w:t>130</w:t>
            </w:r>
            <w:r>
              <w:rPr>
                <w:rFonts w:ascii="Times New Roman" w:hAnsi="Times New Roman"/>
                <w:bCs/>
                <w:lang w:val="ru-RU"/>
              </w:rPr>
              <w:tab/>
            </w:r>
            <w:r>
              <w:rPr>
                <w:rFonts w:ascii="Times New Roman" w:hAnsi="Times New Roman"/>
                <w:bCs/>
                <w:lang w:val="ru-RU"/>
              </w:rPr>
              <w:t>284153,22</w:t>
            </w:r>
            <w:r>
              <w:rPr>
                <w:rFonts w:ascii="Times New Roman" w:hAnsi="Times New Roman"/>
                <w:bCs/>
                <w:lang w:val="ru-RU"/>
              </w:rPr>
              <w:tab/>
            </w:r>
            <w:r>
              <w:rPr>
                <w:rFonts w:ascii="Times New Roman" w:hAnsi="Times New Roman"/>
                <w:bCs/>
                <w:lang w:val="ru-RU"/>
              </w:rPr>
              <w:t>1222579,67</w:t>
            </w:r>
          </w:p>
          <w:p>
            <w:pPr>
              <w:rPr>
                <w:rFonts w:ascii="Times New Roman" w:hAnsi="Times New Roman"/>
                <w:bCs/>
                <w:lang w:val="ru-RU"/>
              </w:rPr>
            </w:pPr>
            <w:r>
              <w:rPr>
                <w:rFonts w:ascii="Times New Roman" w:hAnsi="Times New Roman"/>
                <w:bCs/>
                <w:lang w:val="ru-RU"/>
              </w:rPr>
              <w:t>131</w:t>
            </w:r>
            <w:r>
              <w:rPr>
                <w:rFonts w:ascii="Times New Roman" w:hAnsi="Times New Roman"/>
                <w:bCs/>
                <w:lang w:val="ru-RU"/>
              </w:rPr>
              <w:tab/>
            </w:r>
            <w:r>
              <w:rPr>
                <w:rFonts w:ascii="Times New Roman" w:hAnsi="Times New Roman"/>
                <w:bCs/>
                <w:lang w:val="ru-RU"/>
              </w:rPr>
              <w:t>283985,40</w:t>
            </w:r>
            <w:r>
              <w:rPr>
                <w:rFonts w:ascii="Times New Roman" w:hAnsi="Times New Roman"/>
                <w:bCs/>
                <w:lang w:val="ru-RU"/>
              </w:rPr>
              <w:tab/>
            </w:r>
            <w:r>
              <w:rPr>
                <w:rFonts w:ascii="Times New Roman" w:hAnsi="Times New Roman"/>
                <w:bCs/>
                <w:lang w:val="ru-RU"/>
              </w:rPr>
              <w:t>1222477,26</w:t>
            </w:r>
          </w:p>
          <w:p>
            <w:pPr>
              <w:rPr>
                <w:rFonts w:ascii="Times New Roman" w:hAnsi="Times New Roman"/>
                <w:bCs/>
                <w:lang w:val="ru-RU"/>
              </w:rPr>
            </w:pPr>
            <w:r>
              <w:rPr>
                <w:rFonts w:ascii="Times New Roman" w:hAnsi="Times New Roman"/>
                <w:bCs/>
                <w:lang w:val="ru-RU"/>
              </w:rPr>
              <w:t>132</w:t>
            </w:r>
            <w:r>
              <w:rPr>
                <w:rFonts w:ascii="Times New Roman" w:hAnsi="Times New Roman"/>
                <w:bCs/>
                <w:lang w:val="ru-RU"/>
              </w:rPr>
              <w:tab/>
            </w:r>
            <w:r>
              <w:rPr>
                <w:rFonts w:ascii="Times New Roman" w:hAnsi="Times New Roman"/>
                <w:bCs/>
                <w:lang w:val="ru-RU"/>
              </w:rPr>
              <w:t>283773,66</w:t>
            </w:r>
            <w:r>
              <w:rPr>
                <w:rFonts w:ascii="Times New Roman" w:hAnsi="Times New Roman"/>
                <w:bCs/>
                <w:lang w:val="ru-RU"/>
              </w:rPr>
              <w:tab/>
            </w:r>
            <w:r>
              <w:rPr>
                <w:rFonts w:ascii="Times New Roman" w:hAnsi="Times New Roman"/>
                <w:bCs/>
                <w:lang w:val="ru-RU"/>
              </w:rPr>
              <w:t>1222344,73</w:t>
            </w:r>
          </w:p>
          <w:p>
            <w:pPr>
              <w:rPr>
                <w:rFonts w:ascii="Times New Roman" w:hAnsi="Times New Roman"/>
                <w:bCs/>
                <w:lang w:val="ru-RU"/>
              </w:rPr>
            </w:pPr>
            <w:r>
              <w:rPr>
                <w:rFonts w:ascii="Times New Roman" w:hAnsi="Times New Roman"/>
                <w:bCs/>
                <w:lang w:val="ru-RU"/>
              </w:rPr>
              <w:t>133</w:t>
            </w:r>
            <w:r>
              <w:rPr>
                <w:rFonts w:ascii="Times New Roman" w:hAnsi="Times New Roman"/>
                <w:bCs/>
                <w:lang w:val="ru-RU"/>
              </w:rPr>
              <w:tab/>
            </w:r>
            <w:r>
              <w:rPr>
                <w:rFonts w:ascii="Times New Roman" w:hAnsi="Times New Roman"/>
                <w:bCs/>
                <w:lang w:val="ru-RU"/>
              </w:rPr>
              <w:t>283753,09</w:t>
            </w:r>
            <w:r>
              <w:rPr>
                <w:rFonts w:ascii="Times New Roman" w:hAnsi="Times New Roman"/>
                <w:bCs/>
                <w:lang w:val="ru-RU"/>
              </w:rPr>
              <w:tab/>
            </w:r>
            <w:r>
              <w:rPr>
                <w:rFonts w:ascii="Times New Roman" w:hAnsi="Times New Roman"/>
                <w:bCs/>
                <w:lang w:val="ru-RU"/>
              </w:rPr>
              <w:t>1222332,88</w:t>
            </w:r>
          </w:p>
          <w:p>
            <w:pPr>
              <w:rPr>
                <w:rFonts w:ascii="Times New Roman" w:hAnsi="Times New Roman"/>
                <w:bCs/>
                <w:lang w:val="ru-RU"/>
              </w:rPr>
            </w:pPr>
            <w:r>
              <w:rPr>
                <w:rFonts w:ascii="Times New Roman" w:hAnsi="Times New Roman"/>
                <w:bCs/>
                <w:lang w:val="ru-RU"/>
              </w:rPr>
              <w:t>134</w:t>
            </w:r>
            <w:r>
              <w:rPr>
                <w:rFonts w:ascii="Times New Roman" w:hAnsi="Times New Roman"/>
                <w:bCs/>
                <w:lang w:val="ru-RU"/>
              </w:rPr>
              <w:tab/>
            </w:r>
            <w:r>
              <w:rPr>
                <w:rFonts w:ascii="Times New Roman" w:hAnsi="Times New Roman"/>
                <w:bCs/>
                <w:lang w:val="ru-RU"/>
              </w:rPr>
              <w:t>283759,31</w:t>
            </w:r>
            <w:r>
              <w:rPr>
                <w:rFonts w:ascii="Times New Roman" w:hAnsi="Times New Roman"/>
                <w:bCs/>
                <w:lang w:val="ru-RU"/>
              </w:rPr>
              <w:tab/>
            </w:r>
            <w:r>
              <w:rPr>
                <w:rFonts w:ascii="Times New Roman" w:hAnsi="Times New Roman"/>
                <w:bCs/>
                <w:lang w:val="ru-RU"/>
              </w:rPr>
              <w:t>1222322,77</w:t>
            </w:r>
          </w:p>
          <w:p>
            <w:pPr>
              <w:rPr>
                <w:rFonts w:ascii="Times New Roman" w:hAnsi="Times New Roman"/>
                <w:bCs/>
                <w:lang w:val="ru-RU"/>
              </w:rPr>
            </w:pPr>
            <w:r>
              <w:rPr>
                <w:rFonts w:ascii="Times New Roman" w:hAnsi="Times New Roman"/>
                <w:bCs/>
                <w:lang w:val="ru-RU"/>
              </w:rPr>
              <w:t>135</w:t>
            </w:r>
            <w:r>
              <w:rPr>
                <w:rFonts w:ascii="Times New Roman" w:hAnsi="Times New Roman"/>
                <w:bCs/>
                <w:lang w:val="ru-RU"/>
              </w:rPr>
              <w:tab/>
            </w:r>
            <w:r>
              <w:rPr>
                <w:rFonts w:ascii="Times New Roman" w:hAnsi="Times New Roman"/>
                <w:bCs/>
                <w:lang w:val="ru-RU"/>
              </w:rPr>
              <w:t>283702,51</w:t>
            </w:r>
            <w:r>
              <w:rPr>
                <w:rFonts w:ascii="Times New Roman" w:hAnsi="Times New Roman"/>
                <w:bCs/>
                <w:lang w:val="ru-RU"/>
              </w:rPr>
              <w:tab/>
            </w:r>
            <w:r>
              <w:rPr>
                <w:rFonts w:ascii="Times New Roman" w:hAnsi="Times New Roman"/>
                <w:bCs/>
                <w:lang w:val="ru-RU"/>
              </w:rPr>
              <w:t>1222287,20</w:t>
            </w:r>
          </w:p>
          <w:p>
            <w:pPr>
              <w:rPr>
                <w:rFonts w:ascii="Times New Roman" w:hAnsi="Times New Roman"/>
                <w:bCs/>
                <w:lang w:val="ru-RU"/>
              </w:rPr>
            </w:pPr>
            <w:r>
              <w:rPr>
                <w:rFonts w:ascii="Times New Roman" w:hAnsi="Times New Roman"/>
                <w:bCs/>
                <w:lang w:val="ru-RU"/>
              </w:rPr>
              <w:t>136</w:t>
            </w:r>
            <w:r>
              <w:rPr>
                <w:rFonts w:ascii="Times New Roman" w:hAnsi="Times New Roman"/>
                <w:bCs/>
                <w:lang w:val="ru-RU"/>
              </w:rPr>
              <w:tab/>
            </w:r>
            <w:r>
              <w:rPr>
                <w:rFonts w:ascii="Times New Roman" w:hAnsi="Times New Roman"/>
                <w:bCs/>
                <w:lang w:val="ru-RU"/>
              </w:rPr>
              <w:t>283696,30</w:t>
            </w:r>
            <w:r>
              <w:rPr>
                <w:rFonts w:ascii="Times New Roman" w:hAnsi="Times New Roman"/>
                <w:bCs/>
                <w:lang w:val="ru-RU"/>
              </w:rPr>
              <w:tab/>
            </w:r>
            <w:r>
              <w:rPr>
                <w:rFonts w:ascii="Times New Roman" w:hAnsi="Times New Roman"/>
                <w:bCs/>
                <w:lang w:val="ru-RU"/>
              </w:rPr>
              <w:t>1222296,63</w:t>
            </w:r>
          </w:p>
          <w:p>
            <w:pPr>
              <w:rPr>
                <w:rFonts w:ascii="Times New Roman" w:hAnsi="Times New Roman"/>
                <w:bCs/>
                <w:lang w:val="ru-RU"/>
              </w:rPr>
            </w:pPr>
            <w:r>
              <w:rPr>
                <w:rFonts w:ascii="Times New Roman" w:hAnsi="Times New Roman"/>
                <w:bCs/>
                <w:lang w:val="ru-RU"/>
              </w:rPr>
              <w:t>137</w:t>
            </w:r>
            <w:r>
              <w:rPr>
                <w:rFonts w:ascii="Times New Roman" w:hAnsi="Times New Roman"/>
                <w:bCs/>
                <w:lang w:val="ru-RU"/>
              </w:rPr>
              <w:tab/>
            </w:r>
            <w:r>
              <w:rPr>
                <w:rFonts w:ascii="Times New Roman" w:hAnsi="Times New Roman"/>
                <w:bCs/>
                <w:lang w:val="ru-RU"/>
              </w:rPr>
              <w:t>283629,11</w:t>
            </w:r>
            <w:r>
              <w:rPr>
                <w:rFonts w:ascii="Times New Roman" w:hAnsi="Times New Roman"/>
                <w:bCs/>
                <w:lang w:val="ru-RU"/>
              </w:rPr>
              <w:tab/>
            </w:r>
            <w:r>
              <w:rPr>
                <w:rFonts w:ascii="Times New Roman" w:hAnsi="Times New Roman"/>
                <w:bCs/>
                <w:lang w:val="ru-RU"/>
              </w:rPr>
              <w:t>1222254,22</w:t>
            </w:r>
          </w:p>
          <w:p>
            <w:pPr>
              <w:rPr>
                <w:rFonts w:ascii="Times New Roman" w:hAnsi="Times New Roman"/>
                <w:bCs/>
                <w:lang w:val="ru-RU"/>
              </w:rPr>
            </w:pPr>
            <w:r>
              <w:rPr>
                <w:rFonts w:ascii="Times New Roman" w:hAnsi="Times New Roman"/>
                <w:bCs/>
                <w:lang w:val="ru-RU"/>
              </w:rPr>
              <w:t>138</w:t>
            </w:r>
            <w:r>
              <w:rPr>
                <w:rFonts w:ascii="Times New Roman" w:hAnsi="Times New Roman"/>
                <w:bCs/>
                <w:lang w:val="ru-RU"/>
              </w:rPr>
              <w:tab/>
            </w:r>
            <w:r>
              <w:rPr>
                <w:rFonts w:ascii="Times New Roman" w:hAnsi="Times New Roman"/>
                <w:bCs/>
                <w:lang w:val="ru-RU"/>
              </w:rPr>
              <w:t>283560,75</w:t>
            </w:r>
            <w:r>
              <w:rPr>
                <w:rFonts w:ascii="Times New Roman" w:hAnsi="Times New Roman"/>
                <w:bCs/>
                <w:lang w:val="ru-RU"/>
              </w:rPr>
              <w:tab/>
            </w:r>
            <w:r>
              <w:rPr>
                <w:rFonts w:ascii="Times New Roman" w:hAnsi="Times New Roman"/>
                <w:bCs/>
                <w:lang w:val="ru-RU"/>
              </w:rPr>
              <w:t>1222206,59</w:t>
            </w:r>
          </w:p>
          <w:p>
            <w:pPr>
              <w:rPr>
                <w:rFonts w:ascii="Times New Roman" w:hAnsi="Times New Roman"/>
                <w:bCs/>
                <w:lang w:val="ru-RU"/>
              </w:rPr>
            </w:pPr>
            <w:r>
              <w:rPr>
                <w:rFonts w:ascii="Times New Roman" w:hAnsi="Times New Roman"/>
                <w:bCs/>
                <w:lang w:val="ru-RU"/>
              </w:rPr>
              <w:t>139</w:t>
            </w:r>
            <w:r>
              <w:rPr>
                <w:rFonts w:ascii="Times New Roman" w:hAnsi="Times New Roman"/>
                <w:bCs/>
                <w:lang w:val="ru-RU"/>
              </w:rPr>
              <w:tab/>
            </w:r>
            <w:r>
              <w:rPr>
                <w:rFonts w:ascii="Times New Roman" w:hAnsi="Times New Roman"/>
                <w:bCs/>
                <w:lang w:val="ru-RU"/>
              </w:rPr>
              <w:t>283517,15</w:t>
            </w:r>
            <w:r>
              <w:rPr>
                <w:rFonts w:ascii="Times New Roman" w:hAnsi="Times New Roman"/>
                <w:bCs/>
                <w:lang w:val="ru-RU"/>
              </w:rPr>
              <w:tab/>
            </w:r>
            <w:r>
              <w:rPr>
                <w:rFonts w:ascii="Times New Roman" w:hAnsi="Times New Roman"/>
                <w:bCs/>
                <w:lang w:val="ru-RU"/>
              </w:rPr>
              <w:t>1222171,51</w:t>
            </w:r>
          </w:p>
          <w:p>
            <w:pPr>
              <w:rPr>
                <w:rFonts w:ascii="Times New Roman" w:hAnsi="Times New Roman"/>
                <w:bCs/>
                <w:lang w:val="ru-RU"/>
              </w:rPr>
            </w:pPr>
            <w:r>
              <w:rPr>
                <w:rFonts w:ascii="Times New Roman" w:hAnsi="Times New Roman"/>
                <w:bCs/>
                <w:lang w:val="ru-RU"/>
              </w:rPr>
              <w:t>6</w:t>
            </w:r>
            <w:r>
              <w:rPr>
                <w:rFonts w:ascii="Times New Roman" w:hAnsi="Times New Roman"/>
                <w:bCs/>
                <w:lang w:val="ru-RU"/>
              </w:rPr>
              <w:tab/>
            </w:r>
            <w:r>
              <w:rPr>
                <w:rFonts w:ascii="Times New Roman" w:hAnsi="Times New Roman"/>
                <w:bCs/>
                <w:lang w:val="ru-RU"/>
              </w:rPr>
              <w:t>283375,63</w:t>
            </w:r>
            <w:r>
              <w:rPr>
                <w:rFonts w:ascii="Times New Roman" w:hAnsi="Times New Roman"/>
                <w:bCs/>
                <w:lang w:val="ru-RU"/>
              </w:rPr>
              <w:tab/>
            </w:r>
            <w:r>
              <w:rPr>
                <w:rFonts w:ascii="Times New Roman" w:hAnsi="Times New Roman"/>
                <w:bCs/>
                <w:lang w:val="ru-RU"/>
              </w:rPr>
              <w:t>1222168,51</w:t>
            </w:r>
          </w:p>
        </w:tc>
        <w:tc>
          <w:tcPr>
            <w:tcW w:w="1439" w:type="dxa"/>
          </w:tcPr>
          <w:p>
            <w:pPr>
              <w:rPr>
                <w:rFonts w:ascii="Times New Roman" w:hAnsi="Times New Roman"/>
                <w:bCs/>
                <w:sz w:val="24"/>
                <w:szCs w:val="24"/>
                <w:lang w:val="ru-RU"/>
              </w:rPr>
            </w:pPr>
            <w:r>
              <w:rPr>
                <w:rFonts w:ascii="Times New Roman" w:hAnsi="Times New Roman"/>
                <w:bCs/>
                <w:sz w:val="24"/>
                <w:szCs w:val="24"/>
                <w:lang w:val="ru-RU"/>
              </w:rPr>
              <w:t>56,89</w:t>
            </w:r>
          </w:p>
        </w:tc>
        <w:tc>
          <w:tcPr>
            <w:tcW w:w="2608" w:type="dxa"/>
          </w:tcPr>
          <w:p>
            <w:pPr>
              <w:rPr>
                <w:rFonts w:ascii="Times New Roman" w:hAnsi="Times New Roman"/>
                <w:bCs/>
                <w:sz w:val="24"/>
                <w:szCs w:val="24"/>
                <w:lang w:val="ru-RU"/>
              </w:rPr>
            </w:pPr>
            <w:r>
              <w:rPr>
                <w:rFonts w:ascii="Times New Roman" w:hAnsi="Times New Roman"/>
                <w:bCs/>
                <w:sz w:val="24"/>
                <w:szCs w:val="24"/>
                <w:lang w:val="ru-RU"/>
              </w:rPr>
              <w:t>Категория не установлена</w:t>
            </w:r>
          </w:p>
          <w:p>
            <w:pPr>
              <w:rPr>
                <w:rFonts w:ascii="Times New Roman" w:hAnsi="Times New Roman"/>
                <w:bCs/>
                <w:sz w:val="24"/>
                <w:szCs w:val="24"/>
                <w:lang w:val="ru-RU"/>
              </w:rPr>
            </w:pPr>
            <w:r>
              <w:rPr>
                <w:rFonts w:ascii="Times New Roman" w:hAnsi="Times New Roman"/>
                <w:bCs/>
                <w:sz w:val="24"/>
                <w:szCs w:val="24"/>
                <w:lang w:val="ru-RU"/>
              </w:rPr>
              <w:t>Зона с реестровым номером 44:00-15.21</w:t>
            </w:r>
            <w:r>
              <w:rPr>
                <w:rFonts w:hint="eastAsia" w:ascii="Times New Roman" w:hAnsi="Times New Roman"/>
                <w:bCs/>
                <w:sz w:val="24"/>
                <w:szCs w:val="24"/>
                <w:lang w:val="ru-RU"/>
              </w:rPr>
              <w:t xml:space="preserve"> Костромское</w:t>
            </w:r>
            <w:r>
              <w:rPr>
                <w:rFonts w:ascii="Times New Roman" w:hAnsi="Times New Roman"/>
                <w:bCs/>
                <w:sz w:val="24"/>
                <w:szCs w:val="24"/>
                <w:lang w:val="ru-RU"/>
              </w:rPr>
              <w:t xml:space="preserve"> </w:t>
            </w:r>
            <w:r>
              <w:rPr>
                <w:rFonts w:hint="eastAsia" w:ascii="Times New Roman" w:hAnsi="Times New Roman"/>
                <w:bCs/>
                <w:sz w:val="24"/>
                <w:szCs w:val="24"/>
                <w:lang w:val="ru-RU"/>
              </w:rPr>
              <w:t>лесничество</w:t>
            </w:r>
            <w:r>
              <w:rPr>
                <w:rFonts w:ascii="Times New Roman" w:hAnsi="Times New Roman"/>
                <w:bCs/>
                <w:sz w:val="24"/>
                <w:szCs w:val="24"/>
                <w:lang w:val="ru-RU"/>
              </w:rPr>
              <w:t xml:space="preserve"> </w:t>
            </w:r>
            <w:r>
              <w:rPr>
                <w:rFonts w:hint="eastAsia" w:ascii="Times New Roman" w:hAnsi="Times New Roman"/>
                <w:bCs/>
                <w:sz w:val="24"/>
                <w:szCs w:val="24"/>
                <w:lang w:val="ru-RU"/>
              </w:rPr>
              <w:t>Костромской</w:t>
            </w:r>
            <w:r>
              <w:rPr>
                <w:rFonts w:ascii="Times New Roman" w:hAnsi="Times New Roman"/>
                <w:bCs/>
                <w:sz w:val="24"/>
                <w:szCs w:val="24"/>
                <w:lang w:val="ru-RU"/>
              </w:rPr>
              <w:t xml:space="preserve"> </w:t>
            </w:r>
            <w:r>
              <w:rPr>
                <w:rFonts w:hint="eastAsia" w:ascii="Times New Roman" w:hAnsi="Times New Roman"/>
                <w:bCs/>
                <w:sz w:val="24"/>
                <w:szCs w:val="24"/>
                <w:lang w:val="ru-RU"/>
              </w:rPr>
              <w:t>области</w:t>
            </w:r>
          </w:p>
        </w:tc>
        <w:tc>
          <w:tcPr>
            <w:tcW w:w="1922" w:type="dxa"/>
          </w:tcPr>
          <w:p>
            <w:pPr>
              <w:jc w:val="center"/>
              <w:rPr>
                <w:rFonts w:ascii="Times New Roman" w:hAnsi="Times New Roman"/>
                <w:bCs/>
                <w:sz w:val="24"/>
                <w:szCs w:val="24"/>
                <w:lang w:val="ru-RU"/>
              </w:rPr>
            </w:pPr>
            <w:r>
              <w:rPr>
                <w:rFonts w:ascii="Times New Roman" w:hAnsi="Times New Roman"/>
                <w:bCs/>
                <w:sz w:val="24"/>
                <w:szCs w:val="24"/>
                <w:lang w:val="ru-RU"/>
              </w:rPr>
              <w:t>-</w:t>
            </w:r>
          </w:p>
        </w:tc>
        <w:tc>
          <w:tcPr>
            <w:tcW w:w="1848" w:type="dxa"/>
          </w:tcPr>
          <w:p>
            <w:pPr>
              <w:rPr>
                <w:rFonts w:ascii="Times New Roman" w:hAnsi="Times New Roman"/>
                <w:bCs/>
                <w:sz w:val="24"/>
                <w:szCs w:val="24"/>
                <w:lang w:val="ru-RU"/>
              </w:rPr>
            </w:pPr>
            <w:r>
              <w:rPr>
                <w:rFonts w:ascii="Times New Roman" w:hAnsi="Times New Roman"/>
                <w:bCs/>
                <w:sz w:val="24"/>
                <w:szCs w:val="24"/>
                <w:lang w:val="ru-RU"/>
              </w:rPr>
              <w:t>Зона леса</w:t>
            </w:r>
          </w:p>
        </w:tc>
        <w:tc>
          <w:tcPr>
            <w:tcW w:w="2250" w:type="dxa"/>
          </w:tcPr>
          <w:p>
            <w:pPr>
              <w:rPr>
                <w:rFonts w:ascii="Times New Roman" w:hAnsi="Times New Roman"/>
                <w:bCs/>
                <w:sz w:val="24"/>
                <w:szCs w:val="24"/>
              </w:rPr>
            </w:pPr>
            <w:r>
              <w:rPr>
                <w:rFonts w:ascii="Times New Roman" w:hAnsi="Times New Roman"/>
                <w:bCs/>
                <w:sz w:val="24"/>
                <w:szCs w:val="24"/>
              </w:rPr>
              <w:t>Зона транспортной инфраструктуры</w:t>
            </w:r>
          </w:p>
        </w:tc>
        <w:tc>
          <w:tcPr>
            <w:tcW w:w="1700" w:type="dxa"/>
          </w:tcPr>
          <w:p>
            <w:pPr>
              <w:rPr>
                <w:rFonts w:ascii="Times New Roman" w:hAnsi="Times New Roman"/>
                <w:bCs/>
                <w:sz w:val="24"/>
                <w:szCs w:val="24"/>
                <w:lang w:val="ru-RU"/>
              </w:rPr>
            </w:pPr>
            <w:r>
              <w:rPr>
                <w:rFonts w:ascii="Times New Roman" w:hAnsi="Times New Roman"/>
                <w:bCs/>
                <w:sz w:val="24"/>
                <w:szCs w:val="24"/>
                <w:lang w:val="ru-RU"/>
              </w:rPr>
              <w:t xml:space="preserve"> подъезд к г. Кострома на участке обхода г. Кострома, Костромская область</w:t>
            </w:r>
          </w:p>
          <w:p>
            <w:pPr>
              <w:rPr>
                <w:rFonts w:ascii="Times New Roman" w:hAnsi="Times New Roman"/>
                <w:bCs/>
                <w:sz w:val="24"/>
                <w:szCs w:val="24"/>
                <w:lang w:val="ru-RU"/>
              </w:rPr>
            </w:pPr>
          </w:p>
        </w:tc>
      </w:tr>
    </w:tbl>
    <w:p>
      <w:pPr>
        <w:spacing w:line="360" w:lineRule="auto"/>
        <w:rPr>
          <w:rFonts w:ascii="Times New Roman" w:hAnsi="Times New Roman"/>
          <w:sz w:val="28"/>
          <w:szCs w:val="28"/>
          <w:lang w:val="ru-RU"/>
        </w:rPr>
        <w:sectPr>
          <w:pgSz w:w="16840" w:h="11907" w:orient="landscape"/>
          <w:pgMar w:top="1134" w:right="1134" w:bottom="567" w:left="1134" w:header="709" w:footer="709" w:gutter="0"/>
          <w:cols w:space="0" w:num="1"/>
          <w:titlePg/>
          <w:docGrid w:linePitch="360" w:charSpace="0"/>
        </w:sectPr>
      </w:pPr>
    </w:p>
    <w:p>
      <w:pPr>
        <w:spacing w:line="360" w:lineRule="auto"/>
        <w:rPr>
          <w:rFonts w:ascii="Times New Roman" w:hAnsi="Times New Roman"/>
          <w:sz w:val="28"/>
          <w:szCs w:val="28"/>
          <w:lang w:val="ru-RU"/>
        </w:rPr>
      </w:pPr>
    </w:p>
    <w:p>
      <w:pPr>
        <w:tabs>
          <w:tab w:val="left" w:pos="-1701"/>
        </w:tabs>
        <w:spacing w:line="360" w:lineRule="auto"/>
        <w:jc w:val="center"/>
        <w:outlineLvl w:val="0"/>
        <w:rPr>
          <w:rFonts w:ascii="Times New Roman" w:hAnsi="Times New Roman"/>
          <w:b/>
          <w:bCs/>
          <w:sz w:val="30"/>
          <w:szCs w:val="30"/>
          <w:lang w:val="ru-RU"/>
        </w:rPr>
      </w:pPr>
      <w:bookmarkStart w:id="355" w:name="_Toc64551333"/>
      <w:bookmarkStart w:id="356" w:name="_Toc16907"/>
      <w:r>
        <w:rPr>
          <w:rFonts w:ascii="Times New Roman" w:hAnsi="Times New Roman"/>
          <w:b/>
          <w:bCs/>
          <w:sz w:val="30"/>
          <w:szCs w:val="30"/>
          <w:lang w:val="ru-RU"/>
        </w:rPr>
        <w:t>12.ДВОЙНОЙ УЧЕТ ЗЕМЕЛЬ РАЗЛИЧНЫХ КАТЕГОРИЙ</w:t>
      </w:r>
      <w:bookmarkEnd w:id="355"/>
      <w:bookmarkEnd w:id="356"/>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При подготовке генерального плана сельского поселения выявлен двойной учет земель населенных пунктов и земель лесного фонда, границы которых не внесены в установленном порядке в единый государственный реестр недвижимости и определяются, по имеющимся сведениям, государственного лесного реестра: материалам лесоустройства – лесным планшетам. Общая площадь наложения земель - составило 1,77 га.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В таблице 44 представлен перечень земельных участков, которые в соответствии со сведениями, содержащимися в государственном лесном реестре расположены на землях лесного фонда, но по данным, указанными в правоустанавливающих документах на земельные участки и документах удостоверяющих права на землю, относятся к категории земли населенных пунктов. </w:t>
      </w:r>
      <w:r>
        <w:rPr>
          <w:rFonts w:hint="eastAsia" w:ascii="Times New Roman" w:hAnsi="Times New Roman"/>
          <w:sz w:val="28"/>
          <w:szCs w:val="28"/>
          <w:lang w:val="ru-RU"/>
        </w:rPr>
        <w:t>На</w:t>
      </w:r>
      <w:r>
        <w:rPr>
          <w:rFonts w:ascii="Times New Roman" w:hAnsi="Times New Roman"/>
          <w:sz w:val="28"/>
          <w:szCs w:val="28"/>
          <w:lang w:val="ru-RU"/>
        </w:rPr>
        <w:t xml:space="preserve"> </w:t>
      </w:r>
      <w:r>
        <w:rPr>
          <w:rFonts w:hint="eastAsia" w:ascii="Times New Roman" w:hAnsi="Times New Roman"/>
          <w:sz w:val="28"/>
          <w:szCs w:val="28"/>
          <w:lang w:val="ru-RU"/>
        </w:rPr>
        <w:t>карте</w:t>
      </w:r>
      <w:r>
        <w:rPr>
          <w:rFonts w:ascii="Times New Roman" w:hAnsi="Times New Roman"/>
          <w:sz w:val="28"/>
          <w:szCs w:val="28"/>
          <w:lang w:val="ru-RU"/>
        </w:rPr>
        <w:t xml:space="preserve"> «</w:t>
      </w:r>
      <w:r>
        <w:rPr>
          <w:rFonts w:hint="eastAsia" w:ascii="Times New Roman" w:hAnsi="Times New Roman"/>
          <w:sz w:val="28"/>
          <w:szCs w:val="28"/>
          <w:lang w:val="ru-RU"/>
        </w:rPr>
        <w:t>Карта</w:t>
      </w:r>
      <w:r>
        <w:rPr>
          <w:rFonts w:ascii="Times New Roman" w:hAnsi="Times New Roman"/>
          <w:sz w:val="28"/>
          <w:szCs w:val="28"/>
          <w:lang w:val="ru-RU"/>
        </w:rPr>
        <w:t xml:space="preserve"> </w:t>
      </w:r>
      <w:r>
        <w:rPr>
          <w:rFonts w:hint="eastAsia" w:ascii="Times New Roman" w:hAnsi="Times New Roman"/>
          <w:sz w:val="28"/>
          <w:szCs w:val="28"/>
          <w:lang w:val="ru-RU"/>
        </w:rPr>
        <w:t>современного</w:t>
      </w:r>
      <w:r>
        <w:rPr>
          <w:rFonts w:ascii="Times New Roman" w:hAnsi="Times New Roman"/>
          <w:sz w:val="28"/>
          <w:szCs w:val="28"/>
          <w:lang w:val="ru-RU"/>
        </w:rPr>
        <w:t xml:space="preserve"> </w:t>
      </w:r>
      <w:r>
        <w:rPr>
          <w:rFonts w:hint="eastAsia" w:ascii="Times New Roman" w:hAnsi="Times New Roman"/>
          <w:sz w:val="28"/>
          <w:szCs w:val="28"/>
          <w:lang w:val="ru-RU"/>
        </w:rPr>
        <w:t>использования</w:t>
      </w:r>
      <w:r>
        <w:rPr>
          <w:rFonts w:ascii="Times New Roman" w:hAnsi="Times New Roman"/>
          <w:sz w:val="28"/>
          <w:szCs w:val="28"/>
          <w:lang w:val="ru-RU"/>
        </w:rPr>
        <w:t xml:space="preserve"> </w:t>
      </w:r>
      <w:r>
        <w:rPr>
          <w:rFonts w:hint="eastAsia" w:ascii="Times New Roman" w:hAnsi="Times New Roman"/>
          <w:sz w:val="28"/>
          <w:szCs w:val="28"/>
          <w:lang w:val="ru-RU"/>
        </w:rPr>
        <w:t>территории»</w:t>
      </w:r>
      <w:r>
        <w:rPr>
          <w:rFonts w:ascii="Times New Roman" w:hAnsi="Times New Roman"/>
          <w:sz w:val="28"/>
          <w:szCs w:val="28"/>
          <w:lang w:val="ru-RU"/>
        </w:rPr>
        <w:t xml:space="preserve">, </w:t>
      </w:r>
      <w:r>
        <w:rPr>
          <w:rFonts w:hint="eastAsia" w:ascii="Times New Roman" w:hAnsi="Times New Roman"/>
          <w:sz w:val="28"/>
          <w:szCs w:val="28"/>
          <w:lang w:val="ru-RU"/>
        </w:rPr>
        <w:t>условным</w:t>
      </w:r>
      <w:r>
        <w:rPr>
          <w:rFonts w:ascii="Times New Roman" w:hAnsi="Times New Roman"/>
          <w:sz w:val="28"/>
          <w:szCs w:val="28"/>
          <w:lang w:val="ru-RU"/>
        </w:rPr>
        <w:t xml:space="preserve"> </w:t>
      </w:r>
      <w:r>
        <w:rPr>
          <w:rFonts w:hint="eastAsia" w:ascii="Times New Roman" w:hAnsi="Times New Roman"/>
          <w:sz w:val="28"/>
          <w:szCs w:val="28"/>
          <w:lang w:val="ru-RU"/>
        </w:rPr>
        <w:t>обозначением</w:t>
      </w:r>
      <w:r>
        <w:rPr>
          <w:rFonts w:ascii="Times New Roman" w:hAnsi="Times New Roman"/>
          <w:sz w:val="28"/>
          <w:szCs w:val="28"/>
          <w:lang w:val="ru-RU"/>
        </w:rPr>
        <w:t xml:space="preserve"> «</w:t>
      </w:r>
      <w:r>
        <w:rPr>
          <w:rFonts w:hint="eastAsia" w:ascii="Times New Roman" w:hAnsi="Times New Roman"/>
          <w:sz w:val="28"/>
          <w:szCs w:val="28"/>
          <w:lang w:val="ru-RU"/>
        </w:rPr>
        <w:t>Границы</w:t>
      </w:r>
      <w:r>
        <w:rPr>
          <w:rFonts w:ascii="Times New Roman" w:hAnsi="Times New Roman"/>
          <w:sz w:val="28"/>
          <w:szCs w:val="28"/>
          <w:lang w:val="ru-RU"/>
        </w:rPr>
        <w:t xml:space="preserve"> </w:t>
      </w:r>
      <w:r>
        <w:rPr>
          <w:rFonts w:hint="eastAsia" w:ascii="Times New Roman" w:hAnsi="Times New Roman"/>
          <w:sz w:val="28"/>
          <w:szCs w:val="28"/>
          <w:lang w:val="ru-RU"/>
        </w:rPr>
        <w:t>лесничества»</w:t>
      </w:r>
      <w:r>
        <w:rPr>
          <w:rFonts w:ascii="Times New Roman" w:hAnsi="Times New Roman"/>
          <w:sz w:val="28"/>
          <w:szCs w:val="28"/>
          <w:lang w:val="ru-RU"/>
        </w:rPr>
        <w:t xml:space="preserve">, </w:t>
      </w:r>
      <w:r>
        <w:rPr>
          <w:rFonts w:hint="eastAsia" w:ascii="Times New Roman" w:hAnsi="Times New Roman"/>
          <w:sz w:val="28"/>
          <w:szCs w:val="28"/>
          <w:lang w:val="ru-RU"/>
        </w:rPr>
        <w:t>показано</w:t>
      </w:r>
      <w:r>
        <w:rPr>
          <w:rFonts w:ascii="Times New Roman" w:hAnsi="Times New Roman"/>
          <w:sz w:val="28"/>
          <w:szCs w:val="28"/>
          <w:lang w:val="ru-RU"/>
        </w:rPr>
        <w:t xml:space="preserve"> </w:t>
      </w:r>
      <w:r>
        <w:rPr>
          <w:rFonts w:hint="eastAsia" w:ascii="Times New Roman" w:hAnsi="Times New Roman"/>
          <w:sz w:val="28"/>
          <w:szCs w:val="28"/>
          <w:lang w:val="ru-RU"/>
        </w:rPr>
        <w:t>наложение</w:t>
      </w:r>
      <w:r>
        <w:rPr>
          <w:rFonts w:ascii="Times New Roman" w:hAnsi="Times New Roman"/>
          <w:sz w:val="28"/>
          <w:szCs w:val="28"/>
          <w:lang w:val="ru-RU"/>
        </w:rPr>
        <w:t xml:space="preserve"> </w:t>
      </w:r>
      <w:r>
        <w:rPr>
          <w:rFonts w:hint="eastAsia" w:ascii="Times New Roman" w:hAnsi="Times New Roman"/>
          <w:sz w:val="28"/>
          <w:szCs w:val="28"/>
          <w:lang w:val="ru-RU"/>
        </w:rPr>
        <w:t>границ</w:t>
      </w:r>
      <w:r>
        <w:rPr>
          <w:rFonts w:ascii="Times New Roman" w:hAnsi="Times New Roman"/>
          <w:sz w:val="28"/>
          <w:szCs w:val="28"/>
          <w:lang w:val="ru-RU"/>
        </w:rPr>
        <w:t xml:space="preserve"> </w:t>
      </w:r>
      <w:r>
        <w:rPr>
          <w:rFonts w:hint="eastAsia" w:ascii="Times New Roman" w:hAnsi="Times New Roman"/>
          <w:sz w:val="28"/>
          <w:szCs w:val="28"/>
          <w:lang w:val="ru-RU"/>
        </w:rPr>
        <w:t>лесничества</w:t>
      </w:r>
      <w:r>
        <w:rPr>
          <w:rFonts w:ascii="Times New Roman" w:hAnsi="Times New Roman"/>
          <w:sz w:val="28"/>
          <w:szCs w:val="28"/>
          <w:lang w:val="ru-RU"/>
        </w:rPr>
        <w:t xml:space="preserve"> </w:t>
      </w:r>
      <w:r>
        <w:rPr>
          <w:rFonts w:hint="eastAsia" w:ascii="Times New Roman" w:hAnsi="Times New Roman"/>
          <w:sz w:val="28"/>
          <w:szCs w:val="28"/>
          <w:lang w:val="ru-RU"/>
        </w:rPr>
        <w:t>на</w:t>
      </w:r>
      <w:r>
        <w:rPr>
          <w:rFonts w:ascii="Times New Roman" w:hAnsi="Times New Roman"/>
          <w:sz w:val="28"/>
          <w:szCs w:val="28"/>
          <w:lang w:val="ru-RU"/>
        </w:rPr>
        <w:t xml:space="preserve"> </w:t>
      </w:r>
      <w:r>
        <w:rPr>
          <w:rFonts w:hint="eastAsia" w:ascii="Times New Roman" w:hAnsi="Times New Roman"/>
          <w:sz w:val="28"/>
          <w:szCs w:val="28"/>
          <w:lang w:val="ru-RU"/>
        </w:rPr>
        <w:t>земли</w:t>
      </w:r>
      <w:r>
        <w:rPr>
          <w:rFonts w:ascii="Times New Roman" w:hAnsi="Times New Roman"/>
          <w:sz w:val="28"/>
          <w:szCs w:val="28"/>
          <w:lang w:val="ru-RU"/>
        </w:rPr>
        <w:t xml:space="preserve"> </w:t>
      </w:r>
      <w:r>
        <w:rPr>
          <w:rFonts w:hint="eastAsia" w:ascii="Times New Roman" w:hAnsi="Times New Roman"/>
          <w:sz w:val="28"/>
          <w:szCs w:val="28"/>
          <w:lang w:val="ru-RU"/>
        </w:rPr>
        <w:t>населенных</w:t>
      </w:r>
      <w:r>
        <w:rPr>
          <w:rFonts w:ascii="Times New Roman" w:hAnsi="Times New Roman"/>
          <w:sz w:val="28"/>
          <w:szCs w:val="28"/>
          <w:lang w:val="ru-RU"/>
        </w:rPr>
        <w:t xml:space="preserve"> </w:t>
      </w:r>
      <w:r>
        <w:rPr>
          <w:rFonts w:hint="eastAsia" w:ascii="Times New Roman" w:hAnsi="Times New Roman"/>
          <w:sz w:val="28"/>
          <w:szCs w:val="28"/>
          <w:lang w:val="ru-RU"/>
        </w:rPr>
        <w:t>пунктов</w:t>
      </w:r>
      <w:r>
        <w:rPr>
          <w:rFonts w:ascii="Times New Roman" w:hAnsi="Times New Roman"/>
          <w:sz w:val="28"/>
          <w:szCs w:val="28"/>
          <w:lang w:val="ru-RU"/>
        </w:rPr>
        <w:t>. Двойной учет земель по категориям отображен на карте «</w:t>
      </w:r>
      <w:r>
        <w:rPr>
          <w:rFonts w:hint="eastAsia" w:ascii="Times New Roman" w:hAnsi="Times New Roman"/>
          <w:sz w:val="28"/>
          <w:szCs w:val="28"/>
          <w:lang w:val="ru-RU"/>
        </w:rPr>
        <w:t>Карта</w:t>
      </w:r>
      <w:r>
        <w:rPr>
          <w:rFonts w:ascii="Times New Roman" w:hAnsi="Times New Roman"/>
          <w:sz w:val="28"/>
          <w:szCs w:val="28"/>
          <w:lang w:val="ru-RU"/>
        </w:rPr>
        <w:t xml:space="preserve"> </w:t>
      </w:r>
      <w:r>
        <w:rPr>
          <w:rFonts w:hint="eastAsia" w:ascii="Times New Roman" w:hAnsi="Times New Roman"/>
          <w:sz w:val="28"/>
          <w:szCs w:val="28"/>
          <w:lang w:val="ru-RU"/>
        </w:rPr>
        <w:t>двойного</w:t>
      </w:r>
      <w:r>
        <w:rPr>
          <w:rFonts w:ascii="Times New Roman" w:hAnsi="Times New Roman"/>
          <w:sz w:val="28"/>
          <w:szCs w:val="28"/>
          <w:lang w:val="ru-RU"/>
        </w:rPr>
        <w:t xml:space="preserve"> </w:t>
      </w:r>
      <w:r>
        <w:rPr>
          <w:rFonts w:hint="eastAsia" w:ascii="Times New Roman" w:hAnsi="Times New Roman"/>
          <w:sz w:val="28"/>
          <w:szCs w:val="28"/>
          <w:lang w:val="ru-RU"/>
        </w:rPr>
        <w:t>учета</w:t>
      </w:r>
      <w:r>
        <w:rPr>
          <w:rFonts w:ascii="Times New Roman" w:hAnsi="Times New Roman"/>
          <w:sz w:val="28"/>
          <w:szCs w:val="28"/>
          <w:lang w:val="ru-RU"/>
        </w:rPr>
        <w:t xml:space="preserve"> </w:t>
      </w:r>
      <w:r>
        <w:rPr>
          <w:rFonts w:hint="eastAsia" w:ascii="Times New Roman" w:hAnsi="Times New Roman"/>
          <w:sz w:val="28"/>
          <w:szCs w:val="28"/>
          <w:lang w:val="ru-RU"/>
        </w:rPr>
        <w:t>земель</w:t>
      </w:r>
      <w:r>
        <w:rPr>
          <w:rFonts w:ascii="Times New Roman" w:hAnsi="Times New Roman"/>
          <w:sz w:val="28"/>
          <w:szCs w:val="28"/>
          <w:lang w:val="ru-RU"/>
        </w:rPr>
        <w:t xml:space="preserve"> </w:t>
      </w:r>
      <w:r>
        <w:rPr>
          <w:rFonts w:hint="eastAsia" w:ascii="Times New Roman" w:hAnsi="Times New Roman"/>
          <w:sz w:val="28"/>
          <w:szCs w:val="28"/>
          <w:lang w:val="ru-RU"/>
        </w:rPr>
        <w:t>по</w:t>
      </w:r>
      <w:r>
        <w:rPr>
          <w:rFonts w:ascii="Times New Roman" w:hAnsi="Times New Roman"/>
          <w:sz w:val="28"/>
          <w:szCs w:val="28"/>
          <w:lang w:val="ru-RU"/>
        </w:rPr>
        <w:t xml:space="preserve"> </w:t>
      </w:r>
      <w:r>
        <w:rPr>
          <w:rFonts w:hint="eastAsia" w:ascii="Times New Roman" w:hAnsi="Times New Roman"/>
          <w:sz w:val="28"/>
          <w:szCs w:val="28"/>
          <w:lang w:val="ru-RU"/>
        </w:rPr>
        <w:t>категориям</w:t>
      </w:r>
      <w:r>
        <w:rPr>
          <w:rFonts w:ascii="Times New Roman" w:hAnsi="Times New Roman"/>
          <w:sz w:val="28"/>
          <w:szCs w:val="28"/>
          <w:lang w:val="ru-RU"/>
        </w:rPr>
        <w:t>»</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На месте бывших колхозных садов созданы садовые некоммерческие товарищества СНТ «Оптовик», СНТ «Сеньдега», СНТ «Сосновый Бор», СНТ «Молодежный»: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СНТ «Сеньдега» было образовано 19.07.1979, дата внесения в ЕГРЮЛ 21.12.2002 № 1024402238343.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СНТ Оптовик было образовано в 26.03.1982 года, дата внесения в ЕГРЮЛ 18.12.2020 № 2204400492767.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СНТ «Сосновый Бор» было образовано в 09.09.2015 года, дата внесения в ЕГРЮЛ 18.12.2020 № 2204400411301</w:t>
      </w:r>
      <w:r>
        <w:rPr>
          <w:rFonts w:ascii="Times New Roman" w:hAnsi="Times New Roman"/>
          <w:sz w:val="28"/>
          <w:szCs w:val="28"/>
          <w:lang w:val="ru-RU"/>
        </w:rPr>
        <w:cr/>
      </w:r>
      <w:r>
        <w:rPr>
          <w:rFonts w:ascii="Times New Roman" w:hAnsi="Times New Roman"/>
          <w:sz w:val="28"/>
          <w:szCs w:val="28"/>
          <w:lang w:val="ru-RU"/>
        </w:rPr>
        <w:tab/>
      </w:r>
      <w:r>
        <w:rPr>
          <w:rFonts w:ascii="Times New Roman" w:hAnsi="Times New Roman"/>
          <w:sz w:val="28"/>
          <w:szCs w:val="28"/>
          <w:lang w:val="ru-RU"/>
        </w:rPr>
        <w:t>Согласно  статьи 14. «Отнесение земель или земельных участков в составе таких земель к определенной категории» (</w:t>
      </w:r>
      <w:r>
        <w:fldChar w:fldCharType="begin"/>
      </w:r>
      <w:r>
        <w:instrText xml:space="preserve"> HYPERLINK "https://www.consultant.ru/document/cons_doc_LAW_50874/" </w:instrText>
      </w:r>
      <w:r>
        <w:fldChar w:fldCharType="separate"/>
      </w:r>
      <w:r>
        <w:rPr>
          <w:rFonts w:ascii="Times New Roman" w:hAnsi="Times New Roman"/>
          <w:sz w:val="28"/>
          <w:szCs w:val="28"/>
          <w:lang w:val="ru-RU"/>
        </w:rPr>
        <w:t>ФЗ от 21.12.2004 N 172-ФЗ (ред. от 13.06.2023) "О переводе земель или земельных участков из одной категории в другую" (с изм. и доп., вступ. в силу с 24.06.2023)</w:t>
      </w:r>
      <w:r>
        <w:rPr>
          <w:rFonts w:ascii="Times New Roman" w:hAnsi="Times New Roman"/>
          <w:sz w:val="28"/>
          <w:szCs w:val="28"/>
          <w:lang w:val="ru-RU"/>
        </w:rPr>
        <w:fldChar w:fldCharType="end"/>
      </w:r>
      <w:r>
        <w:rPr>
          <w:rFonts w:ascii="Times New Roman" w:hAnsi="Times New Roman"/>
          <w:sz w:val="28"/>
          <w:szCs w:val="28"/>
          <w:lang w:val="ru-RU"/>
        </w:rPr>
        <w:t>) земельные наделы, входящие в состав СНТ, относятся к  категории земель сельскохозяйственного назначения либо к категории земель населенных пунктов (в случае, если такой земельный участок расположен в границах населенного пункта).</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Граждане, обладающие садовыми, огородными или дачными земельными участками на праве пожизненного наследуемого владения или постоянного (бессрочного) пользования, вправе зарегистрировать права собственности на такие земельные участки. (статьей 25.2 ФЗ от 21 июля 1997 года N 122-ФЗ "О государственной регистрации прав на недвижимое имущество и сделок с ним"). Принятие решений о предоставлении указанным гражданам в собственность таких земельных участков в этом случае не требуется.(</w:t>
      </w:r>
      <w:r>
        <w:rPr>
          <w:rFonts w:ascii="Times New Roman" w:hAnsi="Times New Roman"/>
          <w:lang w:val="ru-RU"/>
        </w:rPr>
        <w:t xml:space="preserve"> </w:t>
      </w:r>
      <w:r>
        <w:rPr>
          <w:rFonts w:ascii="Times New Roman" w:hAnsi="Times New Roman"/>
          <w:sz w:val="28"/>
          <w:szCs w:val="28"/>
          <w:lang w:val="ru-RU"/>
        </w:rPr>
        <w:t xml:space="preserve">ФЗ от 23 ноября 2007 г. N 268-ФЗ в пункт 3 статьи 28 настоящего Федерального закона внесены изменения).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Акт передачи земли и Схемы расположения земельных участков садовых некоммерческих товарищества приведены в  Приложении стр.175.</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 xml:space="preserve">В связи с этим для исключения пересечения границ населённых пунктов с земельными участками и возможности дальнейшего развития населённых пунктов, необходимо включить в границу населённых пунктов земельные участки (Таблица 44). Образование земельных участков не должно приводить к вклиниванию, вкрапливанию, изломанности границ, чересполосице, невозможности размещения объектов недвижимости и другим препятствующим рациональному использованию и охране земель недостаткам, а также нарушать требования, установленные Земельным Кодексом, другими федеральными законами. </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В целях соблюдения прав собственников, данных земельных участков, в генеральном плане установлены функциональные зоны в соответствии с видами разрешенного использования земельных участков. В соответствии с ч.2 ст.83 Земельного кодекса Российской Федерации от 25.10.2001 №136-ФЗ (ред. от 03.07.2016) «Границы городских, сельских населённых пунктов отделяют земли населённых пунктов от земель иных категорий. Границы городских, сельских населённых пунктов не могут пересекать границы муниципальных образований или выходить за их границы, а также пересекать границы земельных участков, предоставленных гражданам или юридическим лицам».</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Кордон Лесной Бор, площадью 1,08 га., расположен на землях Лесного фонда. Граница населенного пункта, образована из лесного поселка, где размещались два дома лесника. (Приложение стр.183).</w:t>
      </w:r>
    </w:p>
    <w:p>
      <w:pPr>
        <w:spacing w:line="360" w:lineRule="auto"/>
        <w:ind w:firstLine="709"/>
        <w:jc w:val="both"/>
        <w:rPr>
          <w:rFonts w:ascii="Times New Roman" w:hAnsi="Times New Roman"/>
          <w:sz w:val="28"/>
          <w:szCs w:val="28"/>
          <w:lang w:val="ru-RU"/>
        </w:rPr>
      </w:pPr>
      <w:r>
        <w:rPr>
          <w:rFonts w:ascii="Times New Roman" w:hAnsi="Times New Roman"/>
          <w:sz w:val="28"/>
          <w:szCs w:val="28"/>
          <w:lang w:val="ru-RU"/>
        </w:rPr>
        <w:t>В марте 2023 года поступило обращение о ходатайстве к Совету депутатов Костромского муниципального района Костромской области об упразднении населенного пункта кордон Лесной Бор. (см. «Приложение»)</w:t>
      </w:r>
    </w:p>
    <w:p>
      <w:pPr>
        <w:spacing w:line="360" w:lineRule="auto"/>
        <w:ind w:firstLine="709"/>
        <w:jc w:val="both"/>
        <w:rPr>
          <w:rFonts w:ascii="Times New Roman" w:hAnsi="Times New Roman"/>
          <w:sz w:val="28"/>
          <w:szCs w:val="28"/>
          <w:lang w:val="ru-RU"/>
        </w:rPr>
      </w:pPr>
    </w:p>
    <w:p>
      <w:pPr>
        <w:spacing w:line="360" w:lineRule="auto"/>
        <w:ind w:firstLine="709"/>
        <w:jc w:val="both"/>
        <w:rPr>
          <w:rFonts w:ascii="Times New Roman" w:hAnsi="Times New Roman"/>
          <w:b/>
          <w:sz w:val="28"/>
          <w:szCs w:val="28"/>
          <w:lang w:val="ru-RU"/>
        </w:rPr>
        <w:sectPr>
          <w:pgSz w:w="11907" w:h="16840"/>
          <w:pgMar w:top="1134" w:right="567" w:bottom="1134" w:left="1134" w:header="709" w:footer="709" w:gutter="0"/>
          <w:cols w:space="708" w:num="1"/>
          <w:titlePg/>
          <w:docGrid w:linePitch="360" w:charSpace="0"/>
        </w:sectPr>
      </w:pPr>
    </w:p>
    <w:p>
      <w:pPr>
        <w:spacing w:line="360" w:lineRule="auto"/>
        <w:ind w:firstLine="709"/>
        <w:jc w:val="both"/>
        <w:rPr>
          <w:rFonts w:ascii="Times New Roman" w:hAnsi="Times New Roman"/>
          <w:b/>
          <w:sz w:val="28"/>
          <w:szCs w:val="28"/>
          <w:lang w:val="ru-RU"/>
        </w:rPr>
      </w:pPr>
      <w:r>
        <w:rPr>
          <w:rFonts w:ascii="Times New Roman" w:hAnsi="Times New Roman"/>
          <w:b/>
          <w:sz w:val="28"/>
          <w:szCs w:val="28"/>
          <w:lang w:val="ru-RU"/>
        </w:rPr>
        <w:t>Таблица 44. Перечень участков земель лесного фонда, включаемых в границы населенных пунктов.</w:t>
      </w:r>
    </w:p>
    <w:tbl>
      <w:tblPr>
        <w:tblStyle w:val="614"/>
        <w:tblpPr w:leftFromText="180" w:rightFromText="180" w:vertAnchor="text" w:tblpY="1"/>
        <w:tblOverlap w:val="never"/>
        <w:tblW w:w="147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8"/>
        <w:gridCol w:w="3797"/>
        <w:gridCol w:w="1301"/>
        <w:gridCol w:w="1375"/>
        <w:gridCol w:w="1936"/>
        <w:gridCol w:w="2731"/>
        <w:gridCol w:w="86"/>
        <w:gridCol w:w="27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768" w:type="dxa"/>
          </w:tcPr>
          <w:p>
            <w:pPr>
              <w:spacing w:line="360" w:lineRule="auto"/>
              <w:jc w:val="both"/>
              <w:rPr>
                <w:rFonts w:ascii="Times New Roman" w:hAnsi="Times New Roman"/>
                <w:b/>
                <w:sz w:val="24"/>
                <w:szCs w:val="24"/>
                <w:lang w:val="ru-RU"/>
              </w:rPr>
            </w:pPr>
            <w:r>
              <w:rPr>
                <w:rFonts w:ascii="Times New Roman" w:hAnsi="Times New Roman"/>
                <w:b/>
                <w:sz w:val="24"/>
                <w:szCs w:val="24"/>
                <w:lang w:val="ru-RU"/>
              </w:rPr>
              <w:t>№</w:t>
            </w:r>
          </w:p>
          <w:p>
            <w:pPr>
              <w:spacing w:line="360" w:lineRule="auto"/>
              <w:jc w:val="both"/>
              <w:rPr>
                <w:rFonts w:ascii="Times New Roman" w:hAnsi="Times New Roman"/>
                <w:b/>
                <w:sz w:val="24"/>
                <w:szCs w:val="24"/>
                <w:lang w:val="ru-RU"/>
              </w:rPr>
            </w:pPr>
            <w:r>
              <w:rPr>
                <w:rFonts w:ascii="Times New Roman" w:hAnsi="Times New Roman"/>
                <w:b/>
                <w:sz w:val="24"/>
                <w:szCs w:val="24"/>
                <w:lang w:val="ru-RU"/>
              </w:rPr>
              <w:t>п/п</w:t>
            </w:r>
          </w:p>
        </w:tc>
        <w:tc>
          <w:tcPr>
            <w:tcW w:w="3797" w:type="dxa"/>
          </w:tcPr>
          <w:p>
            <w:pPr>
              <w:spacing w:line="360" w:lineRule="auto"/>
              <w:jc w:val="both"/>
              <w:rPr>
                <w:rFonts w:ascii="Times New Roman" w:hAnsi="Times New Roman"/>
                <w:b/>
                <w:sz w:val="24"/>
                <w:szCs w:val="24"/>
                <w:lang w:val="ru-RU"/>
              </w:rPr>
            </w:pPr>
            <w:r>
              <w:rPr>
                <w:rFonts w:ascii="Times New Roman" w:hAnsi="Times New Roman"/>
                <w:b/>
                <w:sz w:val="24"/>
                <w:szCs w:val="24"/>
                <w:lang w:val="ru-RU"/>
              </w:rPr>
              <w:t>Кадастровый номер ЗУ</w:t>
            </w:r>
          </w:p>
        </w:tc>
        <w:tc>
          <w:tcPr>
            <w:tcW w:w="1301" w:type="dxa"/>
          </w:tcPr>
          <w:p>
            <w:pPr>
              <w:spacing w:line="360" w:lineRule="auto"/>
              <w:jc w:val="both"/>
              <w:rPr>
                <w:rFonts w:ascii="Times New Roman" w:hAnsi="Times New Roman"/>
                <w:b/>
                <w:sz w:val="24"/>
                <w:szCs w:val="24"/>
                <w:lang w:val="ru-RU"/>
              </w:rPr>
            </w:pPr>
            <w:r>
              <w:rPr>
                <w:rFonts w:ascii="Times New Roman" w:hAnsi="Times New Roman"/>
                <w:b/>
                <w:sz w:val="24"/>
                <w:szCs w:val="24"/>
                <w:lang w:val="ru-RU"/>
              </w:rPr>
              <w:t>Площадь ЗУ</w:t>
            </w:r>
          </w:p>
          <w:p>
            <w:pPr>
              <w:spacing w:line="360" w:lineRule="auto"/>
              <w:jc w:val="both"/>
              <w:rPr>
                <w:rFonts w:ascii="Times New Roman" w:hAnsi="Times New Roman"/>
                <w:b/>
                <w:sz w:val="24"/>
                <w:szCs w:val="24"/>
                <w:lang w:val="ru-RU"/>
              </w:rPr>
            </w:pPr>
            <w:r>
              <w:rPr>
                <w:rFonts w:ascii="Times New Roman" w:hAnsi="Times New Roman"/>
                <w:b/>
                <w:sz w:val="24"/>
                <w:szCs w:val="24"/>
                <w:lang w:val="ru-RU"/>
              </w:rPr>
              <w:t>кв.м.по выпискам из ЕГРН</w:t>
            </w:r>
          </w:p>
        </w:tc>
        <w:tc>
          <w:tcPr>
            <w:tcW w:w="1375" w:type="dxa"/>
          </w:tcPr>
          <w:p>
            <w:pPr>
              <w:spacing w:line="360" w:lineRule="auto"/>
              <w:jc w:val="both"/>
              <w:rPr>
                <w:rFonts w:ascii="Times New Roman" w:hAnsi="Times New Roman"/>
                <w:b/>
                <w:sz w:val="24"/>
                <w:szCs w:val="24"/>
                <w:lang w:val="ru-RU"/>
              </w:rPr>
            </w:pPr>
            <w:r>
              <w:rPr>
                <w:rFonts w:ascii="Times New Roman" w:hAnsi="Times New Roman"/>
                <w:b/>
                <w:sz w:val="24"/>
                <w:szCs w:val="24"/>
                <w:lang w:val="ru-RU"/>
              </w:rPr>
              <w:t>Площадь пересечения ЗУ с землями лесного фонда, кв.м.</w:t>
            </w:r>
          </w:p>
        </w:tc>
        <w:tc>
          <w:tcPr>
            <w:tcW w:w="1936" w:type="dxa"/>
          </w:tcPr>
          <w:p>
            <w:pPr>
              <w:spacing w:line="360" w:lineRule="auto"/>
              <w:jc w:val="both"/>
              <w:rPr>
                <w:rFonts w:ascii="Times New Roman" w:hAnsi="Times New Roman"/>
                <w:b/>
                <w:sz w:val="24"/>
                <w:szCs w:val="24"/>
                <w:lang w:val="ru-RU"/>
              </w:rPr>
            </w:pPr>
            <w:r>
              <w:rPr>
                <w:rFonts w:ascii="Times New Roman" w:hAnsi="Times New Roman"/>
                <w:b/>
                <w:sz w:val="24"/>
                <w:szCs w:val="24"/>
                <w:lang w:val="ru-RU"/>
              </w:rPr>
              <w:t>Лесной участок</w:t>
            </w:r>
          </w:p>
        </w:tc>
        <w:tc>
          <w:tcPr>
            <w:tcW w:w="2817" w:type="dxa"/>
            <w:gridSpan w:val="2"/>
          </w:tcPr>
          <w:p>
            <w:pPr>
              <w:spacing w:line="360" w:lineRule="auto"/>
              <w:jc w:val="both"/>
              <w:rPr>
                <w:rFonts w:ascii="Times New Roman" w:hAnsi="Times New Roman"/>
                <w:b/>
                <w:sz w:val="24"/>
                <w:szCs w:val="24"/>
                <w:lang w:val="ru-RU"/>
              </w:rPr>
            </w:pPr>
            <w:r>
              <w:rPr>
                <w:rFonts w:ascii="Times New Roman" w:hAnsi="Times New Roman"/>
                <w:b/>
                <w:sz w:val="24"/>
                <w:szCs w:val="24"/>
                <w:lang w:val="ru-RU"/>
              </w:rPr>
              <w:t>Категория защитности лесов</w:t>
            </w:r>
          </w:p>
        </w:tc>
        <w:tc>
          <w:tcPr>
            <w:tcW w:w="2743" w:type="dxa"/>
          </w:tcPr>
          <w:p>
            <w:pPr>
              <w:spacing w:line="360" w:lineRule="auto"/>
              <w:jc w:val="both"/>
              <w:rPr>
                <w:rFonts w:ascii="Times New Roman" w:hAnsi="Times New Roman"/>
                <w:b/>
                <w:sz w:val="24"/>
                <w:szCs w:val="24"/>
                <w:lang w:val="ru-RU"/>
              </w:rPr>
            </w:pPr>
            <w:r>
              <w:rPr>
                <w:rFonts w:ascii="Times New Roman" w:hAnsi="Times New Roman"/>
                <w:b/>
                <w:sz w:val="24"/>
                <w:szCs w:val="24"/>
                <w:lang w:val="ru-RU"/>
              </w:rPr>
              <w:t>Дата возникновения</w:t>
            </w:r>
          </w:p>
          <w:p>
            <w:pPr>
              <w:spacing w:line="360" w:lineRule="auto"/>
              <w:jc w:val="both"/>
              <w:rPr>
                <w:rFonts w:ascii="Times New Roman" w:hAnsi="Times New Roman"/>
                <w:b/>
                <w:sz w:val="24"/>
                <w:szCs w:val="24"/>
                <w:lang w:val="ru-RU"/>
              </w:rPr>
            </w:pPr>
            <w:r>
              <w:rPr>
                <w:rFonts w:ascii="Times New Roman" w:hAnsi="Times New Roman"/>
                <w:b/>
                <w:sz w:val="24"/>
                <w:szCs w:val="24"/>
                <w:lang w:val="ru-RU"/>
              </w:rPr>
              <w:t>права на ЗУпо сведениям ЕГРН/</w:t>
            </w:r>
          </w:p>
          <w:p>
            <w:pPr>
              <w:spacing w:line="360" w:lineRule="auto"/>
              <w:jc w:val="both"/>
              <w:rPr>
                <w:rFonts w:ascii="Times New Roman" w:hAnsi="Times New Roman"/>
                <w:b/>
                <w:sz w:val="24"/>
                <w:szCs w:val="24"/>
                <w:lang w:val="ru-RU"/>
              </w:rPr>
            </w:pPr>
            <w:r>
              <w:rPr>
                <w:rFonts w:ascii="Times New Roman" w:hAnsi="Times New Roman"/>
                <w:b/>
                <w:sz w:val="24"/>
                <w:szCs w:val="24"/>
                <w:lang w:val="ru-RU"/>
              </w:rPr>
              <w:t>ранее выданные свидетельства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37" w:type="dxa"/>
            <w:gridSpan w:val="8"/>
          </w:tcPr>
          <w:p>
            <w:pPr>
              <w:spacing w:line="360" w:lineRule="auto"/>
              <w:jc w:val="center"/>
              <w:rPr>
                <w:rFonts w:ascii="Times New Roman" w:hAnsi="Times New Roman"/>
                <w:sz w:val="22"/>
                <w:szCs w:val="22"/>
                <w:lang w:val="ru-RU"/>
              </w:rPr>
            </w:pPr>
            <w:r>
              <w:rPr>
                <w:rFonts w:ascii="Times New Roman" w:hAnsi="Times New Roman"/>
                <w:sz w:val="22"/>
                <w:szCs w:val="22"/>
                <w:lang w:val="ru-RU"/>
              </w:rPr>
              <w:t>п.Караваево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8" w:type="dxa"/>
          </w:tcPr>
          <w:p>
            <w:pPr>
              <w:numPr>
                <w:ilvl w:val="0"/>
                <w:numId w:val="48"/>
              </w:numPr>
              <w:spacing w:line="360" w:lineRule="auto"/>
              <w:rPr>
                <w:rFonts w:ascii="Times New Roman" w:hAnsi="Times New Roman"/>
                <w:sz w:val="22"/>
                <w:szCs w:val="22"/>
                <w:lang w:val="ru-RU"/>
              </w:rPr>
            </w:pPr>
          </w:p>
        </w:tc>
        <w:tc>
          <w:tcPr>
            <w:tcW w:w="3797" w:type="dxa"/>
          </w:tcPr>
          <w:p>
            <w:pPr>
              <w:spacing w:line="360" w:lineRule="auto"/>
              <w:jc w:val="center"/>
              <w:rPr>
                <w:rFonts w:ascii="Times New Roman" w:hAnsi="Times New Roman"/>
                <w:sz w:val="22"/>
                <w:szCs w:val="22"/>
                <w:lang w:val="ru-RU"/>
              </w:rPr>
            </w:pPr>
            <w:r>
              <w:rPr>
                <w:rFonts w:ascii="Times New Roman" w:hAnsi="Times New Roman"/>
                <w:sz w:val="22"/>
                <w:szCs w:val="22"/>
                <w:lang w:val="ru-RU"/>
              </w:rPr>
              <w:t>44:07:000000:543</w:t>
            </w:r>
          </w:p>
        </w:tc>
        <w:tc>
          <w:tcPr>
            <w:tcW w:w="1301" w:type="dxa"/>
          </w:tcPr>
          <w:p>
            <w:pPr>
              <w:spacing w:line="360" w:lineRule="auto"/>
              <w:jc w:val="center"/>
              <w:rPr>
                <w:rFonts w:ascii="Times New Roman" w:hAnsi="Times New Roman"/>
                <w:sz w:val="22"/>
                <w:szCs w:val="22"/>
                <w:lang w:val="ru-RU"/>
              </w:rPr>
            </w:pPr>
            <w:r>
              <w:rPr>
                <w:rFonts w:ascii="Times New Roman" w:hAnsi="Times New Roman"/>
                <w:sz w:val="22"/>
                <w:szCs w:val="22"/>
                <w:lang w:val="ru-RU"/>
              </w:rPr>
              <w:t>887897</w:t>
            </w:r>
          </w:p>
        </w:tc>
        <w:tc>
          <w:tcPr>
            <w:tcW w:w="1375" w:type="dxa"/>
          </w:tcPr>
          <w:p>
            <w:pPr>
              <w:jc w:val="center"/>
              <w:rPr>
                <w:rFonts w:ascii="Times New Roman" w:hAnsi="Times New Roman"/>
                <w:lang w:val="ru-RU"/>
              </w:rPr>
            </w:pPr>
            <w:r>
              <w:rPr>
                <w:rFonts w:ascii="Times New Roman" w:hAnsi="Times New Roman"/>
                <w:lang w:val="ru-RU"/>
              </w:rPr>
              <w:t>653</w:t>
            </w:r>
          </w:p>
        </w:tc>
        <w:tc>
          <w:tcPr>
            <w:tcW w:w="1936" w:type="dxa"/>
            <w:vAlign w:val="center"/>
          </w:tcPr>
          <w:p>
            <w:pPr>
              <w:spacing w:line="360" w:lineRule="auto"/>
              <w:jc w:val="center"/>
              <w:rPr>
                <w:rFonts w:ascii="Times New Roman" w:hAnsi="Times New Roman"/>
                <w:lang w:val="ru-RU"/>
              </w:rPr>
            </w:pPr>
            <w:r>
              <w:rPr>
                <w:rFonts w:ascii="Times New Roman" w:hAnsi="Times New Roman"/>
                <w:lang w:val="ru-RU"/>
              </w:rPr>
              <w:t>Квартал 4 выдел 12 ФГУП «Караваево»</w:t>
            </w:r>
          </w:p>
        </w:tc>
        <w:tc>
          <w:tcPr>
            <w:tcW w:w="2731" w:type="dxa"/>
            <w:vMerge w:val="restart"/>
            <w:vAlign w:val="center"/>
          </w:tcPr>
          <w:p>
            <w:pPr>
              <w:spacing w:line="360" w:lineRule="auto"/>
              <w:rPr>
                <w:rFonts w:ascii="Times New Roman" w:hAnsi="Times New Roman"/>
                <w:sz w:val="22"/>
                <w:szCs w:val="22"/>
                <w:lang w:val="ru-RU"/>
              </w:rPr>
            </w:pPr>
            <w:r>
              <w:rPr>
                <w:rFonts w:hint="eastAsia" w:ascii="Times New Roman" w:hAnsi="Times New Roman"/>
                <w:lang w:val="ru-RU"/>
              </w:rPr>
              <w:t>Леса</w:t>
            </w:r>
            <w:r>
              <w:rPr>
                <w:rFonts w:ascii="Times New Roman" w:hAnsi="Times New Roman"/>
                <w:lang w:val="ru-RU"/>
              </w:rPr>
              <w:t xml:space="preserve">, </w:t>
            </w:r>
            <w:r>
              <w:rPr>
                <w:rFonts w:hint="eastAsia" w:ascii="Times New Roman" w:hAnsi="Times New Roman"/>
                <w:lang w:val="ru-RU"/>
              </w:rPr>
              <w:t>расположенные</w:t>
            </w:r>
            <w:r>
              <w:rPr>
                <w:rFonts w:ascii="Times New Roman" w:hAnsi="Times New Roman"/>
                <w:lang w:val="ru-RU"/>
              </w:rPr>
              <w:t xml:space="preserve"> </w:t>
            </w:r>
            <w:r>
              <w:rPr>
                <w:rFonts w:hint="eastAsia" w:ascii="Times New Roman" w:hAnsi="Times New Roman"/>
                <w:lang w:val="ru-RU"/>
              </w:rPr>
              <w:t>в</w:t>
            </w:r>
            <w:r>
              <w:rPr>
                <w:rFonts w:ascii="Times New Roman" w:hAnsi="Times New Roman"/>
                <w:lang w:val="ru-RU"/>
              </w:rPr>
              <w:t xml:space="preserve"> </w:t>
            </w:r>
            <w:r>
              <w:rPr>
                <w:rFonts w:hint="eastAsia" w:ascii="Times New Roman" w:hAnsi="Times New Roman"/>
                <w:lang w:val="ru-RU"/>
              </w:rPr>
              <w:t>зеленых</w:t>
            </w:r>
            <w:r>
              <w:rPr>
                <w:rFonts w:ascii="Times New Roman" w:hAnsi="Times New Roman"/>
                <w:lang w:val="ru-RU"/>
              </w:rPr>
              <w:t xml:space="preserve"> </w:t>
            </w:r>
            <w:r>
              <w:rPr>
                <w:rFonts w:hint="eastAsia" w:ascii="Times New Roman" w:hAnsi="Times New Roman"/>
                <w:lang w:val="ru-RU"/>
              </w:rPr>
              <w:t>зонах</w:t>
            </w:r>
          </w:p>
        </w:tc>
        <w:tc>
          <w:tcPr>
            <w:tcW w:w="2829" w:type="dxa"/>
            <w:gridSpan w:val="2"/>
          </w:tcPr>
          <w:p>
            <w:pPr>
              <w:spacing w:line="360" w:lineRule="auto"/>
              <w:rPr>
                <w:rFonts w:ascii="Times New Roman" w:hAnsi="Times New Roman"/>
                <w:lang w:val="ru-RU"/>
              </w:rPr>
            </w:pPr>
            <w:r>
              <w:rPr>
                <w:rFonts w:ascii="Times New Roman" w:hAnsi="Times New Roman"/>
                <w:lang w:val="ru-RU"/>
              </w:rPr>
              <w:t xml:space="preserve">26.10.2010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8" w:type="dxa"/>
          </w:tcPr>
          <w:p>
            <w:pPr>
              <w:numPr>
                <w:ilvl w:val="0"/>
                <w:numId w:val="48"/>
              </w:numPr>
              <w:spacing w:line="360" w:lineRule="auto"/>
              <w:rPr>
                <w:rFonts w:ascii="Times New Roman" w:hAnsi="Times New Roman"/>
                <w:sz w:val="22"/>
                <w:szCs w:val="22"/>
                <w:lang w:val="ru-RU"/>
              </w:rPr>
            </w:pPr>
          </w:p>
        </w:tc>
        <w:tc>
          <w:tcPr>
            <w:tcW w:w="3797" w:type="dxa"/>
          </w:tcPr>
          <w:p>
            <w:pPr>
              <w:spacing w:line="360" w:lineRule="auto"/>
              <w:jc w:val="center"/>
              <w:rPr>
                <w:rFonts w:ascii="Times New Roman" w:hAnsi="Times New Roman"/>
                <w:sz w:val="22"/>
                <w:szCs w:val="22"/>
                <w:lang w:val="ru-RU"/>
              </w:rPr>
            </w:pPr>
            <w:r>
              <w:rPr>
                <w:rFonts w:ascii="Times New Roman" w:hAnsi="Times New Roman"/>
                <w:sz w:val="22"/>
                <w:szCs w:val="22"/>
                <w:lang w:val="ru-RU"/>
              </w:rPr>
              <w:t>44:07:030701:153</w:t>
            </w:r>
          </w:p>
        </w:tc>
        <w:tc>
          <w:tcPr>
            <w:tcW w:w="1301" w:type="dxa"/>
          </w:tcPr>
          <w:p>
            <w:pPr>
              <w:spacing w:line="360" w:lineRule="auto"/>
              <w:jc w:val="center"/>
              <w:rPr>
                <w:rFonts w:ascii="Times New Roman" w:hAnsi="Times New Roman"/>
                <w:sz w:val="22"/>
                <w:szCs w:val="22"/>
                <w:lang w:val="ru-RU"/>
              </w:rPr>
            </w:pPr>
            <w:r>
              <w:rPr>
                <w:rFonts w:ascii="Times New Roman" w:hAnsi="Times New Roman"/>
                <w:sz w:val="22"/>
                <w:szCs w:val="22"/>
                <w:lang w:val="ru-RU"/>
              </w:rPr>
              <w:t>144466</w:t>
            </w:r>
          </w:p>
        </w:tc>
        <w:tc>
          <w:tcPr>
            <w:tcW w:w="1375" w:type="dxa"/>
          </w:tcPr>
          <w:p>
            <w:pPr>
              <w:jc w:val="center"/>
              <w:rPr>
                <w:rFonts w:ascii="Times New Roman" w:hAnsi="Times New Roman"/>
                <w:lang w:val="ru-RU"/>
              </w:rPr>
            </w:pPr>
            <w:r>
              <w:rPr>
                <w:rFonts w:ascii="Times New Roman" w:hAnsi="Times New Roman"/>
                <w:lang w:val="ru-RU"/>
              </w:rPr>
              <w:t>888</w:t>
            </w:r>
          </w:p>
        </w:tc>
        <w:tc>
          <w:tcPr>
            <w:tcW w:w="1936" w:type="dxa"/>
          </w:tcPr>
          <w:p>
            <w:pPr>
              <w:jc w:val="center"/>
              <w:rPr>
                <w:rFonts w:ascii="Times New Roman" w:hAnsi="Times New Roman"/>
                <w:lang w:val="ru-RU"/>
              </w:rPr>
            </w:pPr>
            <w:r>
              <w:rPr>
                <w:rFonts w:ascii="Times New Roman" w:hAnsi="Times New Roman"/>
                <w:lang w:val="ru-RU"/>
              </w:rPr>
              <w:t>Квартал 4 выдел 7 ФГУП «Караваево»</w:t>
            </w:r>
          </w:p>
        </w:tc>
        <w:tc>
          <w:tcPr>
            <w:tcW w:w="2731" w:type="dxa"/>
            <w:vMerge w:val="continue"/>
            <w:tcBorders/>
          </w:tcPr>
          <w:p>
            <w:pPr>
              <w:spacing w:line="360" w:lineRule="auto"/>
              <w:rPr>
                <w:rFonts w:ascii="Times New Roman" w:hAnsi="Times New Roman"/>
                <w:lang w:val="ru-RU"/>
              </w:rPr>
            </w:pPr>
          </w:p>
        </w:tc>
        <w:tc>
          <w:tcPr>
            <w:tcW w:w="2829" w:type="dxa"/>
            <w:gridSpan w:val="2"/>
          </w:tcPr>
          <w:p>
            <w:pPr>
              <w:spacing w:line="360" w:lineRule="auto"/>
              <w:rPr>
                <w:rFonts w:ascii="Times New Roman" w:hAnsi="Times New Roman"/>
                <w:lang w:val="ru-RU"/>
              </w:rPr>
            </w:pPr>
            <w:r>
              <w:rPr>
                <w:rFonts w:ascii="Times New Roman" w:hAnsi="Times New Roman"/>
                <w:lang w:val="ru-RU"/>
              </w:rPr>
              <w:t>13.11.2006 44-44-01/123/2006-264/-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8" w:type="dxa"/>
          </w:tcPr>
          <w:p>
            <w:pPr>
              <w:numPr>
                <w:ilvl w:val="0"/>
                <w:numId w:val="48"/>
              </w:numPr>
              <w:spacing w:line="360" w:lineRule="auto"/>
              <w:rPr>
                <w:rFonts w:ascii="Times New Roman" w:hAnsi="Times New Roman"/>
                <w:sz w:val="22"/>
                <w:szCs w:val="22"/>
                <w:lang w:val="ru-RU"/>
              </w:rPr>
            </w:pPr>
          </w:p>
        </w:tc>
        <w:tc>
          <w:tcPr>
            <w:tcW w:w="3797" w:type="dxa"/>
          </w:tcPr>
          <w:p>
            <w:pPr>
              <w:spacing w:line="360" w:lineRule="auto"/>
              <w:jc w:val="center"/>
              <w:rPr>
                <w:rFonts w:ascii="Times New Roman" w:hAnsi="Times New Roman"/>
                <w:sz w:val="22"/>
                <w:szCs w:val="22"/>
                <w:lang w:val="ru-RU"/>
              </w:rPr>
            </w:pPr>
            <w:r>
              <w:rPr>
                <w:rFonts w:ascii="Times New Roman" w:hAnsi="Times New Roman"/>
                <w:sz w:val="22"/>
                <w:szCs w:val="22"/>
                <w:lang w:val="ru-RU"/>
              </w:rPr>
              <w:t>44:07:030701:1</w:t>
            </w:r>
          </w:p>
        </w:tc>
        <w:tc>
          <w:tcPr>
            <w:tcW w:w="1301" w:type="dxa"/>
          </w:tcPr>
          <w:p>
            <w:pPr>
              <w:spacing w:line="360" w:lineRule="auto"/>
              <w:jc w:val="center"/>
              <w:rPr>
                <w:rFonts w:ascii="Times New Roman" w:hAnsi="Times New Roman"/>
                <w:sz w:val="22"/>
                <w:szCs w:val="22"/>
                <w:lang w:val="ru-RU"/>
              </w:rPr>
            </w:pPr>
            <w:r>
              <w:rPr>
                <w:rFonts w:ascii="Times New Roman" w:hAnsi="Times New Roman"/>
                <w:sz w:val="22"/>
                <w:szCs w:val="22"/>
                <w:lang w:val="ru-RU"/>
              </w:rPr>
              <w:t>1 582,73</w:t>
            </w:r>
          </w:p>
        </w:tc>
        <w:tc>
          <w:tcPr>
            <w:tcW w:w="1375" w:type="dxa"/>
          </w:tcPr>
          <w:p>
            <w:pPr>
              <w:jc w:val="center"/>
              <w:rPr>
                <w:rFonts w:ascii="Times New Roman" w:hAnsi="Times New Roman"/>
                <w:lang w:val="ru-RU"/>
              </w:rPr>
            </w:pPr>
            <w:r>
              <w:rPr>
                <w:rFonts w:ascii="Times New Roman" w:hAnsi="Times New Roman"/>
                <w:lang w:val="ru-RU"/>
              </w:rPr>
              <w:t>96</w:t>
            </w:r>
          </w:p>
        </w:tc>
        <w:tc>
          <w:tcPr>
            <w:tcW w:w="1936" w:type="dxa"/>
          </w:tcPr>
          <w:p>
            <w:pPr>
              <w:jc w:val="center"/>
              <w:rPr>
                <w:rFonts w:ascii="Times New Roman" w:hAnsi="Times New Roman"/>
                <w:lang w:val="ru-RU"/>
              </w:rPr>
            </w:pPr>
            <w:r>
              <w:rPr>
                <w:rFonts w:ascii="Times New Roman" w:hAnsi="Times New Roman"/>
                <w:lang w:val="ru-RU"/>
              </w:rPr>
              <w:t>Квартал 4 выдел 9 ФГУП «Караваево»</w:t>
            </w:r>
          </w:p>
        </w:tc>
        <w:tc>
          <w:tcPr>
            <w:tcW w:w="2731" w:type="dxa"/>
            <w:vMerge w:val="continue"/>
            <w:tcBorders/>
          </w:tcPr>
          <w:p>
            <w:pPr>
              <w:spacing w:line="360" w:lineRule="auto"/>
              <w:rPr>
                <w:rFonts w:ascii="Times New Roman" w:hAnsi="Times New Roman"/>
                <w:lang w:val="ru-RU"/>
              </w:rPr>
            </w:pPr>
          </w:p>
        </w:tc>
        <w:tc>
          <w:tcPr>
            <w:tcW w:w="2829" w:type="dxa"/>
            <w:gridSpan w:val="2"/>
          </w:tcPr>
          <w:p>
            <w:pPr>
              <w:spacing w:line="360" w:lineRule="auto"/>
              <w:rPr>
                <w:rFonts w:ascii="Times New Roman" w:hAnsi="Times New Roman"/>
                <w:lang w:val="ru-RU"/>
              </w:rPr>
            </w:pPr>
            <w:r>
              <w:rPr>
                <w:rFonts w:ascii="Times New Roman" w:hAnsi="Times New Roman"/>
                <w:lang w:val="ru-RU"/>
              </w:rPr>
              <w:t>44-44-01/029/2006-326/ 27.02.2006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8" w:type="dxa"/>
          </w:tcPr>
          <w:p>
            <w:pPr>
              <w:numPr>
                <w:ilvl w:val="0"/>
                <w:numId w:val="48"/>
              </w:numPr>
              <w:spacing w:line="360" w:lineRule="auto"/>
              <w:rPr>
                <w:rFonts w:ascii="Times New Roman" w:hAnsi="Times New Roman"/>
                <w:sz w:val="22"/>
                <w:szCs w:val="22"/>
                <w:lang w:val="ru-RU"/>
              </w:rPr>
            </w:pPr>
          </w:p>
        </w:tc>
        <w:tc>
          <w:tcPr>
            <w:tcW w:w="3797" w:type="dxa"/>
          </w:tcPr>
          <w:p>
            <w:pPr>
              <w:spacing w:line="360" w:lineRule="auto"/>
              <w:jc w:val="center"/>
              <w:rPr>
                <w:rFonts w:ascii="Times New Roman" w:hAnsi="Times New Roman"/>
                <w:sz w:val="22"/>
                <w:szCs w:val="22"/>
                <w:lang w:val="ru-RU"/>
              </w:rPr>
            </w:pPr>
            <w:r>
              <w:rPr>
                <w:rFonts w:ascii="TimesNewRomanPSMT" w:hAnsi="TimesNewRomanPSMT" w:eastAsia="TimesNewRomanPSMT" w:cs="TimesNewRomanPSMT"/>
                <w:color w:val="000000"/>
                <w:lang w:eastAsia="zh-CN" w:bidi="ar"/>
              </w:rPr>
              <w:t>44:07:030701:218</w:t>
            </w:r>
          </w:p>
        </w:tc>
        <w:tc>
          <w:tcPr>
            <w:tcW w:w="1301" w:type="dxa"/>
          </w:tcPr>
          <w:p>
            <w:pPr>
              <w:spacing w:line="360" w:lineRule="auto"/>
              <w:jc w:val="center"/>
              <w:rPr>
                <w:rFonts w:ascii="Times New Roman" w:hAnsi="Times New Roman"/>
                <w:sz w:val="22"/>
                <w:szCs w:val="22"/>
                <w:lang w:val="ru-RU"/>
              </w:rPr>
            </w:pPr>
            <w:r>
              <w:rPr>
                <w:rFonts w:ascii="Times New Roman" w:hAnsi="Times New Roman"/>
                <w:sz w:val="22"/>
                <w:szCs w:val="22"/>
                <w:lang w:val="ru-RU"/>
              </w:rPr>
              <w:t>177 170</w:t>
            </w:r>
          </w:p>
        </w:tc>
        <w:tc>
          <w:tcPr>
            <w:tcW w:w="1375" w:type="dxa"/>
          </w:tcPr>
          <w:p>
            <w:pPr>
              <w:jc w:val="center"/>
              <w:rPr>
                <w:rFonts w:ascii="Times New Roman" w:hAnsi="Times New Roman"/>
                <w:lang w:val="ru-RU"/>
              </w:rPr>
            </w:pPr>
            <w:r>
              <w:rPr>
                <w:rFonts w:ascii="Times New Roman" w:hAnsi="Times New Roman"/>
                <w:lang w:val="ru-RU"/>
              </w:rPr>
              <w:t>989</w:t>
            </w:r>
          </w:p>
        </w:tc>
        <w:tc>
          <w:tcPr>
            <w:tcW w:w="1936" w:type="dxa"/>
          </w:tcPr>
          <w:p>
            <w:pPr>
              <w:jc w:val="center"/>
              <w:rPr>
                <w:rFonts w:ascii="Times New Roman" w:hAnsi="Times New Roman"/>
                <w:lang w:val="ru-RU"/>
              </w:rPr>
            </w:pPr>
            <w:r>
              <w:rPr>
                <w:rFonts w:ascii="Times New Roman" w:hAnsi="Times New Roman"/>
                <w:lang w:val="ru-RU"/>
              </w:rPr>
              <w:t>Квартал 4 выделы 10, 11 ФГУП «Караваево»</w:t>
            </w:r>
          </w:p>
        </w:tc>
        <w:tc>
          <w:tcPr>
            <w:tcW w:w="2731" w:type="dxa"/>
            <w:vMerge w:val="continue"/>
            <w:tcBorders/>
          </w:tcPr>
          <w:p>
            <w:pPr>
              <w:spacing w:line="360" w:lineRule="auto"/>
              <w:rPr>
                <w:rFonts w:ascii="Times New Roman" w:hAnsi="Times New Roman"/>
                <w:lang w:val="ru-RU"/>
              </w:rPr>
            </w:pPr>
          </w:p>
        </w:tc>
        <w:tc>
          <w:tcPr>
            <w:tcW w:w="2829" w:type="dxa"/>
            <w:gridSpan w:val="2"/>
          </w:tcPr>
          <w:p>
            <w:pPr>
              <w:spacing w:line="360" w:lineRule="auto"/>
              <w:rPr>
                <w:rFonts w:ascii="Times New Roman" w:hAnsi="Times New Roman"/>
                <w:lang w:val="ru-RU"/>
              </w:rPr>
            </w:pPr>
            <w:r>
              <w:rPr>
                <w:rFonts w:ascii="Times New Roman" w:hAnsi="Times New Roman"/>
                <w:lang w:val="ru-RU"/>
              </w:rPr>
              <w:t xml:space="preserve">25.04.2014 </w:t>
            </w:r>
            <w:r>
              <w:rPr>
                <w:rFonts w:ascii="Times New Roman" w:hAnsi="Times New Roman"/>
                <w:lang w:eastAsia="zh-CN"/>
              </w:rPr>
              <w:t>44-44-01/038/2014-528</w:t>
            </w:r>
            <w:r>
              <w:rPr>
                <w:rFonts w:ascii="Times New Roman" w:hAnsi="Times New Roman"/>
                <w:lang w:val="ru-RU"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9" w:hRule="atLeast"/>
        </w:trPr>
        <w:tc>
          <w:tcPr>
            <w:tcW w:w="768" w:type="dxa"/>
          </w:tcPr>
          <w:p>
            <w:pPr>
              <w:numPr>
                <w:ilvl w:val="0"/>
                <w:numId w:val="48"/>
              </w:numPr>
              <w:spacing w:line="360" w:lineRule="auto"/>
              <w:rPr>
                <w:rFonts w:ascii="Times New Roman" w:hAnsi="Times New Roman"/>
                <w:sz w:val="22"/>
                <w:szCs w:val="22"/>
                <w:lang w:val="ru-RU"/>
              </w:rPr>
            </w:pPr>
          </w:p>
        </w:tc>
        <w:tc>
          <w:tcPr>
            <w:tcW w:w="3797" w:type="dxa"/>
          </w:tcPr>
          <w:p>
            <w:pPr>
              <w:spacing w:line="360" w:lineRule="auto"/>
              <w:jc w:val="center"/>
              <w:rPr>
                <w:rFonts w:ascii="TimesNewRomanPSMT" w:hAnsi="TimesNewRomanPSMT" w:eastAsia="TimesNewRomanPSMT" w:cs="TimesNewRomanPSMT"/>
                <w:color w:val="000000"/>
                <w:lang w:eastAsia="zh-CN" w:bidi="ar"/>
              </w:rPr>
            </w:pPr>
            <w:r>
              <w:rPr>
                <w:rFonts w:ascii="TimesNewRomanPSMT" w:hAnsi="TimesNewRomanPSMT" w:eastAsia="TimesNewRomanPSMT" w:cs="TimesNewRomanPSMT"/>
                <w:color w:val="000000"/>
                <w:lang w:eastAsia="zh-CN" w:bidi="ar"/>
              </w:rPr>
              <w:t>44:07:030701:209</w:t>
            </w:r>
          </w:p>
        </w:tc>
        <w:tc>
          <w:tcPr>
            <w:tcW w:w="1301" w:type="dxa"/>
          </w:tcPr>
          <w:p>
            <w:pPr>
              <w:spacing w:line="360" w:lineRule="auto"/>
              <w:jc w:val="center"/>
              <w:rPr>
                <w:rFonts w:ascii="Times New Roman" w:hAnsi="Times New Roman"/>
                <w:sz w:val="22"/>
                <w:szCs w:val="22"/>
                <w:lang w:val="ru-RU"/>
              </w:rPr>
            </w:pPr>
            <w:r>
              <w:rPr>
                <w:rFonts w:ascii="TimesNewRomanPSMT" w:hAnsi="TimesNewRomanPSMT" w:eastAsia="TimesNewRomanPSMT" w:cs="TimesNewRomanPSMT"/>
                <w:color w:val="000000"/>
                <w:lang w:eastAsia="zh-CN" w:bidi="ar"/>
              </w:rPr>
              <w:t>102910</w:t>
            </w:r>
          </w:p>
        </w:tc>
        <w:tc>
          <w:tcPr>
            <w:tcW w:w="1375" w:type="dxa"/>
          </w:tcPr>
          <w:p>
            <w:pPr>
              <w:jc w:val="center"/>
              <w:rPr>
                <w:rFonts w:ascii="Times New Roman" w:hAnsi="Times New Roman"/>
                <w:lang w:val="ru-RU"/>
              </w:rPr>
            </w:pPr>
            <w:r>
              <w:rPr>
                <w:rFonts w:ascii="Times New Roman" w:hAnsi="Times New Roman"/>
                <w:lang w:val="ru-RU"/>
              </w:rPr>
              <w:t>2455</w:t>
            </w:r>
          </w:p>
        </w:tc>
        <w:tc>
          <w:tcPr>
            <w:tcW w:w="1936" w:type="dxa"/>
          </w:tcPr>
          <w:p>
            <w:pPr>
              <w:spacing w:line="360" w:lineRule="auto"/>
              <w:jc w:val="center"/>
              <w:rPr>
                <w:rFonts w:ascii="Times New Roman" w:hAnsi="Times New Roman"/>
                <w:lang w:val="ru-RU"/>
              </w:rPr>
            </w:pPr>
            <w:r>
              <w:rPr>
                <w:rFonts w:ascii="Times New Roman" w:hAnsi="Times New Roman"/>
                <w:lang w:val="ru-RU"/>
              </w:rPr>
              <w:t>Квартал 4 выделы 7, 8 ФГУП «Караваево»</w:t>
            </w:r>
          </w:p>
        </w:tc>
        <w:tc>
          <w:tcPr>
            <w:tcW w:w="2731" w:type="dxa"/>
            <w:vMerge w:val="continue"/>
            <w:tcBorders/>
          </w:tcPr>
          <w:p>
            <w:pPr>
              <w:spacing w:line="360" w:lineRule="auto"/>
              <w:rPr>
                <w:rFonts w:ascii="Times New Roman" w:hAnsi="Times New Roman"/>
                <w:lang w:val="ru-RU"/>
              </w:rPr>
            </w:pPr>
          </w:p>
        </w:tc>
        <w:tc>
          <w:tcPr>
            <w:tcW w:w="2829" w:type="dxa"/>
            <w:gridSpan w:val="2"/>
          </w:tcPr>
          <w:p>
            <w:pPr>
              <w:spacing w:line="360" w:lineRule="auto"/>
              <w:rPr>
                <w:rFonts w:ascii="Times New Roman" w:hAnsi="Times New Roman"/>
                <w:lang w:eastAsia="zh-CN"/>
              </w:rPr>
            </w:pPr>
            <w:r>
              <w:rPr>
                <w:rFonts w:ascii="Times New Roman" w:hAnsi="Times New Roman"/>
                <w:lang w:val="ru-RU"/>
              </w:rPr>
              <w:t xml:space="preserve">25.04.2014 </w:t>
            </w:r>
            <w:r>
              <w:rPr>
                <w:rFonts w:ascii="Times New Roman" w:hAnsi="Times New Roman"/>
                <w:lang w:eastAsia="zh-CN"/>
              </w:rPr>
              <w:t>44-44-01/038/2014-513</w:t>
            </w:r>
            <w:r>
              <w:rPr>
                <w:rFonts w:ascii="Times New Roman" w:hAnsi="Times New Roman"/>
                <w:lang w:val="ru-RU"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8" w:type="dxa"/>
          </w:tcPr>
          <w:p>
            <w:pPr>
              <w:numPr>
                <w:ilvl w:val="0"/>
                <w:numId w:val="48"/>
              </w:numPr>
              <w:spacing w:line="360" w:lineRule="auto"/>
              <w:rPr>
                <w:rFonts w:ascii="Times New Roman" w:hAnsi="Times New Roman"/>
                <w:sz w:val="22"/>
                <w:szCs w:val="22"/>
                <w:lang w:val="ru-RU"/>
              </w:rPr>
            </w:pPr>
          </w:p>
        </w:tc>
        <w:tc>
          <w:tcPr>
            <w:tcW w:w="3797" w:type="dxa"/>
          </w:tcPr>
          <w:p>
            <w:pPr>
              <w:spacing w:line="360" w:lineRule="auto"/>
              <w:jc w:val="center"/>
              <w:rPr>
                <w:rFonts w:ascii="TimesNewRomanPSMT" w:hAnsi="TimesNewRomanPSMT" w:eastAsia="TimesNewRomanPSMT" w:cs="TimesNewRomanPSMT"/>
                <w:color w:val="000000"/>
                <w:lang w:eastAsia="zh-CN" w:bidi="ar"/>
              </w:rPr>
            </w:pPr>
            <w:r>
              <w:rPr>
                <w:rFonts w:ascii="TimesNewRomanPSMT" w:hAnsi="TimesNewRomanPSMT" w:eastAsia="TimesNewRomanPSMT" w:cs="TimesNewRomanPSMT"/>
                <w:color w:val="000000"/>
                <w:lang w:eastAsia="zh-CN" w:bidi="ar"/>
              </w:rPr>
              <w:t>44:07:030701:491</w:t>
            </w:r>
          </w:p>
        </w:tc>
        <w:tc>
          <w:tcPr>
            <w:tcW w:w="1301" w:type="dxa"/>
          </w:tcPr>
          <w:p>
            <w:pPr>
              <w:spacing w:line="360" w:lineRule="auto"/>
              <w:jc w:val="center"/>
              <w:rPr>
                <w:rFonts w:hint="default" w:ascii="TimesNewRomanPSMT" w:hAnsi="TimesNewRomanPSMT" w:eastAsia="TimesNewRomanPSMT" w:cs="TimesNewRomanPSMT"/>
                <w:color w:val="000000"/>
                <w:lang w:val="ru-RU" w:eastAsia="zh-CN" w:bidi="ar"/>
              </w:rPr>
            </w:pPr>
            <w:r>
              <w:rPr>
                <w:rFonts w:hint="default" w:ascii="TimesNewRomanPSMT" w:hAnsi="TimesNewRomanPSMT" w:eastAsia="TimesNewRomanPSMT" w:cs="TimesNewRomanPSMT"/>
                <w:color w:val="000000"/>
                <w:lang w:val="ru-RU" w:eastAsia="zh-CN" w:bidi="ar"/>
              </w:rPr>
              <w:t>53358</w:t>
            </w:r>
          </w:p>
        </w:tc>
        <w:tc>
          <w:tcPr>
            <w:tcW w:w="1375" w:type="dxa"/>
          </w:tcPr>
          <w:p>
            <w:pPr>
              <w:jc w:val="center"/>
              <w:rPr>
                <w:rFonts w:ascii="Times New Roman" w:hAnsi="Times New Roman"/>
                <w:lang w:val="ru-RU"/>
              </w:rPr>
            </w:pPr>
          </w:p>
        </w:tc>
        <w:tc>
          <w:tcPr>
            <w:tcW w:w="1936" w:type="dxa"/>
          </w:tcPr>
          <w:p>
            <w:pPr>
              <w:spacing w:line="360" w:lineRule="auto"/>
              <w:jc w:val="center"/>
              <w:rPr>
                <w:rFonts w:ascii="Times New Roman" w:hAnsi="Times New Roman"/>
                <w:lang w:val="ru-RU"/>
              </w:rPr>
            </w:pPr>
            <w:r>
              <w:rPr>
                <w:rFonts w:ascii="Times New Roman" w:hAnsi="Times New Roman"/>
                <w:lang w:val="ru-RU"/>
              </w:rPr>
              <w:t>Квартал 4 выделы 7, 8 ФГУП «Караваево»</w:t>
            </w:r>
          </w:p>
        </w:tc>
        <w:tc>
          <w:tcPr>
            <w:tcW w:w="2731" w:type="dxa"/>
            <w:vMerge w:val="continue"/>
            <w:tcBorders/>
          </w:tcPr>
          <w:p>
            <w:pPr>
              <w:spacing w:line="360" w:lineRule="auto"/>
              <w:rPr>
                <w:rFonts w:ascii="Times New Roman" w:hAnsi="Times New Roman"/>
                <w:lang w:val="ru-RU"/>
              </w:rPr>
            </w:pPr>
          </w:p>
        </w:tc>
        <w:tc>
          <w:tcPr>
            <w:tcW w:w="2829" w:type="dxa"/>
            <w:gridSpan w:val="2"/>
          </w:tcPr>
          <w:p>
            <w:pPr>
              <w:spacing w:line="360" w:lineRule="auto"/>
              <w:rPr>
                <w:rFonts w:hint="default" w:ascii="Times New Roman" w:hAnsi="Times New Roman"/>
                <w:lang w:val="ru-RU"/>
              </w:rPr>
            </w:pPr>
            <w:r>
              <w:rPr>
                <w:rFonts w:ascii="Times New Roman" w:hAnsi="Times New Roman"/>
                <w:lang w:val="ru-RU"/>
              </w:rPr>
              <w:t>Образован</w:t>
            </w:r>
            <w:r>
              <w:rPr>
                <w:rFonts w:hint="default" w:ascii="Times New Roman" w:hAnsi="Times New Roman"/>
                <w:lang w:val="ru-RU"/>
              </w:rPr>
              <w:t xml:space="preserve"> из </w:t>
            </w:r>
            <w:r>
              <w:rPr>
                <w:rFonts w:ascii="TimesNewRomanPSMT" w:hAnsi="TimesNewRomanPSMT" w:eastAsia="TimesNewRomanPSMT" w:cs="TimesNewRomanPSMT"/>
                <w:color w:val="000000"/>
                <w:lang w:eastAsia="zh-CN" w:bidi="ar"/>
              </w:rPr>
              <w:t>44:07:030701:209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8" w:type="dxa"/>
          </w:tcPr>
          <w:p>
            <w:pPr>
              <w:numPr>
                <w:ilvl w:val="0"/>
                <w:numId w:val="48"/>
              </w:numPr>
              <w:spacing w:line="360" w:lineRule="auto"/>
              <w:rPr>
                <w:rFonts w:ascii="Times New Roman" w:hAnsi="Times New Roman"/>
                <w:sz w:val="22"/>
                <w:szCs w:val="22"/>
                <w:lang w:val="ru-RU"/>
              </w:rPr>
            </w:pPr>
          </w:p>
        </w:tc>
        <w:tc>
          <w:tcPr>
            <w:tcW w:w="3797" w:type="dxa"/>
          </w:tcPr>
          <w:p>
            <w:pPr>
              <w:spacing w:line="360" w:lineRule="auto"/>
              <w:jc w:val="center"/>
              <w:rPr>
                <w:rFonts w:ascii="TimesNewRomanPSMT" w:hAnsi="TimesNewRomanPSMT" w:eastAsia="TimesNewRomanPSMT" w:cs="TimesNewRomanPSMT"/>
                <w:color w:val="000000"/>
                <w:lang w:eastAsia="zh-CN" w:bidi="ar"/>
              </w:rPr>
            </w:pPr>
            <w:r>
              <w:rPr>
                <w:rFonts w:ascii="TimesNewRomanPSMT" w:hAnsi="TimesNewRomanPSMT" w:eastAsia="TimesNewRomanPSMT" w:cs="TimesNewRomanPSMT"/>
                <w:color w:val="000000"/>
                <w:lang w:eastAsia="zh-CN" w:bidi="ar"/>
              </w:rPr>
              <w:t>44:07:030701:492</w:t>
            </w:r>
          </w:p>
        </w:tc>
        <w:tc>
          <w:tcPr>
            <w:tcW w:w="1301" w:type="dxa"/>
          </w:tcPr>
          <w:p>
            <w:pPr>
              <w:spacing w:line="360" w:lineRule="auto"/>
              <w:jc w:val="center"/>
              <w:rPr>
                <w:rFonts w:hint="default" w:ascii="TimesNewRomanPSMT" w:hAnsi="TimesNewRomanPSMT" w:eastAsia="TimesNewRomanPSMT" w:cs="TimesNewRomanPSMT"/>
                <w:color w:val="000000"/>
                <w:lang w:val="ru-RU" w:eastAsia="zh-CN" w:bidi="ar"/>
              </w:rPr>
            </w:pPr>
            <w:r>
              <w:rPr>
                <w:rFonts w:hint="default" w:ascii="TimesNewRomanPSMT" w:hAnsi="TimesNewRomanPSMT" w:eastAsia="TimesNewRomanPSMT" w:cs="TimesNewRomanPSMT"/>
                <w:color w:val="000000"/>
                <w:lang w:val="ru-RU" w:eastAsia="zh-CN" w:bidi="ar"/>
              </w:rPr>
              <w:t>25000</w:t>
            </w:r>
          </w:p>
        </w:tc>
        <w:tc>
          <w:tcPr>
            <w:tcW w:w="1375" w:type="dxa"/>
          </w:tcPr>
          <w:p>
            <w:pPr>
              <w:jc w:val="center"/>
              <w:rPr>
                <w:rFonts w:ascii="Times New Roman" w:hAnsi="Times New Roman"/>
                <w:lang w:val="ru-RU"/>
              </w:rPr>
            </w:pPr>
          </w:p>
        </w:tc>
        <w:tc>
          <w:tcPr>
            <w:tcW w:w="1936" w:type="dxa"/>
          </w:tcPr>
          <w:p>
            <w:pPr>
              <w:spacing w:line="360" w:lineRule="auto"/>
              <w:jc w:val="center"/>
              <w:rPr>
                <w:rFonts w:ascii="Times New Roman" w:hAnsi="Times New Roman"/>
                <w:lang w:val="ru-RU"/>
              </w:rPr>
            </w:pPr>
            <w:r>
              <w:rPr>
                <w:rFonts w:ascii="Times New Roman" w:hAnsi="Times New Roman"/>
                <w:lang w:val="ru-RU"/>
              </w:rPr>
              <w:t>Квартал 4 выделы 7, 8 ФГУП «Караваево»</w:t>
            </w:r>
          </w:p>
        </w:tc>
        <w:tc>
          <w:tcPr>
            <w:tcW w:w="2731" w:type="dxa"/>
            <w:vMerge w:val="continue"/>
            <w:tcBorders/>
          </w:tcPr>
          <w:p>
            <w:pPr>
              <w:spacing w:line="360" w:lineRule="auto"/>
              <w:rPr>
                <w:rFonts w:ascii="Times New Roman" w:hAnsi="Times New Roman"/>
                <w:lang w:val="ru-RU"/>
              </w:rPr>
            </w:pPr>
          </w:p>
        </w:tc>
        <w:tc>
          <w:tcPr>
            <w:tcW w:w="2829" w:type="dxa"/>
            <w:gridSpan w:val="2"/>
          </w:tcPr>
          <w:p>
            <w:pPr>
              <w:spacing w:line="360" w:lineRule="auto"/>
              <w:rPr>
                <w:rFonts w:ascii="Times New Roman" w:hAnsi="Times New Roman"/>
                <w:lang w:val="ru-RU"/>
              </w:rPr>
            </w:pPr>
            <w:r>
              <w:rPr>
                <w:rFonts w:ascii="Times New Roman" w:hAnsi="Times New Roman"/>
                <w:lang w:val="ru-RU"/>
              </w:rPr>
              <w:t>Образован</w:t>
            </w:r>
            <w:r>
              <w:rPr>
                <w:rFonts w:hint="default" w:ascii="Times New Roman" w:hAnsi="Times New Roman"/>
                <w:lang w:val="ru-RU"/>
              </w:rPr>
              <w:t xml:space="preserve"> из </w:t>
            </w:r>
            <w:r>
              <w:rPr>
                <w:rFonts w:ascii="TimesNewRomanPSMT" w:hAnsi="TimesNewRomanPSMT" w:eastAsia="TimesNewRomanPSMT" w:cs="TimesNewRomanPSMT"/>
                <w:color w:val="000000"/>
                <w:lang w:eastAsia="zh-CN" w:bidi="ar"/>
              </w:rPr>
              <w:t>44:07:030701:209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37" w:type="dxa"/>
            <w:gridSpan w:val="8"/>
          </w:tcPr>
          <w:p>
            <w:pPr>
              <w:spacing w:line="360" w:lineRule="auto"/>
              <w:jc w:val="center"/>
              <w:rPr>
                <w:rFonts w:ascii="Times New Roman" w:hAnsi="Times New Roman"/>
                <w:sz w:val="23"/>
                <w:szCs w:val="23"/>
                <w:lang w:val="ru-RU"/>
              </w:rPr>
            </w:pPr>
            <w:r>
              <w:rPr>
                <w:rFonts w:ascii="Times New Roman" w:hAnsi="Times New Roman"/>
                <w:sz w:val="23"/>
                <w:szCs w:val="23"/>
                <w:lang w:val="ru-RU"/>
              </w:rPr>
              <w:t>д Малое Андрейково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768" w:type="dxa"/>
          </w:tcPr>
          <w:p>
            <w:pPr>
              <w:numPr>
                <w:ilvl w:val="0"/>
                <w:numId w:val="48"/>
              </w:numPr>
              <w:spacing w:line="360" w:lineRule="auto"/>
              <w:rPr>
                <w:rFonts w:ascii="Times New Roman" w:hAnsi="Times New Roman"/>
                <w:sz w:val="22"/>
                <w:szCs w:val="22"/>
                <w:lang w:val="ru-RU"/>
              </w:rPr>
            </w:pPr>
          </w:p>
        </w:tc>
        <w:tc>
          <w:tcPr>
            <w:tcW w:w="3797" w:type="dxa"/>
          </w:tcPr>
          <w:p>
            <w:pPr>
              <w:spacing w:line="360" w:lineRule="auto"/>
              <w:jc w:val="center"/>
              <w:rPr>
                <w:rFonts w:ascii="Times New Roman" w:hAnsi="Times New Roman"/>
                <w:sz w:val="22"/>
                <w:szCs w:val="22"/>
                <w:lang w:val="ru-RU"/>
              </w:rPr>
            </w:pPr>
            <w:r>
              <w:rPr>
                <w:rFonts w:ascii="Times New Roman" w:hAnsi="Times New Roman"/>
                <w:sz w:val="22"/>
                <w:szCs w:val="22"/>
                <w:lang w:val="ru-RU"/>
              </w:rPr>
              <w:t>44:07:030601:58</w:t>
            </w:r>
          </w:p>
        </w:tc>
        <w:tc>
          <w:tcPr>
            <w:tcW w:w="1301" w:type="dxa"/>
          </w:tcPr>
          <w:p>
            <w:pPr>
              <w:spacing w:line="360" w:lineRule="auto"/>
              <w:jc w:val="center"/>
              <w:rPr>
                <w:rFonts w:ascii="Times New Roman" w:hAnsi="Times New Roman"/>
                <w:sz w:val="22"/>
                <w:szCs w:val="22"/>
                <w:lang w:val="ru-RU"/>
              </w:rPr>
            </w:pPr>
            <w:r>
              <w:rPr>
                <w:rFonts w:ascii="Times New Roman" w:hAnsi="Times New Roman"/>
                <w:sz w:val="22"/>
                <w:szCs w:val="22"/>
                <w:lang w:val="ru-RU"/>
              </w:rPr>
              <w:t>1073.59</w:t>
            </w:r>
          </w:p>
        </w:tc>
        <w:tc>
          <w:tcPr>
            <w:tcW w:w="1375" w:type="dxa"/>
          </w:tcPr>
          <w:p>
            <w:pPr>
              <w:spacing w:line="360" w:lineRule="auto"/>
              <w:rPr>
                <w:rFonts w:ascii="Times New Roman" w:hAnsi="Times New Roman"/>
                <w:sz w:val="22"/>
                <w:szCs w:val="22"/>
                <w:lang w:val="ru-RU"/>
              </w:rPr>
            </w:pPr>
            <w:r>
              <w:rPr>
                <w:rFonts w:ascii="Times New Roman" w:hAnsi="Times New Roman"/>
                <w:sz w:val="22"/>
                <w:szCs w:val="22"/>
                <w:lang w:val="ru-RU"/>
              </w:rPr>
              <w:t>116</w:t>
            </w:r>
          </w:p>
        </w:tc>
        <w:tc>
          <w:tcPr>
            <w:tcW w:w="1936" w:type="dxa"/>
          </w:tcPr>
          <w:p>
            <w:pPr>
              <w:spacing w:line="360" w:lineRule="auto"/>
              <w:rPr>
                <w:rFonts w:ascii="Times New Roman" w:hAnsi="Times New Roman"/>
                <w:sz w:val="22"/>
                <w:szCs w:val="22"/>
                <w:lang w:val="ru-RU"/>
              </w:rPr>
            </w:pPr>
            <w:r>
              <w:rPr>
                <w:rFonts w:ascii="Times New Roman" w:hAnsi="Times New Roman"/>
                <w:sz w:val="22"/>
                <w:szCs w:val="22"/>
                <w:lang w:val="ru-RU"/>
              </w:rPr>
              <w:t>Квартал 4 выдел 24 ФГУП «Караваево»</w:t>
            </w:r>
          </w:p>
        </w:tc>
        <w:tc>
          <w:tcPr>
            <w:tcW w:w="2731" w:type="dxa"/>
            <w:vMerge w:val="restart"/>
            <w:vAlign w:val="center"/>
          </w:tcPr>
          <w:p>
            <w:pPr>
              <w:spacing w:line="360" w:lineRule="auto"/>
              <w:rPr>
                <w:rFonts w:ascii="Times New Roman" w:hAnsi="Times New Roman"/>
                <w:lang w:val="ru-RU"/>
              </w:rPr>
            </w:pPr>
            <w:r>
              <w:rPr>
                <w:rFonts w:hint="eastAsia" w:ascii="Times New Roman" w:hAnsi="Times New Roman"/>
                <w:lang w:val="ru-RU"/>
              </w:rPr>
              <w:t>Леса</w:t>
            </w:r>
            <w:r>
              <w:rPr>
                <w:rFonts w:ascii="Times New Roman" w:hAnsi="Times New Roman"/>
                <w:lang w:val="ru-RU"/>
              </w:rPr>
              <w:t xml:space="preserve">, </w:t>
            </w:r>
            <w:r>
              <w:rPr>
                <w:rFonts w:hint="eastAsia" w:ascii="Times New Roman" w:hAnsi="Times New Roman"/>
                <w:lang w:val="ru-RU"/>
              </w:rPr>
              <w:t>расположенные</w:t>
            </w:r>
            <w:r>
              <w:rPr>
                <w:rFonts w:ascii="Times New Roman" w:hAnsi="Times New Roman"/>
                <w:lang w:val="ru-RU"/>
              </w:rPr>
              <w:t xml:space="preserve"> </w:t>
            </w:r>
            <w:r>
              <w:rPr>
                <w:rFonts w:hint="eastAsia" w:ascii="Times New Roman" w:hAnsi="Times New Roman"/>
                <w:lang w:val="ru-RU"/>
              </w:rPr>
              <w:t>в</w:t>
            </w:r>
            <w:r>
              <w:rPr>
                <w:rFonts w:ascii="Times New Roman" w:hAnsi="Times New Roman"/>
                <w:lang w:val="ru-RU"/>
              </w:rPr>
              <w:t xml:space="preserve"> </w:t>
            </w:r>
            <w:r>
              <w:rPr>
                <w:rFonts w:hint="eastAsia" w:ascii="Times New Roman" w:hAnsi="Times New Roman"/>
                <w:lang w:val="ru-RU"/>
              </w:rPr>
              <w:t>зеленых</w:t>
            </w:r>
            <w:r>
              <w:rPr>
                <w:rFonts w:ascii="Times New Roman" w:hAnsi="Times New Roman"/>
                <w:lang w:val="ru-RU"/>
              </w:rPr>
              <w:t xml:space="preserve"> </w:t>
            </w:r>
            <w:r>
              <w:rPr>
                <w:rFonts w:hint="eastAsia" w:ascii="Times New Roman" w:hAnsi="Times New Roman"/>
                <w:lang w:val="ru-RU"/>
              </w:rPr>
              <w:t>зонах</w:t>
            </w:r>
          </w:p>
        </w:tc>
        <w:tc>
          <w:tcPr>
            <w:tcW w:w="2829" w:type="dxa"/>
            <w:gridSpan w:val="2"/>
          </w:tcPr>
          <w:p>
            <w:pPr>
              <w:spacing w:line="360" w:lineRule="auto"/>
              <w:jc w:val="both"/>
              <w:rPr>
                <w:rFonts w:ascii="Times New Roman" w:hAnsi="Times New Roman"/>
                <w:sz w:val="23"/>
                <w:szCs w:val="23"/>
                <w:lang w:val="ru-RU"/>
              </w:rPr>
            </w:pPr>
            <w:r>
              <w:rPr>
                <w:rFonts w:ascii="Times New Roman" w:hAnsi="Times New Roman"/>
                <w:sz w:val="23"/>
                <w:szCs w:val="23"/>
                <w:lang w:val="ru-RU"/>
              </w:rPr>
              <w:t xml:space="preserve">28.02.2007 </w:t>
            </w:r>
            <w:r>
              <w:rPr>
                <w:rFonts w:ascii="Times New Roman" w:hAnsi="Times New Roman" w:eastAsia="SimSun"/>
                <w:color w:val="000000"/>
                <w:kern w:val="2"/>
                <w:lang w:val="ru-RU"/>
              </w:rPr>
              <w:t>44-44-01/035/2007-387/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8" w:type="dxa"/>
          </w:tcPr>
          <w:p>
            <w:pPr>
              <w:numPr>
                <w:ilvl w:val="0"/>
                <w:numId w:val="48"/>
              </w:numPr>
              <w:spacing w:line="360" w:lineRule="auto"/>
              <w:rPr>
                <w:rFonts w:ascii="Times New Roman" w:hAnsi="Times New Roman"/>
                <w:sz w:val="22"/>
                <w:szCs w:val="22"/>
                <w:lang w:val="ru-RU"/>
              </w:rPr>
            </w:pPr>
          </w:p>
        </w:tc>
        <w:tc>
          <w:tcPr>
            <w:tcW w:w="3797" w:type="dxa"/>
          </w:tcPr>
          <w:p>
            <w:pPr>
              <w:spacing w:line="360" w:lineRule="auto"/>
              <w:jc w:val="center"/>
              <w:rPr>
                <w:rFonts w:ascii="Times New Roman" w:hAnsi="Times New Roman"/>
                <w:sz w:val="22"/>
                <w:szCs w:val="22"/>
                <w:lang w:val="ru-RU"/>
              </w:rPr>
            </w:pPr>
            <w:r>
              <w:rPr>
                <w:rFonts w:ascii="Times New Roman" w:hAnsi="Times New Roman"/>
                <w:sz w:val="22"/>
                <w:szCs w:val="22"/>
                <w:lang w:val="ru-RU"/>
              </w:rPr>
              <w:t>44:07:030601:49</w:t>
            </w:r>
          </w:p>
        </w:tc>
        <w:tc>
          <w:tcPr>
            <w:tcW w:w="1301" w:type="dxa"/>
          </w:tcPr>
          <w:p>
            <w:pPr>
              <w:spacing w:line="360" w:lineRule="auto"/>
              <w:jc w:val="center"/>
              <w:rPr>
                <w:rFonts w:ascii="Times New Roman" w:hAnsi="Times New Roman"/>
                <w:sz w:val="22"/>
                <w:szCs w:val="22"/>
                <w:lang w:val="ru-RU"/>
              </w:rPr>
            </w:pPr>
            <w:r>
              <w:rPr>
                <w:rFonts w:ascii="Times New Roman" w:hAnsi="Times New Roman"/>
                <w:sz w:val="22"/>
                <w:szCs w:val="22"/>
                <w:lang w:val="ru-RU"/>
              </w:rPr>
              <w:t>800</w:t>
            </w:r>
          </w:p>
        </w:tc>
        <w:tc>
          <w:tcPr>
            <w:tcW w:w="1375" w:type="dxa"/>
          </w:tcPr>
          <w:p>
            <w:pPr>
              <w:spacing w:line="360" w:lineRule="auto"/>
              <w:rPr>
                <w:rFonts w:ascii="Times New Roman" w:hAnsi="Times New Roman"/>
                <w:sz w:val="22"/>
                <w:szCs w:val="22"/>
                <w:lang w:val="ru-RU"/>
              </w:rPr>
            </w:pPr>
            <w:r>
              <w:rPr>
                <w:rFonts w:ascii="Times New Roman" w:hAnsi="Times New Roman"/>
                <w:sz w:val="22"/>
                <w:szCs w:val="22"/>
                <w:lang w:val="ru-RU"/>
              </w:rPr>
              <w:t>287</w:t>
            </w:r>
          </w:p>
        </w:tc>
        <w:tc>
          <w:tcPr>
            <w:tcW w:w="1936" w:type="dxa"/>
          </w:tcPr>
          <w:p>
            <w:pPr>
              <w:spacing w:line="360" w:lineRule="auto"/>
              <w:rPr>
                <w:rFonts w:ascii="Times New Roman" w:hAnsi="Times New Roman"/>
                <w:sz w:val="22"/>
                <w:szCs w:val="22"/>
                <w:lang w:val="ru-RU"/>
              </w:rPr>
            </w:pPr>
            <w:r>
              <w:rPr>
                <w:rFonts w:ascii="Times New Roman" w:hAnsi="Times New Roman"/>
                <w:sz w:val="22"/>
                <w:szCs w:val="22"/>
                <w:lang w:val="ru-RU"/>
              </w:rPr>
              <w:t>Квартал 4 выдел 24 ФГУП «Караваево»</w:t>
            </w:r>
          </w:p>
        </w:tc>
        <w:tc>
          <w:tcPr>
            <w:tcW w:w="2731" w:type="dxa"/>
            <w:vMerge w:val="continue"/>
          </w:tcPr>
          <w:p>
            <w:pPr>
              <w:spacing w:line="360" w:lineRule="auto"/>
              <w:rPr>
                <w:rFonts w:ascii="Times New Roman" w:hAnsi="Times New Roman"/>
                <w:lang w:val="ru-RU"/>
              </w:rPr>
            </w:pPr>
          </w:p>
        </w:tc>
        <w:tc>
          <w:tcPr>
            <w:tcW w:w="2829" w:type="dxa"/>
            <w:gridSpan w:val="2"/>
          </w:tcPr>
          <w:p>
            <w:pPr>
              <w:spacing w:line="360" w:lineRule="auto"/>
              <w:jc w:val="both"/>
              <w:rPr>
                <w:rFonts w:ascii="Times New Roman" w:hAnsi="Times New Roman"/>
                <w:sz w:val="23"/>
                <w:szCs w:val="23"/>
                <w:lang w:val="ru-RU"/>
              </w:rPr>
            </w:pPr>
            <w:r>
              <w:rPr>
                <w:rFonts w:ascii="Times New Roman" w:hAnsi="Times New Roman"/>
                <w:sz w:val="23"/>
                <w:szCs w:val="23"/>
                <w:lang w:val="ru-RU"/>
              </w:rPr>
              <w:t xml:space="preserve">16.12.2015 </w:t>
            </w:r>
            <w:r>
              <w:rPr>
                <w:rFonts w:ascii="Times New Roman" w:hAnsi="Times New Roman"/>
                <w:lang w:val="ru-RU"/>
              </w:rPr>
              <w:t>44-44/001-44/001/064/2015-540/1</w:t>
            </w:r>
            <w:r>
              <w:rPr>
                <w:rFonts w:ascii="Times New Roman" w:hAnsi="Times New Roman"/>
                <w:sz w:val="23"/>
                <w:szCs w:val="23"/>
                <w:lang w:val="ru-RU"/>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8" w:type="dxa"/>
          </w:tcPr>
          <w:p>
            <w:pPr>
              <w:numPr>
                <w:ilvl w:val="0"/>
                <w:numId w:val="48"/>
              </w:numPr>
              <w:spacing w:line="360" w:lineRule="auto"/>
              <w:rPr>
                <w:rFonts w:ascii="Times New Roman" w:hAnsi="Times New Roman"/>
                <w:sz w:val="22"/>
                <w:szCs w:val="22"/>
                <w:lang w:val="ru-RU"/>
              </w:rPr>
            </w:pPr>
          </w:p>
        </w:tc>
        <w:tc>
          <w:tcPr>
            <w:tcW w:w="3797" w:type="dxa"/>
          </w:tcPr>
          <w:p>
            <w:pPr>
              <w:spacing w:line="360" w:lineRule="auto"/>
              <w:jc w:val="center"/>
              <w:rPr>
                <w:rFonts w:ascii="Times New Roman" w:hAnsi="Times New Roman"/>
                <w:sz w:val="22"/>
                <w:szCs w:val="22"/>
                <w:lang w:val="ru-RU"/>
              </w:rPr>
            </w:pPr>
            <w:r>
              <w:rPr>
                <w:rFonts w:ascii="Times New Roman" w:hAnsi="Times New Roman"/>
                <w:sz w:val="22"/>
                <w:szCs w:val="22"/>
                <w:lang w:val="ru-RU"/>
              </w:rPr>
              <w:t>44:07:030601:52</w:t>
            </w:r>
          </w:p>
        </w:tc>
        <w:tc>
          <w:tcPr>
            <w:tcW w:w="1301" w:type="dxa"/>
          </w:tcPr>
          <w:p>
            <w:pPr>
              <w:spacing w:line="360" w:lineRule="auto"/>
              <w:jc w:val="center"/>
              <w:rPr>
                <w:rFonts w:ascii="Times New Roman" w:hAnsi="Times New Roman"/>
                <w:sz w:val="22"/>
                <w:szCs w:val="22"/>
                <w:lang w:val="ru-RU"/>
              </w:rPr>
            </w:pPr>
            <w:r>
              <w:rPr>
                <w:rFonts w:ascii="Times New Roman" w:hAnsi="Times New Roman"/>
                <w:sz w:val="22"/>
                <w:szCs w:val="22"/>
                <w:lang w:val="ru-RU"/>
              </w:rPr>
              <w:t>1398</w:t>
            </w:r>
          </w:p>
        </w:tc>
        <w:tc>
          <w:tcPr>
            <w:tcW w:w="1375" w:type="dxa"/>
          </w:tcPr>
          <w:p>
            <w:pPr>
              <w:spacing w:line="360" w:lineRule="auto"/>
              <w:rPr>
                <w:rFonts w:ascii="Times New Roman" w:hAnsi="Times New Roman"/>
                <w:sz w:val="22"/>
                <w:szCs w:val="22"/>
                <w:lang w:val="ru-RU"/>
              </w:rPr>
            </w:pPr>
            <w:r>
              <w:rPr>
                <w:rFonts w:ascii="Times New Roman" w:hAnsi="Times New Roman"/>
                <w:sz w:val="22"/>
                <w:szCs w:val="22"/>
                <w:lang w:val="ru-RU"/>
              </w:rPr>
              <w:t>551</w:t>
            </w:r>
          </w:p>
        </w:tc>
        <w:tc>
          <w:tcPr>
            <w:tcW w:w="1936" w:type="dxa"/>
          </w:tcPr>
          <w:p>
            <w:pPr>
              <w:spacing w:line="360" w:lineRule="auto"/>
              <w:rPr>
                <w:rFonts w:ascii="Times New Roman" w:hAnsi="Times New Roman"/>
                <w:sz w:val="22"/>
                <w:szCs w:val="22"/>
                <w:lang w:val="ru-RU"/>
              </w:rPr>
            </w:pPr>
            <w:r>
              <w:rPr>
                <w:rFonts w:ascii="Times New Roman" w:hAnsi="Times New Roman"/>
                <w:sz w:val="22"/>
                <w:szCs w:val="22"/>
                <w:lang w:val="ru-RU"/>
              </w:rPr>
              <w:t>Квартал 4 выдел 24 ФГУП «Караваево»</w:t>
            </w:r>
          </w:p>
        </w:tc>
        <w:tc>
          <w:tcPr>
            <w:tcW w:w="2731" w:type="dxa"/>
            <w:vMerge w:val="continue"/>
          </w:tcPr>
          <w:p>
            <w:pPr>
              <w:spacing w:line="360" w:lineRule="auto"/>
              <w:rPr>
                <w:rFonts w:ascii="Times New Roman" w:hAnsi="Times New Roman"/>
                <w:lang w:val="ru-RU"/>
              </w:rPr>
            </w:pPr>
          </w:p>
        </w:tc>
        <w:tc>
          <w:tcPr>
            <w:tcW w:w="2829" w:type="dxa"/>
            <w:gridSpan w:val="2"/>
          </w:tcPr>
          <w:p>
            <w:pPr>
              <w:spacing w:line="360" w:lineRule="auto"/>
              <w:rPr>
                <w:rFonts w:ascii="Times New Roman" w:hAnsi="Times New Roman"/>
                <w:lang w:val="ru-RU"/>
              </w:rPr>
            </w:pPr>
            <w:r>
              <w:rPr>
                <w:rFonts w:ascii="Times New Roman" w:hAnsi="Times New Roman"/>
                <w:lang w:val="ru-RU"/>
              </w:rPr>
              <w:t>18.09.2012 44-44-01/081/2012-131/-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8" w:type="dxa"/>
          </w:tcPr>
          <w:p>
            <w:pPr>
              <w:numPr>
                <w:ilvl w:val="0"/>
                <w:numId w:val="48"/>
              </w:numPr>
              <w:spacing w:line="360" w:lineRule="auto"/>
              <w:rPr>
                <w:rFonts w:ascii="Times New Roman" w:hAnsi="Times New Roman"/>
                <w:sz w:val="22"/>
                <w:szCs w:val="22"/>
                <w:lang w:val="ru-RU"/>
              </w:rPr>
            </w:pPr>
          </w:p>
        </w:tc>
        <w:tc>
          <w:tcPr>
            <w:tcW w:w="3797" w:type="dxa"/>
          </w:tcPr>
          <w:p>
            <w:pPr>
              <w:spacing w:line="360" w:lineRule="auto"/>
              <w:jc w:val="center"/>
              <w:rPr>
                <w:rFonts w:ascii="Times New Roman" w:hAnsi="Times New Roman"/>
                <w:sz w:val="22"/>
                <w:szCs w:val="22"/>
                <w:lang w:val="ru-RU"/>
              </w:rPr>
            </w:pPr>
            <w:r>
              <w:rPr>
                <w:rFonts w:ascii="Times New Roman" w:hAnsi="Times New Roman"/>
                <w:sz w:val="22"/>
                <w:szCs w:val="22"/>
                <w:lang w:val="ru-RU"/>
              </w:rPr>
              <w:t>44:07:030601:30</w:t>
            </w:r>
          </w:p>
        </w:tc>
        <w:tc>
          <w:tcPr>
            <w:tcW w:w="1301" w:type="dxa"/>
          </w:tcPr>
          <w:p>
            <w:pPr>
              <w:spacing w:line="360" w:lineRule="auto"/>
              <w:jc w:val="center"/>
              <w:rPr>
                <w:rFonts w:ascii="Times New Roman" w:hAnsi="Times New Roman"/>
                <w:sz w:val="22"/>
                <w:szCs w:val="22"/>
                <w:lang w:val="ru-RU"/>
              </w:rPr>
            </w:pPr>
            <w:r>
              <w:rPr>
                <w:rFonts w:ascii="Times New Roman" w:hAnsi="Times New Roman"/>
                <w:sz w:val="22"/>
                <w:szCs w:val="22"/>
                <w:lang w:val="ru-RU"/>
              </w:rPr>
              <w:t>1520</w:t>
            </w:r>
          </w:p>
        </w:tc>
        <w:tc>
          <w:tcPr>
            <w:tcW w:w="1375" w:type="dxa"/>
          </w:tcPr>
          <w:p>
            <w:pPr>
              <w:spacing w:line="360" w:lineRule="auto"/>
              <w:rPr>
                <w:rFonts w:ascii="Times New Roman" w:hAnsi="Times New Roman"/>
                <w:sz w:val="22"/>
                <w:szCs w:val="22"/>
                <w:lang w:val="ru-RU"/>
              </w:rPr>
            </w:pPr>
            <w:r>
              <w:rPr>
                <w:rFonts w:ascii="Times New Roman" w:hAnsi="Times New Roman"/>
                <w:sz w:val="22"/>
                <w:szCs w:val="22"/>
                <w:lang w:val="ru-RU"/>
              </w:rPr>
              <w:t>203</w:t>
            </w:r>
          </w:p>
        </w:tc>
        <w:tc>
          <w:tcPr>
            <w:tcW w:w="1936" w:type="dxa"/>
          </w:tcPr>
          <w:p>
            <w:pPr>
              <w:spacing w:line="360" w:lineRule="auto"/>
              <w:rPr>
                <w:rFonts w:ascii="Times New Roman" w:hAnsi="Times New Roman"/>
                <w:sz w:val="22"/>
                <w:szCs w:val="22"/>
                <w:lang w:val="ru-RU"/>
              </w:rPr>
            </w:pPr>
            <w:r>
              <w:rPr>
                <w:rFonts w:ascii="Times New Roman" w:hAnsi="Times New Roman"/>
                <w:sz w:val="22"/>
                <w:szCs w:val="22"/>
                <w:lang w:val="ru-RU"/>
              </w:rPr>
              <w:t>Квартал 4 выдел 24 ФГУП «Караваево»</w:t>
            </w:r>
          </w:p>
        </w:tc>
        <w:tc>
          <w:tcPr>
            <w:tcW w:w="2731" w:type="dxa"/>
            <w:vMerge w:val="continue"/>
          </w:tcPr>
          <w:p>
            <w:pPr>
              <w:spacing w:line="360" w:lineRule="auto"/>
              <w:rPr>
                <w:rFonts w:ascii="Times New Roman" w:hAnsi="Times New Roman"/>
                <w:lang w:val="ru-RU"/>
              </w:rPr>
            </w:pPr>
          </w:p>
        </w:tc>
        <w:tc>
          <w:tcPr>
            <w:tcW w:w="2829" w:type="dxa"/>
            <w:gridSpan w:val="2"/>
          </w:tcPr>
          <w:p>
            <w:pPr>
              <w:spacing w:line="360" w:lineRule="auto"/>
              <w:rPr>
                <w:rFonts w:ascii="Times New Roman" w:hAnsi="Times New Roman"/>
                <w:lang w:val="ru-RU"/>
              </w:rPr>
            </w:pPr>
            <w:r>
              <w:rPr>
                <w:rFonts w:ascii="Times New Roman" w:hAnsi="Times New Roman"/>
                <w:lang w:val="ru-RU"/>
              </w:rPr>
              <w:t>-/15.05.2008 № 44-АБ 204454 выдан: УФРС по Костромской Обл.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3" w:hRule="atLeast"/>
        </w:trPr>
        <w:tc>
          <w:tcPr>
            <w:tcW w:w="768" w:type="dxa"/>
          </w:tcPr>
          <w:p>
            <w:pPr>
              <w:numPr>
                <w:ilvl w:val="0"/>
                <w:numId w:val="48"/>
              </w:numPr>
              <w:spacing w:line="360" w:lineRule="auto"/>
              <w:rPr>
                <w:rFonts w:ascii="Times New Roman" w:hAnsi="Times New Roman"/>
                <w:sz w:val="22"/>
                <w:szCs w:val="22"/>
                <w:lang w:val="ru-RU"/>
              </w:rPr>
            </w:pPr>
          </w:p>
        </w:tc>
        <w:tc>
          <w:tcPr>
            <w:tcW w:w="3797" w:type="dxa"/>
          </w:tcPr>
          <w:p>
            <w:pPr>
              <w:spacing w:line="360" w:lineRule="auto"/>
              <w:jc w:val="center"/>
              <w:rPr>
                <w:rFonts w:ascii="Times New Roman" w:hAnsi="Times New Roman"/>
                <w:sz w:val="22"/>
                <w:szCs w:val="22"/>
                <w:lang w:val="ru-RU"/>
              </w:rPr>
            </w:pPr>
            <w:r>
              <w:rPr>
                <w:rFonts w:ascii="Times New Roman" w:hAnsi="Times New Roman"/>
                <w:sz w:val="22"/>
                <w:szCs w:val="22"/>
                <w:lang w:val="ru-RU"/>
              </w:rPr>
              <w:t>44:07:030601:28</w:t>
            </w:r>
          </w:p>
        </w:tc>
        <w:tc>
          <w:tcPr>
            <w:tcW w:w="1301" w:type="dxa"/>
          </w:tcPr>
          <w:p>
            <w:pPr>
              <w:spacing w:line="360" w:lineRule="auto"/>
              <w:jc w:val="center"/>
              <w:rPr>
                <w:rFonts w:ascii="Times New Roman" w:hAnsi="Times New Roman"/>
                <w:sz w:val="22"/>
                <w:szCs w:val="22"/>
                <w:lang w:val="ru-RU"/>
              </w:rPr>
            </w:pPr>
            <w:r>
              <w:rPr>
                <w:rFonts w:ascii="Times New Roman" w:hAnsi="Times New Roman"/>
                <w:sz w:val="22"/>
                <w:szCs w:val="22"/>
                <w:lang w:val="ru-RU"/>
              </w:rPr>
              <w:t>1389</w:t>
            </w:r>
          </w:p>
        </w:tc>
        <w:tc>
          <w:tcPr>
            <w:tcW w:w="1375" w:type="dxa"/>
          </w:tcPr>
          <w:p>
            <w:pPr>
              <w:spacing w:line="360" w:lineRule="auto"/>
              <w:rPr>
                <w:rFonts w:ascii="Times New Roman" w:hAnsi="Times New Roman"/>
                <w:sz w:val="22"/>
                <w:szCs w:val="22"/>
                <w:lang w:val="ru-RU"/>
              </w:rPr>
            </w:pPr>
            <w:r>
              <w:rPr>
                <w:rFonts w:ascii="Times New Roman" w:hAnsi="Times New Roman"/>
                <w:sz w:val="22"/>
                <w:szCs w:val="22"/>
                <w:lang w:val="ru-RU"/>
              </w:rPr>
              <w:t>86</w:t>
            </w:r>
          </w:p>
        </w:tc>
        <w:tc>
          <w:tcPr>
            <w:tcW w:w="1936" w:type="dxa"/>
          </w:tcPr>
          <w:p>
            <w:pPr>
              <w:spacing w:line="360" w:lineRule="auto"/>
              <w:rPr>
                <w:rFonts w:ascii="Times New Roman" w:hAnsi="Times New Roman"/>
                <w:sz w:val="22"/>
                <w:szCs w:val="22"/>
                <w:lang w:val="ru-RU"/>
              </w:rPr>
            </w:pPr>
            <w:r>
              <w:rPr>
                <w:rFonts w:ascii="Times New Roman" w:hAnsi="Times New Roman"/>
                <w:sz w:val="22"/>
                <w:szCs w:val="22"/>
                <w:lang w:val="ru-RU"/>
              </w:rPr>
              <w:t>Квартал 4 выдел 24 ФГУП «Караваево»</w:t>
            </w:r>
          </w:p>
        </w:tc>
        <w:tc>
          <w:tcPr>
            <w:tcW w:w="2731" w:type="dxa"/>
            <w:vMerge w:val="continue"/>
          </w:tcPr>
          <w:p>
            <w:pPr>
              <w:spacing w:line="360" w:lineRule="auto"/>
              <w:rPr>
                <w:rFonts w:ascii="Times New Roman" w:hAnsi="Times New Roman"/>
                <w:lang w:val="ru-RU"/>
              </w:rPr>
            </w:pPr>
          </w:p>
        </w:tc>
        <w:tc>
          <w:tcPr>
            <w:tcW w:w="2829" w:type="dxa"/>
            <w:gridSpan w:val="2"/>
          </w:tcPr>
          <w:p>
            <w:pPr>
              <w:spacing w:line="360" w:lineRule="auto"/>
              <w:rPr>
                <w:rFonts w:ascii="Times New Roman" w:hAnsi="Times New Roman"/>
                <w:lang w:val="ru-RU"/>
              </w:rPr>
            </w:pPr>
            <w:r>
              <w:rPr>
                <w:rFonts w:ascii="Times New Roman" w:hAnsi="Times New Roman"/>
                <w:lang w:val="ru-RU"/>
              </w:rPr>
              <w:t>/Свидетельство №29355 от 5мая 1992 выдано Шалманову С.А.  адм. Караваевского с/с. (см.Приложение)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3" w:hRule="atLeast"/>
        </w:trPr>
        <w:tc>
          <w:tcPr>
            <w:tcW w:w="768" w:type="dxa"/>
          </w:tcPr>
          <w:p>
            <w:pPr>
              <w:numPr>
                <w:ilvl w:val="0"/>
                <w:numId w:val="48"/>
              </w:numPr>
              <w:spacing w:line="360" w:lineRule="auto"/>
              <w:rPr>
                <w:rFonts w:ascii="Times New Roman" w:hAnsi="Times New Roman"/>
                <w:sz w:val="22"/>
                <w:szCs w:val="22"/>
                <w:lang w:val="ru-RU"/>
              </w:rPr>
            </w:pPr>
          </w:p>
        </w:tc>
        <w:tc>
          <w:tcPr>
            <w:tcW w:w="3797" w:type="dxa"/>
          </w:tcPr>
          <w:p>
            <w:pPr>
              <w:spacing w:line="360" w:lineRule="auto"/>
              <w:jc w:val="center"/>
              <w:rPr>
                <w:rFonts w:ascii="Times New Roman" w:hAnsi="Times New Roman"/>
                <w:sz w:val="22"/>
                <w:szCs w:val="22"/>
                <w:lang w:val="ru-RU"/>
              </w:rPr>
            </w:pPr>
            <w:r>
              <w:rPr>
                <w:rFonts w:ascii="Times New Roman" w:hAnsi="Times New Roman"/>
                <w:sz w:val="22"/>
                <w:szCs w:val="22"/>
                <w:lang w:val="ru-RU"/>
              </w:rPr>
              <w:t>44:07:030701:488</w:t>
            </w:r>
          </w:p>
        </w:tc>
        <w:tc>
          <w:tcPr>
            <w:tcW w:w="1301" w:type="dxa"/>
          </w:tcPr>
          <w:p>
            <w:pPr>
              <w:spacing w:line="360" w:lineRule="auto"/>
              <w:jc w:val="center"/>
              <w:rPr>
                <w:rFonts w:ascii="Calibri" w:hAnsi="Calibri" w:eastAsia="Calibri" w:cs="Calibri"/>
                <w:color w:val="000000"/>
                <w:sz w:val="24"/>
                <w:szCs w:val="24"/>
                <w:shd w:val="clear" w:color="auto" w:fill="FFFFFF"/>
              </w:rPr>
            </w:pPr>
            <w:r>
              <w:rPr>
                <w:rFonts w:ascii="Calibri" w:hAnsi="Calibri" w:eastAsia="Calibri" w:cs="Calibri"/>
                <w:color w:val="000000"/>
                <w:sz w:val="24"/>
                <w:szCs w:val="24"/>
                <w:shd w:val="clear" w:color="auto" w:fill="FFFFFF"/>
              </w:rPr>
              <w:t>6 824</w:t>
            </w:r>
          </w:p>
        </w:tc>
        <w:tc>
          <w:tcPr>
            <w:tcW w:w="1375" w:type="dxa"/>
          </w:tcPr>
          <w:p>
            <w:pPr>
              <w:spacing w:line="360" w:lineRule="auto"/>
              <w:rPr>
                <w:rFonts w:ascii="Times New Roman" w:hAnsi="Times New Roman"/>
                <w:sz w:val="22"/>
                <w:szCs w:val="22"/>
                <w:lang w:val="ru-RU"/>
              </w:rPr>
            </w:pPr>
          </w:p>
        </w:tc>
        <w:tc>
          <w:tcPr>
            <w:tcW w:w="1936" w:type="dxa"/>
          </w:tcPr>
          <w:p>
            <w:pPr>
              <w:spacing w:line="360" w:lineRule="auto"/>
              <w:rPr>
                <w:rFonts w:ascii="Times New Roman" w:hAnsi="Times New Roman"/>
                <w:sz w:val="22"/>
                <w:szCs w:val="22"/>
                <w:lang w:val="ru-RU"/>
              </w:rPr>
            </w:pPr>
            <w:r>
              <w:rPr>
                <w:rFonts w:ascii="Times New Roman" w:hAnsi="Times New Roman"/>
                <w:lang w:val="ru-RU"/>
              </w:rPr>
              <w:t>Квартал 4 выдел 7 ФГУП «Караваево»</w:t>
            </w:r>
          </w:p>
        </w:tc>
        <w:tc>
          <w:tcPr>
            <w:tcW w:w="2731" w:type="dxa"/>
          </w:tcPr>
          <w:p>
            <w:pPr>
              <w:spacing w:line="360" w:lineRule="auto"/>
              <w:rPr>
                <w:rFonts w:ascii="Times New Roman" w:hAnsi="Times New Roman"/>
                <w:lang w:val="ru-RU"/>
              </w:rPr>
            </w:pPr>
          </w:p>
        </w:tc>
        <w:tc>
          <w:tcPr>
            <w:tcW w:w="2829" w:type="dxa"/>
            <w:gridSpan w:val="2"/>
          </w:tcPr>
          <w:p>
            <w:pPr>
              <w:spacing w:line="360" w:lineRule="auto"/>
              <w:rPr>
                <w:rFonts w:ascii="Times New Roman" w:hAnsi="Times New Roman"/>
                <w:lang w:val="ru-R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4" w:hRule="atLeast"/>
        </w:trPr>
        <w:tc>
          <w:tcPr>
            <w:tcW w:w="14737" w:type="dxa"/>
            <w:gridSpan w:val="8"/>
          </w:tcPr>
          <w:p>
            <w:pPr>
              <w:spacing w:line="360" w:lineRule="auto"/>
              <w:jc w:val="center"/>
              <w:rPr>
                <w:rFonts w:ascii="Times New Roman" w:hAnsi="Times New Roman"/>
                <w:lang w:val="ru-RU"/>
              </w:rPr>
            </w:pPr>
            <w:r>
              <w:rPr>
                <w:rFonts w:ascii="Times New Roman" w:hAnsi="Times New Roman"/>
                <w:lang w:val="ru-RU"/>
              </w:rPr>
              <w:t>п Теткишь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trPr>
        <w:tc>
          <w:tcPr>
            <w:tcW w:w="768" w:type="dxa"/>
          </w:tcPr>
          <w:p>
            <w:pPr>
              <w:numPr>
                <w:ilvl w:val="0"/>
                <w:numId w:val="48"/>
              </w:numPr>
              <w:spacing w:line="360" w:lineRule="auto"/>
              <w:rPr>
                <w:rFonts w:ascii="Times New Roman" w:hAnsi="Times New Roman"/>
                <w:sz w:val="22"/>
                <w:szCs w:val="22"/>
                <w:lang w:val="ru-RU"/>
              </w:rPr>
            </w:pPr>
          </w:p>
        </w:tc>
        <w:tc>
          <w:tcPr>
            <w:tcW w:w="3797" w:type="dxa"/>
          </w:tcPr>
          <w:p>
            <w:pPr>
              <w:widowControl w:val="0"/>
              <w:autoSpaceDE w:val="0"/>
              <w:autoSpaceDN w:val="0"/>
              <w:adjustRightInd w:val="0"/>
              <w:jc w:val="center"/>
              <w:rPr>
                <w:rFonts w:ascii="TimesNewRomanPSMT" w:hAnsi="TimesNewRomanPSMT" w:eastAsia="SimSun" w:cs="TimesNewRomanPSMT"/>
                <w:color w:val="000000"/>
                <w:kern w:val="2"/>
                <w:lang w:val="ru-RU"/>
              </w:rPr>
            </w:pPr>
            <w:r>
              <w:rPr>
                <w:rFonts w:ascii="TimesNewRomanPSMT" w:hAnsi="TimesNewRomanPSMT" w:eastAsia="SimSun" w:cs="TimesNewRomanPSMT"/>
                <w:color w:val="000000"/>
                <w:kern w:val="2"/>
                <w:lang w:val="ru-RU"/>
              </w:rPr>
              <w:t>44:07:030401:3</w:t>
            </w:r>
          </w:p>
          <w:p>
            <w:pPr>
              <w:spacing w:line="360" w:lineRule="auto"/>
              <w:jc w:val="center"/>
              <w:rPr>
                <w:rFonts w:ascii="Times New Roman" w:hAnsi="Times New Roman"/>
                <w:sz w:val="22"/>
                <w:szCs w:val="22"/>
                <w:lang w:val="ru-RU"/>
              </w:rPr>
            </w:pPr>
          </w:p>
        </w:tc>
        <w:tc>
          <w:tcPr>
            <w:tcW w:w="1301" w:type="dxa"/>
          </w:tcPr>
          <w:p>
            <w:pPr>
              <w:spacing w:line="360" w:lineRule="auto"/>
              <w:jc w:val="center"/>
              <w:rPr>
                <w:rFonts w:ascii="Times New Roman" w:hAnsi="Times New Roman"/>
                <w:sz w:val="22"/>
                <w:szCs w:val="22"/>
                <w:lang w:val="ru-RU"/>
              </w:rPr>
            </w:pPr>
            <w:r>
              <w:rPr>
                <w:rFonts w:ascii="Times New Roman" w:hAnsi="Times New Roman"/>
                <w:sz w:val="22"/>
                <w:szCs w:val="22"/>
                <w:lang w:val="ru-RU"/>
              </w:rPr>
              <w:t>216142</w:t>
            </w:r>
          </w:p>
        </w:tc>
        <w:tc>
          <w:tcPr>
            <w:tcW w:w="1375" w:type="dxa"/>
          </w:tcPr>
          <w:p>
            <w:pPr>
              <w:spacing w:line="360" w:lineRule="auto"/>
              <w:rPr>
                <w:rFonts w:ascii="Times New Roman" w:hAnsi="Times New Roman"/>
                <w:sz w:val="22"/>
                <w:szCs w:val="22"/>
                <w:lang w:val="ru-RU"/>
              </w:rPr>
            </w:pPr>
            <w:r>
              <w:rPr>
                <w:rFonts w:ascii="Times New Roman" w:hAnsi="Times New Roman"/>
                <w:sz w:val="22"/>
                <w:szCs w:val="22"/>
                <w:lang w:val="ru-RU"/>
              </w:rPr>
              <w:t>500</w:t>
            </w:r>
          </w:p>
        </w:tc>
        <w:tc>
          <w:tcPr>
            <w:tcW w:w="1936" w:type="dxa"/>
          </w:tcPr>
          <w:p>
            <w:pPr>
              <w:spacing w:line="360" w:lineRule="auto"/>
              <w:rPr>
                <w:rFonts w:ascii="Times New Roman" w:hAnsi="Times New Roman"/>
                <w:sz w:val="22"/>
                <w:szCs w:val="22"/>
                <w:lang w:val="ru-RU"/>
              </w:rPr>
            </w:pPr>
            <w:r>
              <w:rPr>
                <w:rFonts w:ascii="Times New Roman" w:hAnsi="Times New Roman"/>
                <w:sz w:val="22"/>
                <w:szCs w:val="22"/>
                <w:lang w:val="ru-RU"/>
              </w:rPr>
              <w:t>Выдел 24 квартал 1 ОПХ «Минское»</w:t>
            </w:r>
          </w:p>
        </w:tc>
        <w:tc>
          <w:tcPr>
            <w:tcW w:w="2731" w:type="dxa"/>
          </w:tcPr>
          <w:p>
            <w:pPr>
              <w:spacing w:line="360" w:lineRule="auto"/>
              <w:rPr>
                <w:rFonts w:ascii="Times New Roman" w:hAnsi="Times New Roman"/>
                <w:lang w:val="ru-RU"/>
              </w:rPr>
            </w:pPr>
          </w:p>
        </w:tc>
        <w:tc>
          <w:tcPr>
            <w:tcW w:w="2829" w:type="dxa"/>
            <w:gridSpan w:val="2"/>
          </w:tcPr>
          <w:p>
            <w:pPr>
              <w:spacing w:line="360" w:lineRule="auto"/>
              <w:rPr>
                <w:rFonts w:ascii="Times New Roman" w:hAnsi="Times New Roman"/>
                <w:lang w:val="ru-RU"/>
              </w:rPr>
            </w:pPr>
            <w:r>
              <w:rPr>
                <w:rFonts w:ascii="Times New Roman" w:hAnsi="Times New Roman"/>
                <w:lang w:val="ru-RU"/>
              </w:rPr>
              <w:t xml:space="preserve">07.03.2012 </w:t>
            </w:r>
          </w:p>
          <w:p>
            <w:pPr>
              <w:widowControl w:val="0"/>
              <w:autoSpaceDE w:val="0"/>
              <w:autoSpaceDN w:val="0"/>
              <w:adjustRightInd w:val="0"/>
              <w:rPr>
                <w:rFonts w:ascii="TimesNewRomanPSMT" w:hAnsi="TimesNewRomanPSMT" w:eastAsia="SimSun" w:cs="TimesNewRomanPSMT"/>
                <w:color w:val="000000"/>
                <w:kern w:val="2"/>
                <w:lang w:val="ru-RU"/>
              </w:rPr>
            </w:pPr>
            <w:r>
              <w:rPr>
                <w:rFonts w:ascii="TimesNewRomanPSMT" w:hAnsi="TimesNewRomanPSMT" w:eastAsia="SimSun" w:cs="TimesNewRomanPSMT"/>
                <w:color w:val="000000"/>
                <w:kern w:val="2"/>
                <w:lang w:val="ru-RU"/>
              </w:rPr>
              <w:t>44-44-01/015/2012-555</w:t>
            </w:r>
          </w:p>
          <w:p>
            <w:pPr>
              <w:spacing w:line="360" w:lineRule="auto"/>
              <w:rPr>
                <w:rFonts w:ascii="Times New Roman" w:hAnsi="Times New Roman"/>
                <w:lang w:val="ru-RU"/>
              </w:rPr>
            </w:pPr>
          </w:p>
        </w:tc>
      </w:tr>
    </w:tbl>
    <w:p>
      <w:pPr>
        <w:spacing w:line="360" w:lineRule="auto"/>
        <w:jc w:val="both"/>
        <w:rPr>
          <w:rFonts w:ascii="Times New Roman" w:hAnsi="Times New Roman"/>
          <w:b/>
          <w:sz w:val="28"/>
          <w:szCs w:val="28"/>
          <w:lang w:val="ru-RU"/>
        </w:rPr>
      </w:pPr>
      <w:r>
        <w:rPr>
          <w:rFonts w:ascii="Times New Roman" w:hAnsi="Times New Roman"/>
          <w:b/>
          <w:sz w:val="28"/>
          <w:szCs w:val="28"/>
          <w:lang w:val="ru-RU"/>
        </w:rPr>
        <w:t>Выписки из ЕГРН на земельные участки, свидетельство о праве собственности представлены в Приложении</w:t>
      </w:r>
    </w:p>
    <w:p>
      <w:pPr>
        <w:spacing w:line="360" w:lineRule="auto"/>
        <w:jc w:val="both"/>
        <w:rPr>
          <w:rFonts w:ascii="Times New Roman" w:hAnsi="Times New Roman"/>
          <w:b/>
          <w:lang w:val="ru-RU"/>
        </w:rPr>
        <w:sectPr>
          <w:pgSz w:w="16840" w:h="11907" w:orient="landscape"/>
          <w:pgMar w:top="1134" w:right="1134" w:bottom="567" w:left="1134" w:header="709" w:footer="709" w:gutter="0"/>
          <w:cols w:space="0" w:num="1"/>
          <w:titlePg/>
          <w:docGrid w:linePitch="360" w:charSpace="0"/>
        </w:sectPr>
      </w:pPr>
    </w:p>
    <w:p>
      <w:pPr>
        <w:spacing w:line="360" w:lineRule="auto"/>
        <w:jc w:val="both"/>
        <w:rPr>
          <w:rFonts w:ascii="Times New Roman" w:hAnsi="Times New Roman"/>
          <w:b/>
          <w:lang w:val="ru-RU"/>
        </w:rPr>
      </w:pPr>
    </w:p>
    <w:p>
      <w:pPr>
        <w:tabs>
          <w:tab w:val="left" w:pos="-1701"/>
        </w:tabs>
        <w:spacing w:line="360" w:lineRule="auto"/>
        <w:jc w:val="center"/>
        <w:outlineLvl w:val="0"/>
        <w:rPr>
          <w:rFonts w:ascii="Times New Roman" w:hAnsi="Times New Roman"/>
          <w:b/>
          <w:bCs/>
          <w:sz w:val="30"/>
          <w:szCs w:val="30"/>
          <w:lang w:val="ru-RU"/>
        </w:rPr>
      </w:pPr>
      <w:bookmarkStart w:id="357" w:name="_Toc30554"/>
      <w:r>
        <w:rPr>
          <w:rFonts w:ascii="Times New Roman" w:hAnsi="Times New Roman"/>
          <w:b/>
          <w:bCs/>
          <w:sz w:val="30"/>
          <w:szCs w:val="30"/>
          <w:lang w:val="ru-RU"/>
        </w:rPr>
        <w:t>13. ОСНОВНЫЕ ТЕХНИКО-ЭКОНОМИЧЕСКИЕ ПОКАЗАТЕЛИ ГЕНЕРАЛЬНОГО ПЛАНА</w:t>
      </w:r>
      <w:bookmarkEnd w:id="357"/>
    </w:p>
    <w:p>
      <w:pPr>
        <w:spacing w:line="360" w:lineRule="auto"/>
        <w:rPr>
          <w:rFonts w:ascii="Times New Roman" w:hAnsi="Times New Roman"/>
          <w:lang w:val="ru-RU"/>
        </w:rPr>
      </w:pPr>
    </w:p>
    <w:p>
      <w:pPr>
        <w:spacing w:line="360" w:lineRule="auto"/>
        <w:jc w:val="both"/>
        <w:rPr>
          <w:rFonts w:ascii="Times New Roman" w:hAnsi="Times New Roman"/>
          <w:b/>
          <w:sz w:val="28"/>
          <w:szCs w:val="28"/>
          <w:lang w:val="ru-RU"/>
        </w:rPr>
      </w:pPr>
      <w:r>
        <w:rPr>
          <w:rFonts w:ascii="Times New Roman" w:hAnsi="Times New Roman"/>
          <w:b/>
          <w:sz w:val="28"/>
          <w:szCs w:val="28"/>
          <w:lang w:val="ru-RU"/>
        </w:rPr>
        <w:t>Таблица 42 – Технико-экономические показатели</w:t>
      </w:r>
    </w:p>
    <w:p>
      <w:pPr>
        <w:spacing w:line="360" w:lineRule="auto"/>
        <w:jc w:val="both"/>
        <w:rPr>
          <w:rFonts w:ascii="Times New Roman" w:hAnsi="Times New Roman"/>
          <w:b/>
          <w:sz w:val="28"/>
          <w:szCs w:val="28"/>
          <w:lang w:val="ru-RU"/>
        </w:rPr>
      </w:pPr>
    </w:p>
    <w:tbl>
      <w:tblPr>
        <w:tblStyle w:val="12"/>
        <w:tblpPr w:leftFromText="180" w:rightFromText="180" w:vertAnchor="text" w:tblpXSpec="center" w:tblpY="1"/>
        <w:tblOverlap w:val="neve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73"/>
        <w:gridCol w:w="1455"/>
        <w:gridCol w:w="1743"/>
        <w:gridCol w:w="13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6" w:hRule="atLeast"/>
          <w:tblHeader/>
          <w:jc w:val="center"/>
        </w:trPr>
        <w:tc>
          <w:tcPr>
            <w:tcW w:w="2818" w:type="pct"/>
            <w:vAlign w:val="center"/>
          </w:tcPr>
          <w:p>
            <w:pPr>
              <w:suppressAutoHyphens/>
              <w:spacing w:line="360" w:lineRule="auto"/>
              <w:jc w:val="center"/>
              <w:rPr>
                <w:rFonts w:ascii="Times New Roman" w:hAnsi="Times New Roman"/>
                <w:b/>
                <w:kern w:val="2"/>
                <w:sz w:val="24"/>
                <w:szCs w:val="24"/>
                <w:lang w:val="ru-RU" w:eastAsia="en-US"/>
              </w:rPr>
            </w:pPr>
            <w:r>
              <w:rPr>
                <w:rFonts w:ascii="Times New Roman" w:hAnsi="Times New Roman"/>
                <w:b/>
                <w:kern w:val="2"/>
                <w:sz w:val="24"/>
                <w:szCs w:val="24"/>
                <w:lang w:val="ru-RU" w:eastAsia="en-US"/>
              </w:rPr>
              <w:t>Показатели</w:t>
            </w:r>
          </w:p>
        </w:tc>
        <w:tc>
          <w:tcPr>
            <w:tcW w:w="698" w:type="pct"/>
            <w:vAlign w:val="center"/>
          </w:tcPr>
          <w:p>
            <w:pPr>
              <w:suppressAutoHyphens/>
              <w:spacing w:line="360" w:lineRule="auto"/>
              <w:ind w:left="-57" w:right="-57"/>
              <w:jc w:val="center"/>
              <w:rPr>
                <w:rFonts w:ascii="Times New Roman" w:hAnsi="Times New Roman"/>
                <w:b/>
                <w:kern w:val="2"/>
                <w:sz w:val="24"/>
                <w:szCs w:val="24"/>
                <w:lang w:val="ru-RU" w:eastAsia="en-US"/>
              </w:rPr>
            </w:pPr>
            <w:r>
              <w:rPr>
                <w:rFonts w:ascii="Times New Roman" w:hAnsi="Times New Roman"/>
                <w:b/>
                <w:kern w:val="2"/>
                <w:sz w:val="24"/>
                <w:szCs w:val="24"/>
                <w:lang w:val="ru-RU" w:eastAsia="en-US"/>
              </w:rPr>
              <w:t>Единица</w:t>
            </w:r>
          </w:p>
          <w:p>
            <w:pPr>
              <w:suppressAutoHyphens/>
              <w:spacing w:line="360" w:lineRule="auto"/>
              <w:jc w:val="center"/>
              <w:rPr>
                <w:rFonts w:ascii="Times New Roman" w:hAnsi="Times New Roman"/>
                <w:b/>
                <w:kern w:val="2"/>
                <w:sz w:val="24"/>
                <w:szCs w:val="24"/>
                <w:lang w:val="ru-RU" w:eastAsia="en-US"/>
              </w:rPr>
            </w:pPr>
            <w:r>
              <w:rPr>
                <w:rFonts w:ascii="Times New Roman" w:hAnsi="Times New Roman"/>
                <w:b/>
                <w:kern w:val="2"/>
                <w:sz w:val="24"/>
                <w:szCs w:val="24"/>
                <w:lang w:val="ru-RU" w:eastAsia="en-US"/>
              </w:rPr>
              <w:t>измерения</w:t>
            </w:r>
          </w:p>
        </w:tc>
        <w:tc>
          <w:tcPr>
            <w:tcW w:w="836" w:type="pct"/>
            <w:vAlign w:val="center"/>
          </w:tcPr>
          <w:p>
            <w:pPr>
              <w:suppressAutoHyphens/>
              <w:spacing w:line="360" w:lineRule="auto"/>
              <w:jc w:val="center"/>
              <w:rPr>
                <w:rFonts w:ascii="Times New Roman" w:hAnsi="Times New Roman"/>
                <w:b/>
                <w:kern w:val="2"/>
                <w:sz w:val="24"/>
                <w:szCs w:val="24"/>
                <w:lang w:val="ru-RU" w:eastAsia="en-US"/>
              </w:rPr>
            </w:pPr>
            <w:r>
              <w:rPr>
                <w:rFonts w:ascii="Times New Roman" w:hAnsi="Times New Roman"/>
                <w:b/>
                <w:kern w:val="2"/>
                <w:sz w:val="24"/>
                <w:szCs w:val="24"/>
                <w:lang w:val="ru-RU" w:eastAsia="en-US"/>
              </w:rPr>
              <w:t>Современное состояние, 2022 г.</w:t>
            </w:r>
          </w:p>
        </w:tc>
        <w:tc>
          <w:tcPr>
            <w:tcW w:w="647" w:type="pct"/>
            <w:vAlign w:val="center"/>
          </w:tcPr>
          <w:p>
            <w:pPr>
              <w:suppressAutoHyphens/>
              <w:spacing w:line="360" w:lineRule="auto"/>
              <w:ind w:left="-57" w:right="-57"/>
              <w:jc w:val="center"/>
              <w:rPr>
                <w:rFonts w:ascii="Times New Roman" w:hAnsi="Times New Roman"/>
                <w:b/>
                <w:kern w:val="2"/>
                <w:sz w:val="24"/>
                <w:szCs w:val="24"/>
                <w:lang w:val="ru-RU" w:eastAsia="en-US"/>
              </w:rPr>
            </w:pPr>
            <w:r>
              <w:rPr>
                <w:rFonts w:ascii="Times New Roman" w:hAnsi="Times New Roman"/>
                <w:b/>
                <w:kern w:val="2"/>
                <w:sz w:val="24"/>
                <w:szCs w:val="24"/>
                <w:lang w:val="ru-RU" w:eastAsia="en-US"/>
              </w:rPr>
              <w:t>Расчетный срок,</w:t>
            </w:r>
          </w:p>
          <w:p>
            <w:pPr>
              <w:suppressAutoHyphens/>
              <w:spacing w:line="360" w:lineRule="auto"/>
              <w:jc w:val="center"/>
              <w:rPr>
                <w:rFonts w:ascii="Times New Roman" w:hAnsi="Times New Roman"/>
                <w:b/>
                <w:kern w:val="2"/>
                <w:sz w:val="24"/>
                <w:szCs w:val="24"/>
                <w:lang w:val="ru-RU" w:eastAsia="en-US"/>
              </w:rPr>
            </w:pPr>
            <w:r>
              <w:rPr>
                <w:rFonts w:ascii="Times New Roman" w:hAnsi="Times New Roman"/>
                <w:b/>
                <w:kern w:val="2"/>
                <w:sz w:val="24"/>
                <w:szCs w:val="24"/>
                <w:lang w:val="ru-RU" w:eastAsia="en-US"/>
              </w:rPr>
              <w:t>2042 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00" w:type="pct"/>
            <w:gridSpan w:val="4"/>
            <w:vAlign w:val="center"/>
          </w:tcPr>
          <w:p>
            <w:pPr>
              <w:suppressAutoHyphens/>
              <w:spacing w:line="360" w:lineRule="auto"/>
              <w:jc w:val="center"/>
              <w:rPr>
                <w:rFonts w:ascii="Times New Roman" w:hAnsi="Times New Roman"/>
                <w:kern w:val="2"/>
                <w:sz w:val="24"/>
                <w:szCs w:val="24"/>
                <w:lang w:val="ru-RU" w:eastAsia="en-US"/>
              </w:rPr>
            </w:pPr>
            <w:r>
              <w:rPr>
                <w:rFonts w:ascii="Times New Roman" w:hAnsi="Times New Roman"/>
                <w:b/>
                <w:kern w:val="2"/>
                <w:sz w:val="24"/>
                <w:szCs w:val="24"/>
                <w:lang w:val="ru-RU" w:eastAsia="en-US"/>
              </w:rPr>
              <w:t>I. Территория</w:t>
            </w:r>
            <w:bookmarkStart w:id="362" w:name="_GoBack"/>
            <w:bookmarkEnd w:id="362"/>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vAlign w:val="center"/>
          </w:tcPr>
          <w:p>
            <w:pPr>
              <w:suppressAutoHyphens/>
              <w:spacing w:line="360" w:lineRule="auto"/>
              <w:rPr>
                <w:rFonts w:ascii="Times New Roman" w:hAnsi="Times New Roman"/>
                <w:b/>
                <w:kern w:val="2"/>
                <w:sz w:val="24"/>
                <w:szCs w:val="24"/>
                <w:lang w:val="ru-RU" w:eastAsia="en-US"/>
              </w:rPr>
            </w:pPr>
            <w:r>
              <w:rPr>
                <w:rFonts w:ascii="Times New Roman" w:hAnsi="Times New Roman"/>
                <w:b/>
                <w:kern w:val="2"/>
                <w:sz w:val="24"/>
                <w:szCs w:val="24"/>
                <w:lang w:val="ru-RU" w:eastAsia="en-US"/>
              </w:rPr>
              <w:t>Общая площадь земель в границе муниципального образования в том числе:</w:t>
            </w:r>
          </w:p>
        </w:tc>
        <w:tc>
          <w:tcPr>
            <w:tcW w:w="698" w:type="pct"/>
            <w:vAlign w:val="center"/>
          </w:tcPr>
          <w:p>
            <w:pPr>
              <w:suppressAutoHyphens/>
              <w:spacing w:line="360" w:lineRule="auto"/>
              <w:ind w:left="-57" w:right="-57"/>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center"/>
          </w:tcPr>
          <w:p>
            <w:pPr>
              <w:snapToGrid w:val="0"/>
              <w:jc w:val="center"/>
              <w:rPr>
                <w:rFonts w:ascii="Times New Roman" w:hAnsi="Times New Roman"/>
                <w:sz w:val="24"/>
                <w:szCs w:val="24"/>
                <w:lang w:val="ru-RU" w:eastAsia="en-US"/>
              </w:rPr>
            </w:pPr>
            <w:r>
              <w:rPr>
                <w:rFonts w:ascii="Times New Roman" w:hAnsi="Times New Roman"/>
                <w:b/>
                <w:bCs/>
                <w:sz w:val="24"/>
                <w:szCs w:val="24"/>
                <w:lang w:val="ru-RU" w:eastAsia="en-US"/>
              </w:rPr>
              <w:t>2800</w:t>
            </w:r>
          </w:p>
        </w:tc>
        <w:tc>
          <w:tcPr>
            <w:tcW w:w="647" w:type="pct"/>
            <w:vAlign w:val="center"/>
          </w:tcPr>
          <w:p>
            <w:pPr>
              <w:spacing w:line="360" w:lineRule="auto"/>
              <w:jc w:val="center"/>
              <w:rPr>
                <w:rFonts w:ascii="Times New Roman" w:hAnsi="Times New Roman"/>
                <w:b/>
                <w:sz w:val="24"/>
                <w:szCs w:val="24"/>
                <w:lang w:val="ru-RU"/>
              </w:rPr>
            </w:pPr>
            <w:r>
              <w:rPr>
                <w:rFonts w:ascii="Times New Roman" w:hAnsi="Times New Roman"/>
                <w:b/>
                <w:sz w:val="24"/>
                <w:szCs w:val="24"/>
                <w:lang w:val="ru-RU"/>
              </w:rPr>
              <w:t>2527,20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vAlign w:val="center"/>
          </w:tcPr>
          <w:p>
            <w:pPr>
              <w:suppressAutoHyphens/>
              <w:spacing w:line="360" w:lineRule="auto"/>
              <w:rPr>
                <w:rFonts w:ascii="Times New Roman" w:hAnsi="Times New Roman"/>
                <w:kern w:val="2"/>
                <w:sz w:val="24"/>
                <w:szCs w:val="24"/>
                <w:lang w:val="ru-RU" w:eastAsia="en-US"/>
              </w:rPr>
            </w:pPr>
            <w:r>
              <w:rPr>
                <w:rFonts w:ascii="Times New Roman" w:hAnsi="Times New Roman"/>
                <w:kern w:val="2"/>
                <w:sz w:val="24"/>
                <w:szCs w:val="24"/>
                <w:lang w:val="ru-RU" w:eastAsia="en-US"/>
              </w:rPr>
              <w:t>Земли населенных пунктов</w:t>
            </w:r>
          </w:p>
        </w:tc>
        <w:tc>
          <w:tcPr>
            <w:tcW w:w="698" w:type="pct"/>
            <w:vAlign w:val="center"/>
          </w:tcPr>
          <w:p>
            <w:pPr>
              <w:suppressAutoHyphens/>
              <w:spacing w:line="360" w:lineRule="auto"/>
              <w:ind w:left="-57" w:right="-57"/>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bottom"/>
          </w:tcPr>
          <w:p>
            <w:pPr>
              <w:snapToGrid w:val="0"/>
              <w:jc w:val="center"/>
              <w:rPr>
                <w:rFonts w:ascii="Times New Roman" w:hAnsi="Times New Roman"/>
                <w:sz w:val="24"/>
                <w:szCs w:val="24"/>
                <w:lang w:val="ru-RU" w:eastAsia="en-US"/>
              </w:rPr>
            </w:pPr>
            <w:r>
              <w:rPr>
                <w:rFonts w:ascii="Times New Roman" w:hAnsi="Times New Roman"/>
                <w:sz w:val="24"/>
                <w:szCs w:val="24"/>
                <w:lang w:val="ru-RU" w:eastAsia="en-US"/>
              </w:rPr>
              <w:t>591,77</w:t>
            </w:r>
          </w:p>
        </w:tc>
        <w:tc>
          <w:tcPr>
            <w:tcW w:w="647" w:type="pct"/>
            <w:vAlign w:val="center"/>
          </w:tcPr>
          <w:p>
            <w:pPr>
              <w:snapToGrid w:val="0"/>
              <w:jc w:val="center"/>
              <w:rPr>
                <w:rFonts w:ascii="Times New Roman" w:hAnsi="Times New Roman"/>
                <w:sz w:val="24"/>
                <w:szCs w:val="24"/>
                <w:lang w:val="ru-RU" w:eastAsia="en-US"/>
              </w:rPr>
            </w:pPr>
            <w:r>
              <w:rPr>
                <w:rFonts w:ascii="Times New Roman" w:hAnsi="Times New Roman"/>
                <w:sz w:val="24"/>
                <w:szCs w:val="24"/>
                <w:lang w:val="ru-RU" w:eastAsia="en-US"/>
              </w:rPr>
              <w:t>59</w:t>
            </w:r>
            <w:r>
              <w:rPr>
                <w:rFonts w:hint="default" w:ascii="Times New Roman" w:hAnsi="Times New Roman"/>
                <w:sz w:val="24"/>
                <w:szCs w:val="24"/>
                <w:lang w:val="ru-RU" w:eastAsia="en-US"/>
              </w:rPr>
              <w:t>2</w:t>
            </w:r>
            <w:r>
              <w:rPr>
                <w:rFonts w:ascii="Times New Roman" w:hAnsi="Times New Roman"/>
                <w:sz w:val="24"/>
                <w:szCs w:val="24"/>
                <w:lang w:val="ru-RU" w:eastAsia="en-US"/>
              </w:rPr>
              <w:t>,</w:t>
            </w:r>
            <w:r>
              <w:rPr>
                <w:rFonts w:hint="default" w:ascii="Times New Roman" w:hAnsi="Times New Roman"/>
                <w:sz w:val="24"/>
                <w:szCs w:val="24"/>
                <w:lang w:val="ru-RU" w:eastAsia="en-US"/>
              </w:rPr>
              <w:t>5</w:t>
            </w:r>
            <w:r>
              <w:rPr>
                <w:rFonts w:ascii="Times New Roman" w:hAnsi="Times New Roman"/>
                <w:sz w:val="24"/>
                <w:szCs w:val="24"/>
                <w:lang w:val="ru-RU" w:eastAsia="en-US"/>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vAlign w:val="center"/>
          </w:tcPr>
          <w:p>
            <w:pPr>
              <w:spacing w:line="360" w:lineRule="auto"/>
              <w:rPr>
                <w:rFonts w:ascii="Times New Roman" w:hAnsi="Times New Roman"/>
                <w:kern w:val="2"/>
                <w:sz w:val="24"/>
                <w:szCs w:val="24"/>
                <w:lang w:val="ru-RU" w:eastAsia="en-US"/>
              </w:rPr>
            </w:pPr>
            <w:r>
              <w:rPr>
                <w:rFonts w:ascii="Times New Roman" w:hAnsi="Times New Roman"/>
                <w:kern w:val="2"/>
                <w:sz w:val="24"/>
                <w:szCs w:val="24"/>
                <w:lang w:val="ru-RU" w:eastAsia="en-US"/>
              </w:rPr>
              <w:t>Земли сельскохозяйственного назначения</w:t>
            </w:r>
          </w:p>
        </w:tc>
        <w:tc>
          <w:tcPr>
            <w:tcW w:w="698" w:type="pct"/>
            <w:vAlign w:val="center"/>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bottom"/>
          </w:tcPr>
          <w:p>
            <w:pPr>
              <w:snapToGrid w:val="0"/>
              <w:jc w:val="center"/>
              <w:rPr>
                <w:rFonts w:ascii="Times New Roman" w:hAnsi="Times New Roman"/>
                <w:sz w:val="24"/>
                <w:szCs w:val="24"/>
                <w:lang w:val="ru-RU" w:eastAsia="en-US"/>
              </w:rPr>
            </w:pPr>
            <w:r>
              <w:rPr>
                <w:rFonts w:ascii="Times New Roman" w:hAnsi="Times New Roman"/>
                <w:sz w:val="24"/>
                <w:szCs w:val="24"/>
                <w:lang w:val="ru-RU" w:eastAsia="en-US"/>
              </w:rPr>
              <w:t>1267,7</w:t>
            </w:r>
          </w:p>
        </w:tc>
        <w:tc>
          <w:tcPr>
            <w:tcW w:w="647" w:type="pct"/>
            <w:vAlign w:val="center"/>
          </w:tcPr>
          <w:p>
            <w:pPr>
              <w:snapToGrid w:val="0"/>
              <w:jc w:val="center"/>
              <w:rPr>
                <w:rFonts w:ascii="Times New Roman" w:hAnsi="Times New Roman"/>
                <w:sz w:val="24"/>
                <w:szCs w:val="24"/>
                <w:lang w:val="ru-RU" w:eastAsia="en-US"/>
              </w:rPr>
            </w:pPr>
            <w:r>
              <w:rPr>
                <w:rFonts w:ascii="Times New Roman" w:hAnsi="Times New Roman"/>
                <w:kern w:val="2"/>
                <w:sz w:val="24"/>
                <w:szCs w:val="24"/>
                <w:lang w:val="ru-RU" w:eastAsia="en-US"/>
              </w:rPr>
              <w:t>954,03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18" w:type="pct"/>
            <w:vAlign w:val="center"/>
          </w:tcPr>
          <w:p>
            <w:pPr>
              <w:spacing w:line="360" w:lineRule="auto"/>
              <w:rPr>
                <w:rFonts w:ascii="Times New Roman" w:hAnsi="Times New Roman"/>
                <w:kern w:val="2"/>
                <w:sz w:val="24"/>
                <w:szCs w:val="24"/>
                <w:lang w:val="ru-RU" w:eastAsia="en-US"/>
              </w:rPr>
            </w:pPr>
            <w:r>
              <w:rPr>
                <w:rFonts w:ascii="Times New Roman" w:hAnsi="Times New Roman"/>
                <w:kern w:val="2"/>
                <w:sz w:val="24"/>
                <w:szCs w:val="24"/>
                <w:lang w:val="ru-RU" w:eastAsia="en-U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698" w:type="pct"/>
            <w:vAlign w:val="center"/>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center"/>
          </w:tcPr>
          <w:p>
            <w:pPr>
              <w:snapToGrid w:val="0"/>
              <w:jc w:val="center"/>
              <w:rPr>
                <w:rFonts w:ascii="Times New Roman" w:hAnsi="Times New Roman"/>
                <w:sz w:val="24"/>
                <w:szCs w:val="24"/>
                <w:lang w:val="ru-RU"/>
              </w:rPr>
            </w:pPr>
            <w:r>
              <w:rPr>
                <w:rFonts w:ascii="Times New Roman" w:hAnsi="Times New Roman"/>
                <w:sz w:val="24"/>
                <w:szCs w:val="24"/>
                <w:lang w:val="ru-RU"/>
              </w:rPr>
              <w:t>38,2</w:t>
            </w:r>
          </w:p>
        </w:tc>
        <w:tc>
          <w:tcPr>
            <w:tcW w:w="647" w:type="pct"/>
            <w:vAlign w:val="center"/>
          </w:tcPr>
          <w:p>
            <w:pPr>
              <w:snapToGrid w:val="0"/>
              <w:jc w:val="center"/>
              <w:rPr>
                <w:rFonts w:ascii="Times New Roman" w:hAnsi="Times New Roman"/>
                <w:sz w:val="24"/>
                <w:szCs w:val="24"/>
                <w:lang w:val="ru-RU" w:eastAsia="en-US"/>
              </w:rPr>
            </w:pPr>
            <w:r>
              <w:rPr>
                <w:rFonts w:ascii="Times New Roman" w:hAnsi="Times New Roman"/>
                <w:sz w:val="24"/>
                <w:szCs w:val="24"/>
                <w:lang w:val="ru-RU" w:eastAsia="en-US"/>
              </w:rPr>
              <w:t>38,2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2818" w:type="pct"/>
            <w:vAlign w:val="center"/>
          </w:tcPr>
          <w:p>
            <w:pPr>
              <w:spacing w:line="360" w:lineRule="auto"/>
              <w:rPr>
                <w:rFonts w:ascii="Times New Roman" w:hAnsi="Times New Roman"/>
                <w:kern w:val="2"/>
                <w:sz w:val="24"/>
                <w:szCs w:val="24"/>
                <w:lang w:val="ru-RU" w:eastAsia="en-US"/>
              </w:rPr>
            </w:pPr>
            <w:r>
              <w:rPr>
                <w:rFonts w:ascii="Times New Roman" w:hAnsi="Times New Roman"/>
                <w:kern w:val="2"/>
                <w:sz w:val="24"/>
                <w:szCs w:val="24"/>
                <w:lang w:val="ru-RU" w:eastAsia="en-US"/>
              </w:rPr>
              <w:t>Земли лесного фонда</w:t>
            </w:r>
          </w:p>
        </w:tc>
        <w:tc>
          <w:tcPr>
            <w:tcW w:w="698" w:type="pct"/>
            <w:vAlign w:val="center"/>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bottom"/>
          </w:tcPr>
          <w:p>
            <w:pPr>
              <w:snapToGrid w:val="0"/>
              <w:jc w:val="center"/>
              <w:rPr>
                <w:rFonts w:ascii="Times New Roman" w:hAnsi="Times New Roman"/>
                <w:sz w:val="24"/>
                <w:szCs w:val="24"/>
                <w:lang w:val="ru-RU"/>
              </w:rPr>
            </w:pPr>
            <w:r>
              <w:rPr>
                <w:rFonts w:ascii="Times New Roman" w:hAnsi="Times New Roman"/>
                <w:sz w:val="24"/>
                <w:szCs w:val="24"/>
                <w:lang w:val="ru-RU"/>
              </w:rPr>
              <w:t>920,6</w:t>
            </w:r>
          </w:p>
        </w:tc>
        <w:tc>
          <w:tcPr>
            <w:tcW w:w="647" w:type="pct"/>
          </w:tcPr>
          <w:p>
            <w:pPr>
              <w:snapToGrid w:val="0"/>
              <w:jc w:val="center"/>
              <w:rPr>
                <w:rFonts w:hint="default" w:ascii="Times New Roman" w:hAnsi="Times New Roman"/>
                <w:sz w:val="24"/>
                <w:szCs w:val="24"/>
                <w:lang w:val="ru-RU"/>
              </w:rPr>
            </w:pPr>
            <w:r>
              <w:rPr>
                <w:rFonts w:ascii="Times New Roman" w:hAnsi="Times New Roman"/>
                <w:sz w:val="24"/>
                <w:szCs w:val="24"/>
                <w:lang w:val="ru-RU"/>
              </w:rPr>
              <w:t>90</w:t>
            </w:r>
            <w:r>
              <w:rPr>
                <w:rFonts w:hint="default" w:ascii="Times New Roman" w:hAnsi="Times New Roman"/>
                <w:sz w:val="24"/>
                <w:szCs w:val="24"/>
                <w:lang w:val="ru-RU"/>
              </w:rPr>
              <w:t>4,7</w:t>
            </w:r>
          </w:p>
          <w:p>
            <w:pPr>
              <w:snapToGrid w:val="0"/>
              <w:jc w:val="center"/>
              <w:rPr>
                <w:rFonts w:ascii="Times New Roman" w:hAnsi="Times New Roman"/>
                <w:sz w:val="24"/>
                <w:szCs w:val="24"/>
                <w:lang w:val="ru-RU" w:eastAsia="en-US"/>
              </w:rPr>
            </w:pPr>
            <w:r>
              <w:rPr>
                <w:rFonts w:ascii="Times New Roman" w:hAnsi="Times New Roman"/>
                <w:sz w:val="24"/>
                <w:szCs w:val="24"/>
                <w:lang w:val="ru-RU" w:eastAsia="en-US"/>
              </w:rPr>
              <w:t>(8,3 переходят в г. Кострома,</w:t>
            </w:r>
          </w:p>
          <w:p>
            <w:pPr>
              <w:snapToGrid w:val="0"/>
              <w:jc w:val="center"/>
              <w:rPr>
                <w:rFonts w:ascii="Times New Roman" w:hAnsi="Times New Roman"/>
                <w:sz w:val="24"/>
                <w:szCs w:val="24"/>
                <w:lang w:val="ru-RU" w:eastAsia="en-US"/>
              </w:rPr>
            </w:pPr>
            <w:r>
              <w:rPr>
                <w:rFonts w:ascii="Times New Roman" w:hAnsi="Times New Roman"/>
                <w:sz w:val="24"/>
                <w:szCs w:val="24"/>
                <w:lang w:val="ru-RU" w:eastAsia="en-US"/>
              </w:rPr>
              <w:t>6,8 - участки попадающие поддействие «Лесной амнистии»)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vAlign w:val="bottom"/>
          </w:tcPr>
          <w:p>
            <w:pPr>
              <w:spacing w:line="360" w:lineRule="auto"/>
              <w:rPr>
                <w:rFonts w:ascii="Times New Roman" w:hAnsi="Times New Roman"/>
                <w:kern w:val="2"/>
                <w:sz w:val="24"/>
                <w:szCs w:val="24"/>
                <w:lang w:val="ru-RU" w:eastAsia="en-US"/>
              </w:rPr>
            </w:pPr>
            <w:r>
              <w:rPr>
                <w:rFonts w:ascii="Times New Roman" w:hAnsi="Times New Roman"/>
                <w:kern w:val="2"/>
                <w:sz w:val="24"/>
                <w:szCs w:val="24"/>
                <w:lang w:val="ru-RU" w:eastAsia="en-US"/>
              </w:rPr>
              <w:t>Земли особо охраняемых территорий</w:t>
            </w:r>
          </w:p>
        </w:tc>
        <w:tc>
          <w:tcPr>
            <w:tcW w:w="698" w:type="pct"/>
            <w:vAlign w:val="center"/>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center"/>
          </w:tcPr>
          <w:p>
            <w:pPr>
              <w:snapToGrid w:val="0"/>
              <w:jc w:val="center"/>
              <w:rPr>
                <w:rFonts w:ascii="Times New Roman" w:hAnsi="Times New Roman"/>
                <w:sz w:val="24"/>
                <w:szCs w:val="24"/>
                <w:lang w:val="ru-RU" w:eastAsia="en-US"/>
              </w:rPr>
            </w:pPr>
            <w:r>
              <w:rPr>
                <w:rFonts w:ascii="Times New Roman" w:hAnsi="Times New Roman"/>
                <w:sz w:val="24"/>
                <w:szCs w:val="24"/>
                <w:lang w:val="ru-RU" w:eastAsia="en-US"/>
              </w:rPr>
              <w:t>28,7</w:t>
            </w:r>
          </w:p>
        </w:tc>
        <w:tc>
          <w:tcPr>
            <w:tcW w:w="647" w:type="pct"/>
          </w:tcPr>
          <w:p>
            <w:pPr>
              <w:snapToGrid w:val="0"/>
              <w:jc w:val="center"/>
              <w:rPr>
                <w:rFonts w:ascii="Times New Roman" w:hAnsi="Times New Roman"/>
                <w:sz w:val="24"/>
                <w:szCs w:val="24"/>
                <w:lang w:val="ru-RU" w:eastAsia="en-US"/>
              </w:rPr>
            </w:pPr>
            <w:r>
              <w:rPr>
                <w:rFonts w:ascii="Times New Roman" w:hAnsi="Times New Roman"/>
                <w:sz w:val="24"/>
                <w:szCs w:val="24"/>
                <w:lang w:val="ru-RU" w:eastAsia="en-US"/>
              </w:rPr>
              <w:t>28,7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vAlign w:val="bottom"/>
          </w:tcPr>
          <w:p>
            <w:pPr>
              <w:spacing w:line="360" w:lineRule="auto"/>
              <w:rPr>
                <w:rFonts w:ascii="Times New Roman" w:hAnsi="Times New Roman"/>
                <w:kern w:val="2"/>
                <w:sz w:val="24"/>
                <w:szCs w:val="24"/>
                <w:lang w:val="ru-RU" w:eastAsia="en-US"/>
              </w:rPr>
            </w:pPr>
            <w:r>
              <w:rPr>
                <w:rFonts w:ascii="Times New Roman" w:hAnsi="Times New Roman"/>
                <w:kern w:val="2"/>
                <w:sz w:val="24"/>
                <w:szCs w:val="24"/>
                <w:lang w:val="ru-RU" w:eastAsia="en-US"/>
              </w:rPr>
              <w:t>Земли водного фонда</w:t>
            </w:r>
          </w:p>
        </w:tc>
        <w:tc>
          <w:tcPr>
            <w:tcW w:w="698" w:type="pct"/>
            <w:vAlign w:val="center"/>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tcPr>
          <w:p>
            <w:pPr>
              <w:snapToGrid w:val="0"/>
              <w:jc w:val="center"/>
              <w:rPr>
                <w:rFonts w:ascii="Times New Roman" w:hAnsi="Times New Roman"/>
                <w:sz w:val="24"/>
                <w:szCs w:val="24"/>
                <w:lang w:val="ru-RU" w:eastAsia="en-US"/>
              </w:rPr>
            </w:pPr>
            <w:r>
              <w:rPr>
                <w:rFonts w:ascii="Times New Roman" w:hAnsi="Times New Roman"/>
                <w:sz w:val="24"/>
                <w:szCs w:val="24"/>
                <w:lang w:val="ru-RU" w:eastAsia="en-US"/>
              </w:rPr>
              <w:t>9</w:t>
            </w:r>
          </w:p>
        </w:tc>
        <w:tc>
          <w:tcPr>
            <w:tcW w:w="647" w:type="pct"/>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00" w:type="pct"/>
            <w:gridSpan w:val="4"/>
            <w:vAlign w:val="center"/>
          </w:tcPr>
          <w:p>
            <w:pPr>
              <w:spacing w:line="360" w:lineRule="auto"/>
              <w:jc w:val="center"/>
              <w:rPr>
                <w:rFonts w:ascii="Times New Roman" w:hAnsi="Times New Roman"/>
                <w:sz w:val="24"/>
                <w:szCs w:val="24"/>
                <w:lang w:val="ru-RU"/>
              </w:rPr>
            </w:pPr>
            <w:r>
              <w:rPr>
                <w:rFonts w:ascii="Times New Roman" w:hAnsi="Times New Roman"/>
                <w:b/>
                <w:sz w:val="24"/>
                <w:szCs w:val="24"/>
              </w:rPr>
              <w:t>II</w:t>
            </w:r>
            <w:r>
              <w:rPr>
                <w:rFonts w:ascii="Times New Roman" w:hAnsi="Times New Roman"/>
                <w:b/>
                <w:sz w:val="24"/>
                <w:szCs w:val="24"/>
                <w:lang w:val="ru-RU"/>
              </w:rPr>
              <w:t>. Функциональное зонирование территории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vAlign w:val="center"/>
          </w:tcPr>
          <w:p>
            <w:pPr>
              <w:suppressAutoHyphens/>
              <w:spacing w:line="360" w:lineRule="auto"/>
              <w:rPr>
                <w:rFonts w:ascii="Times New Roman" w:hAnsi="Times New Roman"/>
                <w:sz w:val="24"/>
                <w:szCs w:val="24"/>
                <w:lang w:val="ru-RU"/>
              </w:rPr>
            </w:pPr>
            <w:r>
              <w:rPr>
                <w:rFonts w:ascii="Times New Roman" w:hAnsi="Times New Roman"/>
                <w:sz w:val="24"/>
                <w:szCs w:val="24"/>
                <w:lang w:val="ru-RU"/>
              </w:rPr>
              <w:t>зона застройки индивидуальными жилыми домами</w:t>
            </w:r>
          </w:p>
        </w:tc>
        <w:tc>
          <w:tcPr>
            <w:tcW w:w="698" w:type="pct"/>
            <w:vAlign w:val="center"/>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center"/>
          </w:tcPr>
          <w:p>
            <w:pPr>
              <w:spacing w:line="360" w:lineRule="auto"/>
              <w:jc w:val="center"/>
              <w:rPr>
                <w:rFonts w:ascii="Times New Roman" w:hAnsi="Times New Roman"/>
                <w:sz w:val="24"/>
                <w:szCs w:val="24"/>
                <w:lang w:val="ru-RU" w:eastAsia="en-US"/>
              </w:rPr>
            </w:pPr>
            <w:r>
              <w:rPr>
                <w:rFonts w:ascii="Times New Roman" w:hAnsi="Times New Roman"/>
                <w:sz w:val="24"/>
                <w:szCs w:val="24"/>
                <w:lang w:val="ru-RU" w:eastAsia="en-US"/>
              </w:rPr>
              <w:t>136,9</w:t>
            </w:r>
          </w:p>
        </w:tc>
        <w:tc>
          <w:tcPr>
            <w:tcW w:w="647" w:type="pct"/>
            <w:vAlign w:val="center"/>
          </w:tcPr>
          <w:p>
            <w:pPr>
              <w:spacing w:line="360" w:lineRule="auto"/>
              <w:jc w:val="center"/>
              <w:rPr>
                <w:rFonts w:ascii="Times New Roman" w:hAnsi="Times New Roman"/>
                <w:sz w:val="24"/>
                <w:szCs w:val="24"/>
                <w:lang w:val="ru-RU" w:eastAsia="en-US"/>
              </w:rPr>
            </w:pPr>
            <w:r>
              <w:rPr>
                <w:rFonts w:ascii="Times New Roman" w:hAnsi="Times New Roman"/>
                <w:sz w:val="24"/>
                <w:szCs w:val="24"/>
                <w:lang w:val="ru-RU" w:eastAsia="en-US"/>
              </w:rPr>
              <w:t>136,9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застройки малоэтажными жилыми домами</w:t>
            </w:r>
          </w:p>
        </w:tc>
        <w:tc>
          <w:tcPr>
            <w:tcW w:w="698" w:type="pct"/>
            <w:vAlign w:val="center"/>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center"/>
          </w:tcPr>
          <w:p>
            <w:pPr>
              <w:spacing w:line="360" w:lineRule="auto"/>
              <w:jc w:val="center"/>
              <w:rPr>
                <w:rFonts w:ascii="Times New Roman" w:hAnsi="Times New Roman"/>
                <w:sz w:val="24"/>
                <w:szCs w:val="24"/>
                <w:lang w:val="ru-RU" w:eastAsia="en-US"/>
              </w:rPr>
            </w:pPr>
            <w:r>
              <w:rPr>
                <w:rFonts w:ascii="Times New Roman" w:hAnsi="Times New Roman"/>
                <w:sz w:val="24"/>
                <w:szCs w:val="24"/>
                <w:lang w:val="ru-RU" w:eastAsia="en-US"/>
              </w:rPr>
              <w:t>44,95</w:t>
            </w:r>
          </w:p>
        </w:tc>
        <w:tc>
          <w:tcPr>
            <w:tcW w:w="647" w:type="pct"/>
            <w:vAlign w:val="center"/>
          </w:tcPr>
          <w:p>
            <w:pPr>
              <w:spacing w:line="360" w:lineRule="auto"/>
              <w:jc w:val="center"/>
              <w:rPr>
                <w:rFonts w:ascii="Times New Roman" w:hAnsi="Times New Roman"/>
                <w:sz w:val="24"/>
                <w:szCs w:val="24"/>
                <w:lang w:val="ru-RU" w:eastAsia="en-US"/>
              </w:rPr>
            </w:pPr>
            <w:r>
              <w:rPr>
                <w:rFonts w:ascii="Times New Roman" w:hAnsi="Times New Roman"/>
                <w:sz w:val="24"/>
                <w:szCs w:val="24"/>
                <w:lang w:val="ru-RU" w:eastAsia="en-US"/>
              </w:rPr>
              <w:t>44,95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ar-SA"/>
              </w:rPr>
              <w:t>зоны застройки среднеэтажными жилыми домами</w:t>
            </w:r>
          </w:p>
        </w:tc>
        <w:tc>
          <w:tcPr>
            <w:tcW w:w="698" w:type="pct"/>
            <w:vAlign w:val="center"/>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28,12</w:t>
            </w:r>
          </w:p>
        </w:tc>
        <w:tc>
          <w:tcPr>
            <w:tcW w:w="647"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28,12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специализированной общественной застройки</w:t>
            </w:r>
          </w:p>
        </w:tc>
        <w:tc>
          <w:tcPr>
            <w:tcW w:w="698" w:type="pct"/>
            <w:vAlign w:val="center"/>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130,4</w:t>
            </w:r>
          </w:p>
        </w:tc>
        <w:tc>
          <w:tcPr>
            <w:tcW w:w="647"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130,4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многофункциональная общественно-деловая зона</w:t>
            </w:r>
          </w:p>
        </w:tc>
        <w:tc>
          <w:tcPr>
            <w:tcW w:w="698" w:type="pct"/>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25,6</w:t>
            </w:r>
          </w:p>
        </w:tc>
        <w:tc>
          <w:tcPr>
            <w:tcW w:w="647"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смешанной общественно-деловой застройки</w:t>
            </w:r>
          </w:p>
        </w:tc>
        <w:tc>
          <w:tcPr>
            <w:tcW w:w="698" w:type="pct"/>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10,8</w:t>
            </w:r>
          </w:p>
        </w:tc>
        <w:tc>
          <w:tcPr>
            <w:tcW w:w="647"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10,8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производственная зона</w:t>
            </w:r>
          </w:p>
        </w:tc>
        <w:tc>
          <w:tcPr>
            <w:tcW w:w="698" w:type="pct"/>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center"/>
          </w:tcPr>
          <w:p>
            <w:pPr>
              <w:spacing w:after="120"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1,2</w:t>
            </w:r>
          </w:p>
        </w:tc>
        <w:tc>
          <w:tcPr>
            <w:tcW w:w="647"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инженерной инфраструктуры</w:t>
            </w:r>
          </w:p>
        </w:tc>
        <w:tc>
          <w:tcPr>
            <w:tcW w:w="698" w:type="pct"/>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center"/>
          </w:tcPr>
          <w:p>
            <w:pPr>
              <w:spacing w:after="120"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0,3</w:t>
            </w:r>
          </w:p>
        </w:tc>
        <w:tc>
          <w:tcPr>
            <w:tcW w:w="647"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транспортной инфраструктуры</w:t>
            </w:r>
          </w:p>
          <w:p>
            <w:pPr>
              <w:spacing w:line="360" w:lineRule="auto"/>
              <w:rPr>
                <w:rFonts w:ascii="Times New Roman" w:hAnsi="Times New Roman"/>
                <w:sz w:val="24"/>
                <w:szCs w:val="24"/>
                <w:lang w:val="ru-RU" w:eastAsia="en-US"/>
              </w:rPr>
            </w:pPr>
          </w:p>
        </w:tc>
        <w:tc>
          <w:tcPr>
            <w:tcW w:w="698" w:type="pct"/>
            <w:vAlign w:val="center"/>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center"/>
          </w:tcPr>
          <w:p>
            <w:pPr>
              <w:spacing w:after="120" w:line="360" w:lineRule="auto"/>
              <w:jc w:val="center"/>
              <w:rPr>
                <w:rFonts w:hint="default" w:ascii="Times New Roman" w:hAnsi="Times New Roman"/>
                <w:kern w:val="2"/>
                <w:sz w:val="24"/>
                <w:szCs w:val="24"/>
                <w:lang w:val="ru-RU" w:eastAsia="en-US"/>
              </w:rPr>
            </w:pPr>
            <w:r>
              <w:rPr>
                <w:rFonts w:hint="default" w:ascii="Times New Roman" w:hAnsi="Times New Roman"/>
                <w:kern w:val="2"/>
                <w:sz w:val="24"/>
                <w:szCs w:val="24"/>
                <w:lang w:val="ru-RU" w:eastAsia="en-US"/>
              </w:rPr>
              <w:t>65,09</w:t>
            </w:r>
          </w:p>
          <w:p>
            <w:pPr>
              <w:spacing w:after="120" w:line="360" w:lineRule="auto"/>
              <w:jc w:val="center"/>
              <w:rPr>
                <w:rFonts w:hint="default" w:ascii="Times New Roman" w:hAnsi="Times New Roman"/>
                <w:kern w:val="2"/>
                <w:sz w:val="24"/>
                <w:szCs w:val="24"/>
                <w:lang w:val="ru-RU" w:eastAsia="en-US"/>
              </w:rPr>
            </w:pPr>
          </w:p>
        </w:tc>
        <w:tc>
          <w:tcPr>
            <w:tcW w:w="647"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121,99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 xml:space="preserve">зона </w:t>
            </w:r>
            <w:r>
              <w:rPr>
                <w:rFonts w:ascii="Times New Roman" w:hAnsi="Times New Roman"/>
                <w:kern w:val="2"/>
                <w:sz w:val="24"/>
                <w:szCs w:val="24"/>
                <w:lang w:val="ru-RU" w:eastAsia="en-US"/>
              </w:rPr>
              <w:t>сельскохозяйственного назначения</w:t>
            </w:r>
          </w:p>
        </w:tc>
        <w:tc>
          <w:tcPr>
            <w:tcW w:w="698" w:type="pct"/>
            <w:vAlign w:val="center"/>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center"/>
          </w:tcPr>
          <w:p>
            <w:pPr>
              <w:spacing w:after="120" w:line="360" w:lineRule="auto"/>
              <w:jc w:val="center"/>
              <w:rPr>
                <w:rFonts w:ascii="Times New Roman" w:hAnsi="Times New Roman"/>
                <w:kern w:val="2"/>
                <w:sz w:val="24"/>
                <w:szCs w:val="24"/>
                <w:lang w:val="ru-RU" w:eastAsia="en-US"/>
              </w:rPr>
            </w:pPr>
            <w:r>
              <w:rPr>
                <w:rFonts w:ascii="Times New Roman" w:hAnsi="Times New Roman" w:eastAsia="Calibri"/>
                <w:kern w:val="2"/>
                <w:sz w:val="24"/>
                <w:szCs w:val="24"/>
                <w:lang w:val="ru-RU" w:eastAsia="en-US"/>
              </w:rPr>
              <w:t>8,5</w:t>
            </w:r>
          </w:p>
        </w:tc>
        <w:tc>
          <w:tcPr>
            <w:tcW w:w="647" w:type="pct"/>
            <w:vAlign w:val="center"/>
          </w:tcPr>
          <w:p>
            <w:pPr>
              <w:spacing w:line="360" w:lineRule="auto"/>
              <w:jc w:val="center"/>
              <w:rPr>
                <w:rFonts w:ascii="Times New Roman" w:hAnsi="Times New Roman" w:eastAsia="Calibri"/>
                <w:kern w:val="2"/>
                <w:sz w:val="24"/>
                <w:szCs w:val="24"/>
                <w:lang w:val="ru-RU" w:eastAsia="en-US"/>
              </w:rPr>
            </w:pPr>
            <w:r>
              <w:rPr>
                <w:rFonts w:ascii="Times New Roman" w:hAnsi="Times New Roman" w:eastAsia="Calibri"/>
                <w:kern w:val="2"/>
                <w:sz w:val="24"/>
                <w:szCs w:val="24"/>
                <w:lang w:val="ru-RU" w:eastAsia="en-US"/>
              </w:rPr>
              <w:t>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сельскохозяйственного использования(угодья)</w:t>
            </w:r>
          </w:p>
        </w:tc>
        <w:tc>
          <w:tcPr>
            <w:tcW w:w="698" w:type="pct"/>
            <w:vAlign w:val="center"/>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center"/>
          </w:tcPr>
          <w:p>
            <w:pPr>
              <w:spacing w:after="120" w:line="360" w:lineRule="auto"/>
              <w:jc w:val="center"/>
              <w:rPr>
                <w:rFonts w:ascii="Times New Roman" w:hAnsi="Times New Roman"/>
                <w:kern w:val="2"/>
                <w:sz w:val="24"/>
                <w:szCs w:val="24"/>
                <w:highlight w:val="magenta"/>
                <w:lang w:val="ru-RU" w:eastAsia="en-US"/>
              </w:rPr>
            </w:pPr>
            <w:r>
              <w:rPr>
                <w:rFonts w:ascii="Times New Roman" w:hAnsi="Times New Roman"/>
                <w:kern w:val="2"/>
                <w:sz w:val="24"/>
                <w:szCs w:val="24"/>
                <w:lang w:val="ru-RU" w:eastAsia="en-US"/>
              </w:rPr>
              <w:t>756,54</w:t>
            </w:r>
          </w:p>
        </w:tc>
        <w:tc>
          <w:tcPr>
            <w:tcW w:w="647" w:type="pct"/>
            <w:vAlign w:val="center"/>
          </w:tcPr>
          <w:p>
            <w:pPr>
              <w:spacing w:after="120" w:line="360" w:lineRule="auto"/>
              <w:jc w:val="center"/>
              <w:rPr>
                <w:rFonts w:ascii="Times New Roman" w:hAnsi="Times New Roman"/>
                <w:kern w:val="2"/>
                <w:sz w:val="24"/>
                <w:szCs w:val="24"/>
                <w:highlight w:val="magenta"/>
                <w:lang w:val="ru-RU" w:eastAsia="en-US"/>
              </w:rPr>
            </w:pPr>
            <w:r>
              <w:rPr>
                <w:rFonts w:ascii="Times New Roman" w:hAnsi="Times New Roman"/>
                <w:kern w:val="2"/>
                <w:sz w:val="24"/>
                <w:szCs w:val="24"/>
                <w:lang w:val="ru-RU" w:eastAsia="en-US"/>
              </w:rPr>
              <w:t>756,54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садоводческих или огороднических некоммерческих товариществ</w:t>
            </w:r>
          </w:p>
        </w:tc>
        <w:tc>
          <w:tcPr>
            <w:tcW w:w="698" w:type="pct"/>
            <w:vAlign w:val="center"/>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center"/>
          </w:tcPr>
          <w:p>
            <w:pPr>
              <w:spacing w:after="120"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124,2</w:t>
            </w:r>
          </w:p>
        </w:tc>
        <w:tc>
          <w:tcPr>
            <w:tcW w:w="647" w:type="pct"/>
            <w:vAlign w:val="center"/>
          </w:tcPr>
          <w:p>
            <w:pPr>
              <w:spacing w:after="120" w:line="360" w:lineRule="auto"/>
              <w:jc w:val="center"/>
              <w:rPr>
                <w:rFonts w:hint="default" w:ascii="Times New Roman" w:hAnsi="Times New Roman"/>
                <w:kern w:val="2"/>
                <w:sz w:val="24"/>
                <w:szCs w:val="24"/>
                <w:lang w:val="ru-RU" w:eastAsia="en-US"/>
              </w:rPr>
            </w:pPr>
            <w:r>
              <w:rPr>
                <w:rFonts w:ascii="Times New Roman" w:hAnsi="Times New Roman"/>
                <w:kern w:val="2"/>
                <w:sz w:val="24"/>
                <w:szCs w:val="24"/>
                <w:lang w:val="ru-RU" w:eastAsia="en-US"/>
              </w:rPr>
              <w:t>124,</w:t>
            </w:r>
            <w:r>
              <w:rPr>
                <w:rFonts w:hint="default" w:ascii="Times New Roman" w:hAnsi="Times New Roman"/>
                <w:kern w:val="2"/>
                <w:sz w:val="24"/>
                <w:szCs w:val="24"/>
                <w:lang w:val="ru-RU" w:eastAsia="en-US"/>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tcPr>
          <w:p>
            <w:pPr>
              <w:spacing w:line="360" w:lineRule="auto"/>
              <w:rPr>
                <w:rFonts w:ascii="Times New Roman" w:hAnsi="Times New Roman"/>
                <w:sz w:val="24"/>
                <w:szCs w:val="24"/>
                <w:lang w:val="ru-RU" w:eastAsia="en-US"/>
              </w:rPr>
            </w:pPr>
            <w:r>
              <w:rPr>
                <w:rFonts w:ascii="Times New Roman" w:hAnsi="Times New Roman"/>
                <w:sz w:val="24"/>
                <w:szCs w:val="24"/>
                <w:lang w:eastAsia="en-US"/>
              </w:rPr>
              <w:t xml:space="preserve">зона </w:t>
            </w:r>
            <w:r>
              <w:rPr>
                <w:rFonts w:ascii="Times New Roman" w:hAnsi="Times New Roman"/>
                <w:sz w:val="24"/>
                <w:szCs w:val="24"/>
                <w:lang w:val="ru-RU" w:eastAsia="en-US"/>
              </w:rPr>
              <w:t>сельскохозяйственных предприятий</w:t>
            </w:r>
          </w:p>
        </w:tc>
        <w:tc>
          <w:tcPr>
            <w:tcW w:w="698" w:type="pct"/>
            <w:vAlign w:val="center"/>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center"/>
          </w:tcPr>
          <w:p>
            <w:pPr>
              <w:spacing w:after="120"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77,8</w:t>
            </w:r>
          </w:p>
        </w:tc>
        <w:tc>
          <w:tcPr>
            <w:tcW w:w="647" w:type="pct"/>
            <w:vAlign w:val="center"/>
          </w:tcPr>
          <w:p>
            <w:pPr>
              <w:spacing w:after="120"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77,8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лесов</w:t>
            </w:r>
          </w:p>
        </w:tc>
        <w:tc>
          <w:tcPr>
            <w:tcW w:w="698" w:type="pct"/>
            <w:vAlign w:val="center"/>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bottom"/>
          </w:tcPr>
          <w:p>
            <w:pPr>
              <w:snapToGrid w:val="0"/>
              <w:jc w:val="center"/>
              <w:rPr>
                <w:rFonts w:ascii="Times New Roman" w:hAnsi="Times New Roman"/>
                <w:kern w:val="2"/>
                <w:sz w:val="24"/>
                <w:szCs w:val="24"/>
                <w:lang w:val="ru-RU" w:eastAsia="en-US"/>
              </w:rPr>
            </w:pPr>
            <w:r>
              <w:rPr>
                <w:rFonts w:ascii="Times New Roman" w:hAnsi="Times New Roman"/>
                <w:sz w:val="24"/>
                <w:szCs w:val="24"/>
                <w:lang w:val="ru-RU"/>
              </w:rPr>
              <w:t>905,5</w:t>
            </w:r>
          </w:p>
        </w:tc>
        <w:tc>
          <w:tcPr>
            <w:tcW w:w="647" w:type="pct"/>
          </w:tcPr>
          <w:p>
            <w:pPr>
              <w:snapToGrid w:val="0"/>
              <w:jc w:val="center"/>
              <w:rPr>
                <w:rFonts w:hint="default" w:ascii="Times New Roman" w:hAnsi="Times New Roman"/>
                <w:kern w:val="2"/>
                <w:sz w:val="24"/>
                <w:szCs w:val="24"/>
                <w:lang w:val="ru-RU" w:eastAsia="en-US"/>
              </w:rPr>
            </w:pPr>
            <w:r>
              <w:rPr>
                <w:rFonts w:hint="default" w:ascii="Times New Roman" w:hAnsi="Times New Roman"/>
                <w:sz w:val="24"/>
                <w:szCs w:val="24"/>
                <w:lang w:val="ru-RU"/>
              </w:rPr>
              <w:t>904,7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лесопарковая зона</w:t>
            </w:r>
          </w:p>
        </w:tc>
        <w:tc>
          <w:tcPr>
            <w:tcW w:w="698" w:type="pct"/>
            <w:vAlign w:val="center"/>
          </w:tcPr>
          <w:p>
            <w:pPr>
              <w:spacing w:line="360" w:lineRule="auto"/>
              <w:jc w:val="center"/>
              <w:rPr>
                <w:rFonts w:ascii="Times New Roman" w:hAnsi="Times New Roman"/>
                <w:kern w:val="2"/>
                <w:sz w:val="24"/>
                <w:szCs w:val="24"/>
                <w:lang w:val="ru-RU" w:eastAsia="en-US"/>
              </w:rPr>
            </w:pPr>
          </w:p>
        </w:tc>
        <w:tc>
          <w:tcPr>
            <w:tcW w:w="836" w:type="pct"/>
            <w:vAlign w:val="center"/>
          </w:tcPr>
          <w:p>
            <w:pPr>
              <w:spacing w:after="120"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19,8</w:t>
            </w:r>
          </w:p>
        </w:tc>
        <w:tc>
          <w:tcPr>
            <w:tcW w:w="647" w:type="pct"/>
            <w:vAlign w:val="center"/>
          </w:tcPr>
          <w:p>
            <w:pPr>
              <w:spacing w:after="120"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19,8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tcPr>
          <w:p>
            <w:pPr>
              <w:spacing w:line="360" w:lineRule="auto"/>
              <w:rPr>
                <w:rFonts w:ascii="Times New Roman" w:hAnsi="Times New Roman"/>
                <w:sz w:val="24"/>
                <w:szCs w:val="24"/>
                <w:lang w:eastAsia="en-US"/>
              </w:rPr>
            </w:pPr>
            <w:r>
              <w:rPr>
                <w:rFonts w:ascii="Times New Roman" w:hAnsi="Times New Roman"/>
                <w:sz w:val="24"/>
                <w:szCs w:val="24"/>
                <w:lang w:val="ru-RU" w:eastAsia="en-US"/>
              </w:rPr>
              <w:t xml:space="preserve">зона </w:t>
            </w:r>
            <w:r>
              <w:rPr>
                <w:rFonts w:ascii="Times New Roman" w:hAnsi="Times New Roman"/>
                <w:sz w:val="24"/>
                <w:szCs w:val="24"/>
                <w:lang w:eastAsia="en-US"/>
              </w:rPr>
              <w:t>кладбищ</w:t>
            </w:r>
          </w:p>
        </w:tc>
        <w:tc>
          <w:tcPr>
            <w:tcW w:w="698" w:type="pct"/>
            <w:vAlign w:val="center"/>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center"/>
          </w:tcPr>
          <w:p>
            <w:pPr>
              <w:spacing w:after="120"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8,9</w:t>
            </w:r>
          </w:p>
        </w:tc>
        <w:tc>
          <w:tcPr>
            <w:tcW w:w="647" w:type="pct"/>
            <w:vAlign w:val="center"/>
          </w:tcPr>
          <w:p>
            <w:pPr>
              <w:spacing w:after="120"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складирования и захоронения отходов</w:t>
            </w:r>
          </w:p>
        </w:tc>
        <w:tc>
          <w:tcPr>
            <w:tcW w:w="698" w:type="pct"/>
            <w:vAlign w:val="center"/>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center"/>
          </w:tcPr>
          <w:p>
            <w:pPr>
              <w:spacing w:after="120"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21,9</w:t>
            </w:r>
          </w:p>
        </w:tc>
        <w:tc>
          <w:tcPr>
            <w:tcW w:w="647" w:type="pct"/>
            <w:vAlign w:val="center"/>
          </w:tcPr>
          <w:p>
            <w:pPr>
              <w:spacing w:after="120"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озелененных территорий специального назначения</w:t>
            </w:r>
          </w:p>
        </w:tc>
        <w:tc>
          <w:tcPr>
            <w:tcW w:w="698" w:type="pct"/>
            <w:vAlign w:val="center"/>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836" w:type="pct"/>
            <w:vAlign w:val="center"/>
          </w:tcPr>
          <w:p>
            <w:pPr>
              <w:spacing w:after="120"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w:t>
            </w:r>
          </w:p>
        </w:tc>
        <w:tc>
          <w:tcPr>
            <w:tcW w:w="647" w:type="pct"/>
            <w:vAlign w:val="center"/>
          </w:tcPr>
          <w:p>
            <w:pPr>
              <w:spacing w:after="120"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21,9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водные объекты</w:t>
            </w:r>
          </w:p>
        </w:tc>
        <w:tc>
          <w:tcPr>
            <w:tcW w:w="698" w:type="pct"/>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га</w:t>
            </w:r>
          </w:p>
        </w:tc>
        <w:tc>
          <w:tcPr>
            <w:tcW w:w="836" w:type="pct"/>
            <w:vAlign w:val="center"/>
          </w:tcPr>
          <w:p>
            <w:pPr>
              <w:spacing w:after="120"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9,0</w:t>
            </w:r>
          </w:p>
        </w:tc>
        <w:tc>
          <w:tcPr>
            <w:tcW w:w="647" w:type="pct"/>
            <w:vAlign w:val="center"/>
          </w:tcPr>
          <w:p>
            <w:pPr>
              <w:spacing w:after="120"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818" w:type="pct"/>
          </w:tcPr>
          <w:p>
            <w:pPr>
              <w:spacing w:line="360" w:lineRule="auto"/>
              <w:rPr>
                <w:rFonts w:ascii="Times New Roman" w:hAnsi="Times New Roman"/>
                <w:sz w:val="24"/>
                <w:szCs w:val="24"/>
                <w:lang w:val="ru-RU" w:eastAsia="en-US"/>
              </w:rPr>
            </w:pPr>
            <w:r>
              <w:rPr>
                <w:rFonts w:ascii="Times New Roman" w:hAnsi="Times New Roman"/>
                <w:sz w:val="24"/>
                <w:szCs w:val="24"/>
                <w:lang w:val="ru-RU" w:eastAsia="en-US"/>
              </w:rPr>
              <w:t>зона озеленения территорий общего пользования</w:t>
            </w:r>
          </w:p>
        </w:tc>
        <w:tc>
          <w:tcPr>
            <w:tcW w:w="698" w:type="pct"/>
          </w:tcPr>
          <w:p>
            <w:pPr>
              <w:spacing w:line="360" w:lineRule="auto"/>
              <w:jc w:val="center"/>
              <w:rPr>
                <w:rFonts w:ascii="Times New Roman" w:hAnsi="Times New Roman"/>
                <w:sz w:val="24"/>
                <w:szCs w:val="24"/>
                <w:lang w:val="ru-RU" w:eastAsia="en-US"/>
              </w:rPr>
            </w:pPr>
            <w:r>
              <w:rPr>
                <w:rFonts w:ascii="Times New Roman" w:hAnsi="Times New Roman"/>
                <w:sz w:val="24"/>
                <w:szCs w:val="24"/>
                <w:lang w:val="ru-RU" w:eastAsia="en-US"/>
              </w:rPr>
              <w:t>га</w:t>
            </w:r>
          </w:p>
        </w:tc>
        <w:tc>
          <w:tcPr>
            <w:tcW w:w="836" w:type="pct"/>
            <w:vAlign w:val="center"/>
          </w:tcPr>
          <w:p>
            <w:pPr>
              <w:spacing w:after="120" w:line="360" w:lineRule="auto"/>
              <w:jc w:val="center"/>
              <w:rPr>
                <w:rFonts w:hint="default" w:ascii="Times New Roman" w:hAnsi="Times New Roman"/>
                <w:kern w:val="2"/>
                <w:sz w:val="24"/>
                <w:szCs w:val="24"/>
                <w:lang w:val="ru-RU" w:eastAsia="en-US"/>
              </w:rPr>
            </w:pPr>
            <w:r>
              <w:rPr>
                <w:rFonts w:hint="default" w:ascii="Times New Roman" w:hAnsi="Times New Roman"/>
                <w:kern w:val="2"/>
                <w:sz w:val="24"/>
                <w:szCs w:val="24"/>
                <w:lang w:val="ru-RU" w:eastAsia="en-US"/>
              </w:rPr>
              <w:t>60,5</w:t>
            </w:r>
          </w:p>
        </w:tc>
        <w:tc>
          <w:tcPr>
            <w:tcW w:w="647" w:type="pct"/>
            <w:vAlign w:val="center"/>
          </w:tcPr>
          <w:p>
            <w:pPr>
              <w:spacing w:after="120"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60,5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tcPr>
          <w:p>
            <w:pPr>
              <w:spacing w:line="360" w:lineRule="auto"/>
              <w:rPr>
                <w:rFonts w:ascii="Times New Roman" w:hAnsi="Times New Roman"/>
                <w:sz w:val="24"/>
                <w:szCs w:val="24"/>
                <w:lang w:val="ru-RU" w:eastAsia="en-US"/>
              </w:rPr>
            </w:pPr>
            <w:r>
              <w:rPr>
                <w:rFonts w:ascii="Times New Roman" w:hAnsi="Times New Roman"/>
                <w:sz w:val="24"/>
                <w:szCs w:val="24"/>
                <w:lang w:eastAsia="en-US"/>
              </w:rPr>
              <w:t xml:space="preserve">зона </w:t>
            </w:r>
            <w:r>
              <w:rPr>
                <w:rFonts w:ascii="Times New Roman" w:hAnsi="Times New Roman"/>
                <w:sz w:val="24"/>
                <w:szCs w:val="24"/>
                <w:lang w:val="ru-RU" w:eastAsia="en-US"/>
              </w:rPr>
              <w:t>рекреационного назначения</w:t>
            </w:r>
          </w:p>
        </w:tc>
        <w:tc>
          <w:tcPr>
            <w:tcW w:w="698" w:type="pct"/>
            <w:vAlign w:val="center"/>
          </w:tcPr>
          <w:p>
            <w:pPr>
              <w:spacing w:line="360" w:lineRule="auto"/>
              <w:jc w:val="center"/>
              <w:rPr>
                <w:rFonts w:ascii="Times New Roman" w:hAnsi="Times New Roman"/>
                <w:sz w:val="24"/>
                <w:szCs w:val="24"/>
                <w:lang w:val="ru-RU"/>
              </w:rPr>
            </w:pPr>
            <w:r>
              <w:rPr>
                <w:rFonts w:ascii="Times New Roman" w:hAnsi="Times New Roman"/>
                <w:sz w:val="24"/>
                <w:szCs w:val="24"/>
                <w:lang w:val="ru-RU"/>
              </w:rPr>
              <w:t>га</w:t>
            </w:r>
          </w:p>
        </w:tc>
        <w:tc>
          <w:tcPr>
            <w:tcW w:w="836" w:type="pct"/>
            <w:vAlign w:val="center"/>
          </w:tcPr>
          <w:p>
            <w:pPr>
              <w:spacing w:after="120"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35,3</w:t>
            </w:r>
          </w:p>
        </w:tc>
        <w:tc>
          <w:tcPr>
            <w:tcW w:w="647" w:type="pct"/>
            <w:vAlign w:val="center"/>
          </w:tcPr>
          <w:p>
            <w:pPr>
              <w:spacing w:after="120"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35,3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818" w:type="pct"/>
            <w:vAlign w:val="center"/>
          </w:tcPr>
          <w:p>
            <w:pPr>
              <w:spacing w:line="360" w:lineRule="auto"/>
              <w:rPr>
                <w:rFonts w:ascii="Times New Roman" w:hAnsi="Times New Roman"/>
                <w:kern w:val="2"/>
                <w:sz w:val="24"/>
                <w:szCs w:val="24"/>
                <w:lang w:val="ru-RU" w:eastAsia="en-US"/>
              </w:rPr>
            </w:pPr>
            <w:r>
              <w:rPr>
                <w:rFonts w:ascii="Times New Roman" w:hAnsi="Times New Roman"/>
                <w:kern w:val="2"/>
                <w:sz w:val="24"/>
                <w:szCs w:val="24"/>
                <w:lang w:val="ru-RU" w:eastAsia="en-US"/>
              </w:rPr>
              <w:t>Средняя обеспеченность населения общей площадью жилищного фонда на человека</w:t>
            </w:r>
          </w:p>
        </w:tc>
        <w:tc>
          <w:tcPr>
            <w:tcW w:w="698" w:type="pct"/>
            <w:vAlign w:val="center"/>
          </w:tcPr>
          <w:p>
            <w:pPr>
              <w:spacing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м</w:t>
            </w:r>
            <w:r>
              <w:rPr>
                <w:rFonts w:ascii="Times New Roman" w:hAnsi="Times New Roman"/>
                <w:kern w:val="2"/>
                <w:sz w:val="24"/>
                <w:szCs w:val="24"/>
                <w:vertAlign w:val="superscript"/>
                <w:lang w:val="ru-RU" w:eastAsia="en-US"/>
              </w:rPr>
              <w:t>2</w:t>
            </w:r>
          </w:p>
        </w:tc>
        <w:tc>
          <w:tcPr>
            <w:tcW w:w="836" w:type="pct"/>
            <w:vAlign w:val="center"/>
          </w:tcPr>
          <w:p>
            <w:pPr>
              <w:spacing w:after="120"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24</w:t>
            </w:r>
          </w:p>
        </w:tc>
        <w:tc>
          <w:tcPr>
            <w:tcW w:w="647" w:type="pct"/>
            <w:vAlign w:val="center"/>
          </w:tcPr>
          <w:p>
            <w:pPr>
              <w:spacing w:after="120" w:line="360"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28</w:t>
            </w:r>
          </w:p>
        </w:tc>
      </w:tr>
    </w:tbl>
    <w:p>
      <w:pPr>
        <w:suppressAutoHyphens/>
        <w:spacing w:line="360" w:lineRule="auto"/>
        <w:jc w:val="both"/>
        <w:rPr>
          <w:rFonts w:ascii="Times New Roman" w:hAnsi="Times New Roman" w:eastAsia="SimSun"/>
          <w:b/>
          <w:snapToGrid w:val="0"/>
          <w:sz w:val="24"/>
          <w:szCs w:val="24"/>
          <w:lang w:val="ru-RU"/>
        </w:rPr>
      </w:pPr>
    </w:p>
    <w:p>
      <w:pPr>
        <w:spacing w:line="360" w:lineRule="auto"/>
        <w:rPr>
          <w:rFonts w:ascii="Times New Roman" w:hAnsi="Times New Roman" w:eastAsia="SimSun"/>
          <w:b/>
          <w:snapToGrid w:val="0"/>
          <w:sz w:val="24"/>
          <w:szCs w:val="24"/>
          <w:lang w:val="ru-RU"/>
        </w:rPr>
      </w:pPr>
      <w:r>
        <w:rPr>
          <w:rFonts w:ascii="Times New Roman" w:hAnsi="Times New Roman" w:eastAsia="SimSun"/>
          <w:b/>
          <w:snapToGrid w:val="0"/>
          <w:sz w:val="24"/>
          <w:szCs w:val="24"/>
          <w:lang w:val="ru-RU"/>
        </w:rPr>
        <w:br w:type="page"/>
      </w:r>
    </w:p>
    <w:p>
      <w:pPr>
        <w:spacing w:line="360" w:lineRule="auto"/>
        <w:rPr>
          <w:rFonts w:ascii="Times New Roman" w:hAnsi="Times New Roman" w:eastAsia="SimSun"/>
          <w:lang w:val="ru-RU"/>
        </w:rPr>
      </w:pPr>
    </w:p>
    <w:p>
      <w:pPr>
        <w:tabs>
          <w:tab w:val="left" w:pos="-1701"/>
        </w:tabs>
        <w:spacing w:line="360" w:lineRule="auto"/>
        <w:jc w:val="center"/>
        <w:outlineLvl w:val="0"/>
        <w:rPr>
          <w:rFonts w:ascii="Times New Roman" w:hAnsi="Times New Roman"/>
          <w:b/>
          <w:bCs/>
          <w:sz w:val="30"/>
          <w:szCs w:val="30"/>
          <w:lang w:val="ru-RU"/>
        </w:rPr>
      </w:pPr>
      <w:bookmarkStart w:id="358" w:name="_Toc7945"/>
      <w:r>
        <w:rPr>
          <w:rFonts w:ascii="Times New Roman" w:hAnsi="Times New Roman"/>
          <w:b/>
          <w:bCs/>
          <w:sz w:val="30"/>
          <w:szCs w:val="30"/>
          <w:lang w:val="ru-RU"/>
        </w:rPr>
        <w:t>ПРИЛОЖЕНИЕ</w:t>
      </w:r>
      <w:bookmarkEnd w:id="358"/>
    </w:p>
    <w:p>
      <w:pPr>
        <w:tabs>
          <w:tab w:val="left" w:pos="-1701"/>
        </w:tabs>
        <w:spacing w:line="360" w:lineRule="auto"/>
        <w:jc w:val="center"/>
        <w:outlineLvl w:val="0"/>
        <w:rPr>
          <w:rFonts w:ascii="Times New Roman" w:hAnsi="Times New Roman"/>
          <w:b/>
          <w:bCs/>
          <w:sz w:val="30"/>
          <w:szCs w:val="30"/>
          <w:lang w:val="ru-RU"/>
        </w:rPr>
      </w:pPr>
      <w:bookmarkStart w:id="359" w:name="_Toc16722"/>
      <w:r>
        <w:rPr>
          <w:rFonts w:ascii="Times New Roman" w:hAnsi="Times New Roman"/>
          <w:b/>
          <w:bCs/>
          <w:sz w:val="30"/>
          <w:szCs w:val="30"/>
          <w:lang w:val="ru-RU"/>
        </w:rPr>
        <w:t>Выписки из ЕГРН содержатся в «Материалы по обоснованию в текстовой форме_Выписки на земельные участки»</w:t>
      </w:r>
      <w:bookmarkEnd w:id="359"/>
    </w:p>
    <w:p>
      <w:pPr>
        <w:tabs>
          <w:tab w:val="left" w:pos="-1701"/>
        </w:tabs>
        <w:spacing w:line="360" w:lineRule="auto"/>
        <w:jc w:val="center"/>
        <w:outlineLvl w:val="0"/>
        <w:rPr>
          <w:rFonts w:ascii="Times New Roman" w:hAnsi="Times New Roman"/>
          <w:lang w:val="ru-RU"/>
        </w:rPr>
      </w:pPr>
      <w:bookmarkStart w:id="360" w:name="_Toc32232"/>
      <w:r>
        <w:rPr>
          <w:rFonts w:ascii="Times New Roman" w:hAnsi="Times New Roman"/>
          <w:bCs/>
          <w:sz w:val="24"/>
          <w:szCs w:val="24"/>
          <w:lang w:val="ru-RU"/>
        </w:rPr>
        <w:t>Сведения на земельный участок с КН</w:t>
      </w:r>
      <w:r>
        <w:rPr>
          <w:rFonts w:ascii="Times New Roman" w:hAnsi="Times New Roman"/>
          <w:b/>
          <w:bCs/>
          <w:sz w:val="24"/>
          <w:szCs w:val="24"/>
          <w:lang w:val="ru-RU"/>
        </w:rPr>
        <w:t xml:space="preserve"> </w:t>
      </w:r>
      <w:r>
        <w:rPr>
          <w:rFonts w:ascii="Times New Roman" w:hAnsi="Times New Roman"/>
          <w:sz w:val="24"/>
          <w:szCs w:val="24"/>
          <w:lang w:val="ru-RU"/>
        </w:rPr>
        <w:t>44:07:030601:28</w:t>
      </w:r>
      <w:r>
        <w:rPr>
          <w:rFonts w:ascii="Times New Roman" w:hAnsi="Times New Roman"/>
          <w:lang w:val="ru-RU"/>
        </w:rPr>
        <w:t xml:space="preserve"> </w:t>
      </w:r>
      <w:r>
        <w:rPr>
          <w:rFonts w:ascii="Times New Roman" w:hAnsi="Times New Roman"/>
          <w:lang w:val="ru-RU"/>
        </w:rPr>
        <w:drawing>
          <wp:inline distT="0" distB="0" distL="0" distR="0">
            <wp:extent cx="5580380" cy="7914005"/>
            <wp:effectExtent l="0" t="0" r="1270" b="1079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a:picLocks noChangeAspect="1"/>
                    </pic:cNvPicPr>
                  </pic:nvPicPr>
                  <pic:blipFill>
                    <a:blip r:embed="rId13"/>
                    <a:stretch>
                      <a:fillRect/>
                    </a:stretch>
                  </pic:blipFill>
                  <pic:spPr>
                    <a:xfrm>
                      <a:off x="0" y="0"/>
                      <a:ext cx="5580952" cy="7914286"/>
                    </a:xfrm>
                    <a:prstGeom prst="rect">
                      <a:avLst/>
                    </a:prstGeom>
                  </pic:spPr>
                </pic:pic>
              </a:graphicData>
            </a:graphic>
          </wp:inline>
        </w:drawing>
      </w:r>
      <w:bookmarkEnd w:id="360"/>
      <w:r>
        <w:rPr>
          <w:rFonts w:ascii="Times New Roman" w:hAnsi="Times New Roman"/>
          <w:lang w:val="ru-RU"/>
        </w:rPr>
        <w:t xml:space="preserve"> </w:t>
      </w:r>
    </w:p>
    <w:p>
      <w:pPr>
        <w:tabs>
          <w:tab w:val="left" w:pos="-1701"/>
        </w:tabs>
        <w:spacing w:line="360" w:lineRule="auto"/>
        <w:jc w:val="center"/>
        <w:outlineLvl w:val="0"/>
        <w:rPr>
          <w:rFonts w:ascii="Times New Roman" w:hAnsi="Times New Roman"/>
          <w:b/>
          <w:lang w:val="ru-RU"/>
        </w:rPr>
        <w:sectPr>
          <w:pgSz w:w="11907" w:h="16840"/>
          <w:pgMar w:top="1134" w:right="567" w:bottom="1134" w:left="1134" w:header="709" w:footer="709" w:gutter="0"/>
          <w:cols w:space="708" w:num="1"/>
          <w:titlePg/>
          <w:docGrid w:linePitch="360" w:charSpace="0"/>
        </w:sectPr>
      </w:pPr>
      <w:bookmarkStart w:id="361" w:name="_Toc20356"/>
      <w:r>
        <w:rPr>
          <w:rFonts w:ascii="Times New Roman" w:hAnsi="Times New Roman"/>
          <w:bCs/>
          <w:sz w:val="24"/>
          <w:szCs w:val="24"/>
          <w:lang w:val="ru-RU"/>
        </w:rPr>
        <w:t>Сведения на садоводческие товаричества</w:t>
      </w:r>
      <w:r>
        <w:rPr>
          <w:rFonts w:ascii="Times New Roman" w:hAnsi="Times New Roman"/>
          <w:lang w:val="ru-RU"/>
        </w:rPr>
        <w:drawing>
          <wp:inline distT="0" distB="0" distL="0" distR="0">
            <wp:extent cx="5665470" cy="8001635"/>
            <wp:effectExtent l="0" t="0" r="11430" b="1841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a:picLocks noChangeAspect="1"/>
                    </pic:cNvPicPr>
                  </pic:nvPicPr>
                  <pic:blipFill>
                    <a:blip r:embed="rId14"/>
                    <a:stretch>
                      <a:fillRect/>
                    </a:stretch>
                  </pic:blipFill>
                  <pic:spPr>
                    <a:xfrm>
                      <a:off x="0" y="0"/>
                      <a:ext cx="5673814" cy="8013695"/>
                    </a:xfrm>
                    <a:prstGeom prst="rect">
                      <a:avLst/>
                    </a:prstGeom>
                  </pic:spPr>
                </pic:pic>
              </a:graphicData>
            </a:graphic>
          </wp:inline>
        </w:drawing>
      </w:r>
      <w:bookmarkEnd w:id="361"/>
    </w:p>
    <w:p>
      <w:pPr>
        <w:spacing w:line="360" w:lineRule="auto"/>
        <w:jc w:val="both"/>
        <w:rPr>
          <w:rFonts w:ascii="Times New Roman" w:hAnsi="Times New Roman"/>
          <w:b/>
          <w:lang w:val="ru-RU"/>
        </w:rPr>
      </w:pPr>
      <w:r>
        <w:rPr>
          <w:rFonts w:ascii="Times New Roman" w:hAnsi="Times New Roman"/>
          <w:lang w:val="ru-RU"/>
        </w:rPr>
        <w:drawing>
          <wp:inline distT="0" distB="0" distL="0" distR="0">
            <wp:extent cx="6144895" cy="4481830"/>
            <wp:effectExtent l="0" t="0" r="8255" b="1397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pic:cNvPicPr>
                      <a:picLocks noChangeAspect="1"/>
                    </pic:cNvPicPr>
                  </pic:nvPicPr>
                  <pic:blipFill>
                    <a:blip r:embed="rId17"/>
                    <a:stretch>
                      <a:fillRect/>
                    </a:stretch>
                  </pic:blipFill>
                  <pic:spPr>
                    <a:xfrm>
                      <a:off x="0" y="0"/>
                      <a:ext cx="6148967" cy="4484901"/>
                    </a:xfrm>
                    <a:prstGeom prst="rect">
                      <a:avLst/>
                    </a:prstGeom>
                  </pic:spPr>
                </pic:pic>
              </a:graphicData>
            </a:graphic>
          </wp:inline>
        </w:drawing>
      </w:r>
      <w:r>
        <w:rPr>
          <w:rFonts w:ascii="Times New Roman" w:hAnsi="Times New Roman"/>
          <w:lang w:val="ru-RU"/>
        </w:rPr>
        <w:drawing>
          <wp:inline distT="0" distB="0" distL="0" distR="0">
            <wp:extent cx="6081395" cy="4553585"/>
            <wp:effectExtent l="0" t="0" r="14605" b="1841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pic:cNvPicPr>
                      <a:picLocks noChangeAspect="1"/>
                    </pic:cNvPicPr>
                  </pic:nvPicPr>
                  <pic:blipFill>
                    <a:blip r:embed="rId18"/>
                    <a:stretch>
                      <a:fillRect/>
                    </a:stretch>
                  </pic:blipFill>
                  <pic:spPr>
                    <a:xfrm>
                      <a:off x="0" y="0"/>
                      <a:ext cx="6088828" cy="4559162"/>
                    </a:xfrm>
                    <a:prstGeom prst="rect">
                      <a:avLst/>
                    </a:prstGeom>
                  </pic:spPr>
                </pic:pic>
              </a:graphicData>
            </a:graphic>
          </wp:inline>
        </w:drawing>
      </w:r>
      <w:r>
        <w:rPr>
          <w:rFonts w:ascii="Times New Roman" w:hAnsi="Times New Roman"/>
          <w:lang w:val="ru-RU"/>
        </w:rPr>
        <w:drawing>
          <wp:inline distT="0" distB="0" distL="0" distR="0">
            <wp:extent cx="6189980" cy="8542655"/>
            <wp:effectExtent l="0" t="0" r="1270" b="1079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pic:cNvPicPr>
                      <a:picLocks noChangeAspect="1"/>
                    </pic:cNvPicPr>
                  </pic:nvPicPr>
                  <pic:blipFill>
                    <a:blip r:embed="rId19"/>
                    <a:stretch>
                      <a:fillRect/>
                    </a:stretch>
                  </pic:blipFill>
                  <pic:spPr>
                    <a:xfrm>
                      <a:off x="0" y="0"/>
                      <a:ext cx="6190476" cy="8542857"/>
                    </a:xfrm>
                    <a:prstGeom prst="rect">
                      <a:avLst/>
                    </a:prstGeom>
                  </pic:spPr>
                </pic:pic>
              </a:graphicData>
            </a:graphic>
          </wp:inline>
        </w:drawing>
      </w:r>
      <w:r>
        <w:rPr>
          <w:rFonts w:ascii="Times New Roman" w:hAnsi="Times New Roman"/>
          <w:lang w:val="ru-RU"/>
        </w:rPr>
        <w:drawing>
          <wp:inline distT="0" distB="0" distL="0" distR="0">
            <wp:extent cx="6478270" cy="4618990"/>
            <wp:effectExtent l="0" t="0" r="17780" b="1016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a:picLocks noChangeAspect="1"/>
                    </pic:cNvPicPr>
                  </pic:nvPicPr>
                  <pic:blipFill>
                    <a:blip r:embed="rId20"/>
                    <a:stretch>
                      <a:fillRect/>
                    </a:stretch>
                  </pic:blipFill>
                  <pic:spPr>
                    <a:xfrm>
                      <a:off x="0" y="0"/>
                      <a:ext cx="6480714" cy="4620827"/>
                    </a:xfrm>
                    <a:prstGeom prst="rect">
                      <a:avLst/>
                    </a:prstGeom>
                  </pic:spPr>
                </pic:pic>
              </a:graphicData>
            </a:graphic>
          </wp:inline>
        </w:drawing>
      </w:r>
      <w:r>
        <w:rPr>
          <w:rFonts w:ascii="Times New Roman" w:hAnsi="Times New Roman"/>
          <w:lang w:val="ru-RU"/>
        </w:rPr>
        <w:drawing>
          <wp:inline distT="0" distB="0" distL="0" distR="0">
            <wp:extent cx="6480810" cy="4585970"/>
            <wp:effectExtent l="0" t="0" r="15240" b="508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a:picLocks noChangeAspect="1"/>
                    </pic:cNvPicPr>
                  </pic:nvPicPr>
                  <pic:blipFill>
                    <a:blip r:embed="rId21"/>
                    <a:stretch>
                      <a:fillRect/>
                    </a:stretch>
                  </pic:blipFill>
                  <pic:spPr>
                    <a:xfrm>
                      <a:off x="0" y="0"/>
                      <a:ext cx="6480810" cy="4585970"/>
                    </a:xfrm>
                    <a:prstGeom prst="rect">
                      <a:avLst/>
                    </a:prstGeom>
                  </pic:spPr>
                </pic:pic>
              </a:graphicData>
            </a:graphic>
          </wp:inline>
        </w:drawing>
      </w:r>
    </w:p>
    <w:p>
      <w:pPr>
        <w:spacing w:line="360" w:lineRule="auto"/>
        <w:jc w:val="both"/>
        <w:rPr>
          <w:rFonts w:ascii="Times New Roman" w:hAnsi="Times New Roman"/>
          <w:b/>
          <w:lang w:val="ru-RU"/>
        </w:rPr>
        <w:sectPr>
          <w:pgSz w:w="11907" w:h="16840"/>
          <w:pgMar w:top="1134" w:right="567" w:bottom="1134" w:left="1134" w:header="709" w:footer="709" w:gutter="0"/>
          <w:cols w:space="708" w:num="1"/>
          <w:titlePg/>
          <w:docGrid w:linePitch="360" w:charSpace="0"/>
        </w:sectPr>
      </w:pPr>
    </w:p>
    <w:p>
      <w:pPr>
        <w:spacing w:line="360" w:lineRule="auto"/>
        <w:jc w:val="both"/>
        <w:rPr>
          <w:rFonts w:ascii="Times New Roman" w:hAnsi="Times New Roman"/>
          <w:b/>
          <w:sz w:val="28"/>
          <w:szCs w:val="28"/>
          <w:lang w:val="ru-RU"/>
        </w:rPr>
        <w:sectPr>
          <w:pgSz w:w="16840" w:h="11907" w:orient="landscape"/>
          <w:pgMar w:top="567" w:right="1134" w:bottom="1134" w:left="1134" w:header="709" w:footer="709" w:gutter="0"/>
          <w:cols w:space="708" w:num="1"/>
          <w:titlePg/>
          <w:docGrid w:linePitch="360" w:charSpace="0"/>
        </w:sectPr>
      </w:pPr>
      <w:r>
        <w:rPr>
          <w:rFonts w:ascii="Times New Roman" w:hAnsi="Times New Roman"/>
          <w:sz w:val="28"/>
          <w:szCs w:val="28"/>
          <w:lang w:val="ru-RU"/>
        </w:rPr>
        <w:drawing>
          <wp:anchor distT="0" distB="0" distL="114300" distR="114300" simplePos="0" relativeHeight="251663360" behindDoc="0" locked="0" layoutInCell="1" allowOverlap="1">
            <wp:simplePos x="0" y="0"/>
            <wp:positionH relativeFrom="column">
              <wp:posOffset>619125</wp:posOffset>
            </wp:positionH>
            <wp:positionV relativeFrom="paragraph">
              <wp:posOffset>584835</wp:posOffset>
            </wp:positionV>
            <wp:extent cx="7758430" cy="5473065"/>
            <wp:effectExtent l="0" t="0" r="13970" b="13335"/>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7758430" cy="5473065"/>
                    </a:xfrm>
                    <a:prstGeom prst="rect">
                      <a:avLst/>
                    </a:prstGeom>
                  </pic:spPr>
                </pic:pic>
              </a:graphicData>
            </a:graphic>
          </wp:anchor>
        </w:drawing>
      </w:r>
      <w:r>
        <w:rPr>
          <w:rFonts w:ascii="Times New Roman" w:hAnsi="Times New Roman"/>
          <w:b/>
          <w:sz w:val="28"/>
          <w:szCs w:val="28"/>
          <w:lang w:val="ru-RU"/>
        </w:rPr>
        <w:t>СНТ Сеньдега</w:t>
      </w:r>
    </w:p>
    <w:p>
      <w:pPr>
        <w:spacing w:line="360" w:lineRule="auto"/>
        <w:jc w:val="both"/>
        <w:rPr>
          <w:rFonts w:ascii="Times New Roman" w:hAnsi="Times New Roman"/>
          <w:b/>
          <w:lang w:val="ru-RU"/>
        </w:rPr>
      </w:pPr>
      <w:r>
        <w:rPr>
          <w:rFonts w:ascii="Times New Roman" w:hAnsi="Times New Roman"/>
          <w:lang w:val="ru-RU"/>
        </w:rPr>
        <w:drawing>
          <wp:inline distT="0" distB="0" distL="0" distR="0">
            <wp:extent cx="8749665" cy="6093460"/>
            <wp:effectExtent l="0" t="0" r="13335" b="254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pic:cNvPicPr>
                      <a:picLocks noChangeAspect="1"/>
                    </pic:cNvPicPr>
                  </pic:nvPicPr>
                  <pic:blipFill>
                    <a:blip r:embed="rId23"/>
                    <a:stretch>
                      <a:fillRect/>
                    </a:stretch>
                  </pic:blipFill>
                  <pic:spPr>
                    <a:xfrm>
                      <a:off x="0" y="0"/>
                      <a:ext cx="8751813" cy="6095227"/>
                    </a:xfrm>
                    <a:prstGeom prst="rect">
                      <a:avLst/>
                    </a:prstGeom>
                  </pic:spPr>
                </pic:pic>
              </a:graphicData>
            </a:graphic>
          </wp:inline>
        </w:drawing>
      </w:r>
      <w:r>
        <w:rPr>
          <w:rFonts w:ascii="Times New Roman" w:hAnsi="Times New Roman"/>
          <w:lang w:val="ru-RU"/>
        </w:rPr>
        <w:drawing>
          <wp:inline distT="0" distB="0" distL="0" distR="0">
            <wp:extent cx="9253220" cy="6480175"/>
            <wp:effectExtent l="0" t="0" r="5080" b="1587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pic:cNvPicPr>
                      <a:picLocks noChangeAspect="1"/>
                    </pic:cNvPicPr>
                  </pic:nvPicPr>
                  <pic:blipFill>
                    <a:blip r:embed="rId24"/>
                    <a:stretch>
                      <a:fillRect/>
                    </a:stretch>
                  </pic:blipFill>
                  <pic:spPr>
                    <a:xfrm>
                      <a:off x="0" y="0"/>
                      <a:ext cx="9253220" cy="6480175"/>
                    </a:xfrm>
                    <a:prstGeom prst="rect">
                      <a:avLst/>
                    </a:prstGeom>
                  </pic:spPr>
                </pic:pic>
              </a:graphicData>
            </a:graphic>
          </wp:inline>
        </w:drawing>
      </w:r>
      <w:r>
        <w:rPr>
          <w:rFonts w:ascii="Times New Roman" w:hAnsi="Times New Roman"/>
          <w:lang w:val="ru-RU"/>
        </w:rPr>
        <w:drawing>
          <wp:inline distT="0" distB="0" distL="0" distR="0">
            <wp:extent cx="8900795" cy="6480810"/>
            <wp:effectExtent l="0" t="0" r="14605" b="1524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pic:cNvPicPr>
                      <a:picLocks noChangeAspect="1"/>
                    </pic:cNvPicPr>
                  </pic:nvPicPr>
                  <pic:blipFill>
                    <a:blip r:embed="rId25"/>
                    <a:stretch>
                      <a:fillRect/>
                    </a:stretch>
                  </pic:blipFill>
                  <pic:spPr>
                    <a:xfrm>
                      <a:off x="0" y="0"/>
                      <a:ext cx="8900795" cy="6480810"/>
                    </a:xfrm>
                    <a:prstGeom prst="rect">
                      <a:avLst/>
                    </a:prstGeom>
                  </pic:spPr>
                </pic:pic>
              </a:graphicData>
            </a:graphic>
          </wp:inline>
        </w:drawing>
      </w:r>
    </w:p>
    <w:p>
      <w:pPr>
        <w:spacing w:line="360" w:lineRule="auto"/>
        <w:jc w:val="both"/>
        <w:rPr>
          <w:rFonts w:ascii="Times New Roman" w:hAnsi="Times New Roman"/>
          <w:lang w:val="ru-RU"/>
        </w:rPr>
      </w:pPr>
      <w:r>
        <w:rPr>
          <w:rFonts w:ascii="Times New Roman" w:hAnsi="Times New Roman"/>
          <w:lang w:val="ru-RU"/>
        </w:rPr>
        <w:drawing>
          <wp:inline distT="0" distB="0" distL="0" distR="0">
            <wp:extent cx="6615430" cy="5081905"/>
            <wp:effectExtent l="0" t="0" r="13970" b="444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pic:cNvPicPr>
                      <a:picLocks noChangeAspect="1"/>
                    </pic:cNvPicPr>
                  </pic:nvPicPr>
                  <pic:blipFill>
                    <a:blip r:embed="rId26"/>
                    <a:stretch>
                      <a:fillRect/>
                    </a:stretch>
                  </pic:blipFill>
                  <pic:spPr>
                    <a:xfrm>
                      <a:off x="0" y="0"/>
                      <a:ext cx="6625184" cy="5089697"/>
                    </a:xfrm>
                    <a:prstGeom prst="rect">
                      <a:avLst/>
                    </a:prstGeom>
                  </pic:spPr>
                </pic:pic>
              </a:graphicData>
            </a:graphic>
          </wp:inline>
        </w:drawing>
      </w:r>
      <w:r>
        <w:rPr>
          <w:rFonts w:ascii="Times New Roman" w:hAnsi="Times New Roman"/>
          <w:lang w:val="ru-RU"/>
        </w:rPr>
        <w:t xml:space="preserve">  </w:t>
      </w:r>
      <w:r>
        <w:rPr>
          <w:rFonts w:ascii="Times New Roman" w:hAnsi="Times New Roman"/>
          <w:lang w:val="ru-RU"/>
        </w:rPr>
        <w:drawing>
          <wp:inline distT="0" distB="0" distL="0" distR="0">
            <wp:extent cx="2485390" cy="5513705"/>
            <wp:effectExtent l="0" t="0" r="10160" b="1079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pic:cNvPicPr>
                      <a:picLocks noChangeAspect="1"/>
                    </pic:cNvPicPr>
                  </pic:nvPicPr>
                  <pic:blipFill>
                    <a:blip r:embed="rId27"/>
                    <a:stretch>
                      <a:fillRect/>
                    </a:stretch>
                  </pic:blipFill>
                  <pic:spPr>
                    <a:xfrm>
                      <a:off x="0" y="0"/>
                      <a:ext cx="2485714" cy="5514286"/>
                    </a:xfrm>
                    <a:prstGeom prst="rect">
                      <a:avLst/>
                    </a:prstGeom>
                  </pic:spPr>
                </pic:pic>
              </a:graphicData>
            </a:graphic>
          </wp:inline>
        </w:drawing>
      </w:r>
    </w:p>
    <w:p>
      <w:pPr>
        <w:rPr>
          <w:rFonts w:ascii="Times New Roman" w:hAnsi="Times New Roman"/>
          <w:lang w:val="ru-RU"/>
        </w:rPr>
      </w:pPr>
      <w:r>
        <w:rPr>
          <w:rFonts w:ascii="Times New Roman" w:hAnsi="Times New Roman"/>
          <w:lang w:val="ru-RU"/>
        </w:rPr>
        <w:br w:type="page"/>
      </w:r>
    </w:p>
    <w:p>
      <w:pPr>
        <w:jc w:val="both"/>
        <w:rPr>
          <w:rFonts w:ascii="Times New Roman" w:hAnsi="Times New Roman"/>
          <w:lang w:val="ru-RU"/>
        </w:rPr>
      </w:pPr>
      <w:r>
        <w:rPr>
          <w:rFonts w:asciiTheme="majorHAnsi" w:hAnsiTheme="majorHAnsi"/>
          <w:bCs/>
          <w:sz w:val="24"/>
          <w:szCs w:val="24"/>
          <w:lang w:val="ru-RU"/>
        </w:rPr>
        <w:t>Сведения на земельный участок с КН</w:t>
      </w:r>
      <w:r>
        <w:rPr>
          <w:rFonts w:asciiTheme="majorHAnsi" w:hAnsiTheme="majorHAnsi"/>
          <w:b/>
          <w:bCs/>
          <w:sz w:val="24"/>
          <w:szCs w:val="24"/>
          <w:lang w:val="ru-RU"/>
        </w:rPr>
        <w:t xml:space="preserve"> </w:t>
      </w:r>
      <w:r>
        <w:rPr>
          <w:rFonts w:asciiTheme="majorHAnsi" w:hAnsiTheme="majorHAnsi"/>
          <w:sz w:val="24"/>
          <w:szCs w:val="24"/>
          <w:lang w:val="ru-RU" w:eastAsia="en-US"/>
        </w:rPr>
        <w:t>44:07:030701:21</w:t>
      </w:r>
      <w:r>
        <w:rPr>
          <w:rFonts w:ascii="PT Astra Serif" w:hAnsi="PT Astra Serif"/>
          <w:sz w:val="24"/>
          <w:szCs w:val="24"/>
          <w:lang w:val="ru-RU" w:eastAsia="en-US"/>
        </w:rPr>
        <w:t>8</w:t>
      </w:r>
      <w:r>
        <w:rPr>
          <w:rFonts w:ascii="Times New Roman" w:hAnsi="Times New Roman"/>
          <w:lang w:val="ru-RU"/>
        </w:rPr>
        <w:object>
          <v:shape id="_x0000_i1025" o:spt="75" type="#_x0000_t75" style="height:388.75pt;width:503.6pt;" o:ole="t" filled="f" o:preferrelative="t" stroked="f" coordsize="21600,21600">
            <v:path/>
            <v:fill on="f" focussize="0,0"/>
            <v:stroke on="f" joinstyle="miter"/>
            <v:imagedata r:id="rId29" o:title=""/>
            <o:lock v:ext="edit" aspectratio="t"/>
            <w10:wrap type="none"/>
            <w10:anchorlock/>
          </v:shape>
          <o:OLEObject Type="Embed" ProgID="FoxitReader.Document" ShapeID="_x0000_i1025" DrawAspect="Content" ObjectID="_1468075725" r:id="rId28">
            <o:LockedField>false</o:LockedField>
          </o:OLEObject>
        </w:object>
      </w:r>
      <w:r>
        <w:rPr>
          <w:lang w:val="ru-RU"/>
        </w:rPr>
        <w:drawing>
          <wp:inline distT="0" distB="0" distL="114300" distR="114300">
            <wp:extent cx="9246870" cy="5894705"/>
            <wp:effectExtent l="0" t="0" r="11430" b="10795"/>
            <wp:docPr id="3" name="Изображе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 2"/>
                    <pic:cNvPicPr>
                      <a:picLocks noChangeAspect="1"/>
                    </pic:cNvPicPr>
                  </pic:nvPicPr>
                  <pic:blipFill>
                    <a:blip r:embed="rId30"/>
                    <a:stretch>
                      <a:fillRect/>
                    </a:stretch>
                  </pic:blipFill>
                  <pic:spPr>
                    <a:xfrm>
                      <a:off x="0" y="0"/>
                      <a:ext cx="9246870" cy="5894705"/>
                    </a:xfrm>
                    <a:prstGeom prst="rect">
                      <a:avLst/>
                    </a:prstGeom>
                    <a:noFill/>
                    <a:ln>
                      <a:noFill/>
                    </a:ln>
                  </pic:spPr>
                </pic:pic>
              </a:graphicData>
            </a:graphic>
          </wp:inline>
        </w:drawing>
      </w:r>
      <w:r>
        <w:rPr>
          <w:lang w:val="ru-RU"/>
        </w:rPr>
        <w:drawing>
          <wp:inline distT="0" distB="0" distL="114300" distR="114300">
            <wp:extent cx="8728710" cy="6109335"/>
            <wp:effectExtent l="0" t="0" r="15240" b="5715"/>
            <wp:docPr id="26" name="Изображени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Изображение 5"/>
                    <pic:cNvPicPr>
                      <a:picLocks noChangeAspect="1"/>
                    </pic:cNvPicPr>
                  </pic:nvPicPr>
                  <pic:blipFill>
                    <a:blip r:embed="rId31"/>
                    <a:stretch>
                      <a:fillRect/>
                    </a:stretch>
                  </pic:blipFill>
                  <pic:spPr>
                    <a:xfrm>
                      <a:off x="0" y="0"/>
                      <a:ext cx="8730377" cy="6110485"/>
                    </a:xfrm>
                    <a:prstGeom prst="rect">
                      <a:avLst/>
                    </a:prstGeom>
                    <a:noFill/>
                    <a:ln>
                      <a:noFill/>
                    </a:ln>
                  </pic:spPr>
                </pic:pic>
              </a:graphicData>
            </a:graphic>
          </wp:inline>
        </w:drawing>
      </w:r>
      <w:r>
        <w:rPr>
          <w:rFonts w:ascii="Times New Roman" w:hAnsi="Times New Roman"/>
          <w:lang w:val="ru-RU"/>
        </w:rPr>
        <w:br w:type="page"/>
      </w:r>
    </w:p>
    <w:p>
      <w:pPr>
        <w:jc w:val="both"/>
        <w:rPr>
          <w:rFonts w:ascii="Times New Roman" w:hAnsi="Times New Roman"/>
          <w:bCs/>
          <w:sz w:val="24"/>
          <w:szCs w:val="24"/>
          <w:lang w:val="ru-RU"/>
        </w:rPr>
      </w:pPr>
      <w:r>
        <w:rPr>
          <w:rFonts w:ascii="Times New Roman" w:hAnsi="Times New Roman"/>
          <w:bCs/>
          <w:sz w:val="24"/>
          <w:szCs w:val="24"/>
          <w:lang w:val="ru-RU"/>
        </w:rPr>
        <w:t>Сведения на земельный участок с 44:07:030801:212</w:t>
      </w:r>
    </w:p>
    <w:p>
      <w:pPr>
        <w:rPr>
          <w:rFonts w:ascii="Times New Roman" w:hAnsi="Times New Roman"/>
          <w:lang w:val="ru-RU"/>
        </w:rPr>
      </w:pPr>
      <w:r>
        <w:rPr>
          <w:lang w:val="ru-RU"/>
        </w:rPr>
        <w:drawing>
          <wp:anchor distT="0" distB="0" distL="114300" distR="114300" simplePos="0" relativeHeight="251665408" behindDoc="1" locked="0" layoutInCell="1" allowOverlap="1">
            <wp:simplePos x="0" y="0"/>
            <wp:positionH relativeFrom="column">
              <wp:posOffset>897255</wp:posOffset>
            </wp:positionH>
            <wp:positionV relativeFrom="paragraph">
              <wp:posOffset>527050</wp:posOffset>
            </wp:positionV>
            <wp:extent cx="5856605" cy="4525010"/>
            <wp:effectExtent l="0" t="0" r="10795" b="8890"/>
            <wp:wrapTight wrapText="bothSides">
              <wp:wrapPolygon>
                <wp:start x="0" y="0"/>
                <wp:lineTo x="0" y="21552"/>
                <wp:lineTo x="21499" y="21552"/>
                <wp:lineTo x="21499" y="0"/>
                <wp:lineTo x="0" y="0"/>
              </wp:wrapPolygon>
            </wp:wrapTight>
            <wp:docPr id="25" name="Изображе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Изображение 4"/>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5856605" cy="4525010"/>
                    </a:xfrm>
                    <a:prstGeom prst="rect">
                      <a:avLst/>
                    </a:prstGeom>
                    <a:noFill/>
                    <a:ln>
                      <a:noFill/>
                    </a:ln>
                  </pic:spPr>
                </pic:pic>
              </a:graphicData>
            </a:graphic>
          </wp:anchor>
        </w:drawing>
      </w:r>
      <w:r>
        <w:rPr>
          <w:rFonts w:ascii="Times New Roman" w:hAnsi="Times New Roman"/>
          <w:lang w:val="ru-RU"/>
        </w:rPr>
        <w:br w:type="page"/>
      </w:r>
    </w:p>
    <w:p>
      <w:pPr>
        <w:rPr>
          <w:rFonts w:ascii="Times New Roman" w:hAnsi="Times New Roman"/>
          <w:lang w:val="ru-RU"/>
        </w:rPr>
        <w:sectPr>
          <w:pgSz w:w="16840" w:h="11907" w:orient="landscape"/>
          <w:pgMar w:top="567" w:right="1134" w:bottom="1134" w:left="1134" w:header="709" w:footer="709" w:gutter="0"/>
          <w:cols w:space="708" w:num="1"/>
          <w:titlePg/>
          <w:docGrid w:linePitch="360" w:charSpace="0"/>
        </w:sectPr>
      </w:pPr>
    </w:p>
    <w:p>
      <w:pPr>
        <w:rPr>
          <w:rFonts w:ascii="Times New Roman" w:hAnsi="Times New Roman"/>
          <w:lang w:val="ru-RU"/>
        </w:rPr>
        <w:sectPr>
          <w:pgSz w:w="11907" w:h="16840"/>
          <w:pgMar w:top="1134" w:right="567" w:bottom="1134" w:left="1134" w:header="709" w:footer="709" w:gutter="0"/>
          <w:cols w:space="708" w:num="1"/>
          <w:titlePg/>
          <w:docGrid w:linePitch="360" w:charSpace="0"/>
        </w:sectPr>
      </w:pPr>
      <w:r>
        <w:rPr>
          <w:rFonts w:ascii="Times New Roman" w:hAnsi="Times New Roman"/>
          <w:lang w:val="ru-RU"/>
        </w:rPr>
        <w:drawing>
          <wp:anchor distT="0" distB="0" distL="114300" distR="114300" simplePos="0" relativeHeight="251666432" behindDoc="0" locked="0" layoutInCell="1" allowOverlap="1">
            <wp:simplePos x="0" y="0"/>
            <wp:positionH relativeFrom="column">
              <wp:posOffset>478790</wp:posOffset>
            </wp:positionH>
            <wp:positionV relativeFrom="paragraph">
              <wp:posOffset>629285</wp:posOffset>
            </wp:positionV>
            <wp:extent cx="4647565" cy="6480810"/>
            <wp:effectExtent l="0" t="0" r="635" b="15240"/>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4647565" cy="6480810"/>
                    </a:xfrm>
                    <a:prstGeom prst="rect">
                      <a:avLst/>
                    </a:prstGeom>
                  </pic:spPr>
                </pic:pic>
              </a:graphicData>
            </a:graphic>
          </wp:anchor>
        </w:drawing>
      </w:r>
      <w:r>
        <w:rPr>
          <w:rFonts w:ascii="Times New Roman" w:hAnsi="Times New Roman"/>
          <w:lang w:val="ru-RU"/>
        </w:rPr>
        <w:t>Сведения о населенном пупункте Лесной  Бор</w:t>
      </w:r>
    </w:p>
    <w:p>
      <w:pPr>
        <w:rPr>
          <w:rFonts w:ascii="Times New Roman" w:hAnsi="Times New Roman"/>
          <w:lang w:val="ru-RU"/>
        </w:rPr>
        <w:sectPr>
          <w:pgSz w:w="11907" w:h="16840"/>
          <w:pgMar w:top="1134" w:right="567" w:bottom="1134" w:left="1134" w:header="709" w:footer="709" w:gutter="0"/>
          <w:cols w:space="708" w:num="1"/>
          <w:titlePg/>
          <w:docGrid w:linePitch="360" w:charSpace="0"/>
        </w:sectPr>
      </w:pPr>
      <w:r>
        <w:rPr>
          <w:rFonts w:ascii="Times New Roman" w:hAnsi="Times New Roman"/>
          <w:lang w:val="ru-RU"/>
        </w:rPr>
        <w:t xml:space="preserve"> </w:t>
      </w:r>
      <w:r>
        <w:rPr>
          <w:rFonts w:ascii="Times New Roman" w:hAnsi="Times New Roman"/>
          <w:lang w:val="ru-RU"/>
        </w:rPr>
        <w:drawing>
          <wp:inline distT="0" distB="0" distL="0" distR="0">
            <wp:extent cx="4432300" cy="6150610"/>
            <wp:effectExtent l="0" t="0" r="6350" b="254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pic:cNvPicPr>
                      <a:picLocks noChangeAspect="1"/>
                    </pic:cNvPicPr>
                  </pic:nvPicPr>
                  <pic:blipFill>
                    <a:blip r:embed="rId34"/>
                    <a:stretch>
                      <a:fillRect/>
                    </a:stretch>
                  </pic:blipFill>
                  <pic:spPr>
                    <a:xfrm>
                      <a:off x="0" y="0"/>
                      <a:ext cx="4434167" cy="6152972"/>
                    </a:xfrm>
                    <a:prstGeom prst="rect">
                      <a:avLst/>
                    </a:prstGeom>
                  </pic:spPr>
                </pic:pic>
              </a:graphicData>
            </a:graphic>
          </wp:inline>
        </w:drawing>
      </w:r>
    </w:p>
    <w:p>
      <w:pPr>
        <w:rPr>
          <w:rFonts w:ascii="Times New Roman" w:hAnsi="Times New Roman"/>
          <w:b/>
          <w:lang w:val="ru-RU"/>
        </w:rPr>
      </w:pPr>
      <w:r>
        <w:rPr>
          <w:rFonts w:ascii="Times New Roman" w:hAnsi="Times New Roman"/>
          <w:lang w:val="ru-RU"/>
        </w:rPr>
        <w:drawing>
          <wp:inline distT="0" distB="0" distL="0" distR="0">
            <wp:extent cx="4383405" cy="6480810"/>
            <wp:effectExtent l="0" t="0" r="17145" b="1524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pic:cNvPicPr>
                      <a:picLocks noChangeAspect="1"/>
                    </pic:cNvPicPr>
                  </pic:nvPicPr>
                  <pic:blipFill>
                    <a:blip r:embed="rId35"/>
                    <a:stretch>
                      <a:fillRect/>
                    </a:stretch>
                  </pic:blipFill>
                  <pic:spPr>
                    <a:xfrm>
                      <a:off x="0" y="0"/>
                      <a:ext cx="4383405" cy="6480810"/>
                    </a:xfrm>
                    <a:prstGeom prst="rect">
                      <a:avLst/>
                    </a:prstGeom>
                  </pic:spPr>
                </pic:pic>
              </a:graphicData>
            </a:graphic>
          </wp:inline>
        </w:drawing>
      </w:r>
    </w:p>
    <w:p>
      <w:pPr>
        <w:rPr>
          <w:rFonts w:ascii="Times New Roman" w:hAnsi="Times New Roman"/>
          <w:b/>
          <w:lang w:val="ru-RU"/>
        </w:rPr>
      </w:pPr>
    </w:p>
    <w:p>
      <w:pPr>
        <w:rPr>
          <w:rFonts w:ascii="Times New Roman" w:hAnsi="Times New Roman"/>
          <w:b/>
          <w:lang w:val="ru-RU"/>
        </w:rPr>
      </w:pPr>
    </w:p>
    <w:p>
      <w:pPr>
        <w:rPr>
          <w:rFonts w:ascii="Times New Roman" w:hAnsi="Times New Roman"/>
          <w:b/>
          <w:lang w:val="ru-RU"/>
        </w:rPr>
      </w:pPr>
    </w:p>
    <w:sectPr>
      <w:pgSz w:w="11907" w:h="16840"/>
      <w:pgMar w:top="1134" w:right="1134" w:bottom="1134" w:left="567" w:header="709" w:footer="709" w:gutter="0"/>
      <w:cols w:space="0" w:num="1"/>
      <w:titlePg/>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S Sans Serif">
    <w:altName w:val="Arial"/>
    <w:panose1 w:val="00000000000000000000"/>
    <w:charset w:val="00"/>
    <w:family w:val="swiss"/>
    <w:pitch w:val="default"/>
    <w:sig w:usb0="00000000" w:usb1="00000000" w:usb2="00000000" w:usb3="00000000" w:csb0="00000001" w:csb1="00000000"/>
  </w:font>
  <w:font w:name="Cambria">
    <w:panose1 w:val="02040503050406030204"/>
    <w:charset w:val="CC"/>
    <w:family w:val="roman"/>
    <w:pitch w:val="default"/>
    <w:sig w:usb0="E00006FF" w:usb1="420024FF" w:usb2="02000000" w:usb3="00000000" w:csb0="2000019F" w:csb1="00000000"/>
  </w:font>
  <w:font w:name="Tahoma">
    <w:panose1 w:val="020B0604030504040204"/>
    <w:charset w:val="CC"/>
    <w:family w:val="swiss"/>
    <w:pitch w:val="default"/>
    <w:sig w:usb0="E1002EFF" w:usb1="C000605B" w:usb2="00000029" w:usb3="00000000" w:csb0="200101FF" w:csb1="20280000"/>
  </w:font>
  <w:font w:name="Symbol">
    <w:panose1 w:val="05050102010706020507"/>
    <w:charset w:val="02"/>
    <w:family w:val="roman"/>
    <w:pitch w:val="default"/>
    <w:sig w:usb0="00000000" w:usb1="00000000" w:usb2="00000000" w:usb3="00000000" w:csb0="80000000" w:csb1="00000000"/>
  </w:font>
  <w:font w:name="Century Schoolbook">
    <w:altName w:val="ESRI AMFM Electric"/>
    <w:panose1 w:val="00000000000000000000"/>
    <w:charset w:val="CC"/>
    <w:family w:val="roman"/>
    <w:pitch w:val="default"/>
    <w:sig w:usb0="00000000" w:usb1="00000000" w:usb2="00000000" w:usb3="00000000" w:csb0="0000009F" w:csb1="00000000"/>
  </w:font>
  <w:font w:name="Arial Unicode MS">
    <w:altName w:val="Arial"/>
    <w:panose1 w:val="020B0604020202020204"/>
    <w:charset w:val="80"/>
    <w:family w:val="swiss"/>
    <w:pitch w:val="default"/>
    <w:sig w:usb0="00000000" w:usb1="00000000" w:usb2="0000003F" w:usb3="00000000" w:csb0="003F01FF" w:csb1="00000000"/>
  </w:font>
  <w:font w:name="Garamond">
    <w:altName w:val="ESRI Weather"/>
    <w:panose1 w:val="02020404030301010803"/>
    <w:charset w:val="CC"/>
    <w:family w:val="roman"/>
    <w:pitch w:val="default"/>
    <w:sig w:usb0="00000000" w:usb1="00000000" w:usb2="00000000" w:usb3="00000000" w:csb0="0000009F" w:csb1="00000000"/>
  </w:font>
  <w:font w:name="Times">
    <w:altName w:val="Times New Roman"/>
    <w:panose1 w:val="02020603050405020304"/>
    <w:charset w:val="CC"/>
    <w:family w:val="roman"/>
    <w:pitch w:val="default"/>
    <w:sig w:usb0="00000000" w:usb1="00000000" w:usb2="00000009" w:usb3="00000000" w:csb0="000001FF" w:csb1="00000000"/>
  </w:font>
  <w:font w:name="Verdana">
    <w:panose1 w:val="020B0604030504040204"/>
    <w:charset w:val="CC"/>
    <w:family w:val="swiss"/>
    <w:pitch w:val="default"/>
    <w:sig w:usb0="A00006FF" w:usb1="4000205B" w:usb2="00000010" w:usb3="00000000" w:csb0="2000019F" w:csb1="00000000"/>
  </w:font>
  <w:font w:name="Lucida Sans Unicode">
    <w:panose1 w:val="020B0602030504020204"/>
    <w:charset w:val="CC"/>
    <w:family w:val="swiss"/>
    <w:pitch w:val="default"/>
    <w:sig w:usb0="80001AFF" w:usb1="0000396B" w:usb2="00000000" w:usb3="00000000" w:csb0="200000BF" w:csb1="D7F70000"/>
  </w:font>
  <w:font w:name="Consolas">
    <w:panose1 w:val="020B0609020204030204"/>
    <w:charset w:val="CC"/>
    <w:family w:val="modern"/>
    <w:pitch w:val="default"/>
    <w:sig w:usb0="E00006FF" w:usb1="0000FCFF" w:usb2="00000001" w:usb3="00000000" w:csb0="6000019F" w:csb1="DFD70000"/>
  </w:font>
  <w:font w:name="Sylfaen">
    <w:panose1 w:val="010A0502050306030303"/>
    <w:charset w:val="CC"/>
    <w:family w:val="roman"/>
    <w:pitch w:val="default"/>
    <w:sig w:usb0="04000687" w:usb1="00000000" w:usb2="00000000" w:usb3="00000000" w:csb0="2000009F" w:csb1="00000000"/>
  </w:font>
  <w:font w:name="Trebuchet MS">
    <w:panose1 w:val="020B0603020202020204"/>
    <w:charset w:val="CC"/>
    <w:family w:val="swiss"/>
    <w:pitch w:val="default"/>
    <w:sig w:usb0="00000687" w:usb1="00000000" w:usb2="00000000" w:usb3="00000000" w:csb0="2000009F" w:csb1="00000000"/>
  </w:font>
  <w:font w:name="Candara">
    <w:panose1 w:val="020E0502030303020204"/>
    <w:charset w:val="CC"/>
    <w:family w:val="swiss"/>
    <w:pitch w:val="default"/>
    <w:sig w:usb0="A00002EF" w:usb1="4000A44B" w:usb2="00000000" w:usb3="00000000" w:csb0="2000019F" w:csb1="00000000"/>
  </w:font>
  <w:font w:name="Bookman Old Style">
    <w:altName w:val="Segoe Print"/>
    <w:panose1 w:val="02050604050505020204"/>
    <w:charset w:val="CC"/>
    <w:family w:val="roman"/>
    <w:pitch w:val="default"/>
    <w:sig w:usb0="00000000" w:usb1="00000000" w:usb2="00000000" w:usb3="00000000" w:csb0="0000009F" w:csb1="00000000"/>
  </w:font>
  <w:font w:name="PetersburgC">
    <w:altName w:val="Courier New"/>
    <w:panose1 w:val="00000000000000000000"/>
    <w:charset w:val="00"/>
    <w:family w:val="decorative"/>
    <w:pitch w:val="default"/>
    <w:sig w:usb0="00000000" w:usb1="00000000" w:usb2="00000000" w:usb3="00000000" w:csb0="00000001" w:csb1="00000000"/>
  </w:font>
  <w:font w:name="Segoe UI">
    <w:panose1 w:val="020B0502040204020203"/>
    <w:charset w:val="CC"/>
    <w:family w:val="swiss"/>
    <w:pitch w:val="default"/>
    <w:sig w:usb0="E4002EFF" w:usb1="C000E47F" w:usb2="00000009" w:usb3="00000000" w:csb0="200001FF" w:csb1="00000000"/>
  </w:font>
  <w:font w:name="Georgia">
    <w:panose1 w:val="02040502050405020303"/>
    <w:charset w:val="CC"/>
    <w:family w:val="roman"/>
    <w:pitch w:val="default"/>
    <w:sig w:usb0="00000287" w:usb1="00000000" w:usb2="00000000" w:usb3="00000000" w:csb0="2000009F" w:csb1="00000000"/>
  </w:font>
  <w:font w:name="Franklin Gothic Medium">
    <w:panose1 w:val="020B0603020102020204"/>
    <w:charset w:val="CC"/>
    <w:family w:val="swiss"/>
    <w:pitch w:val="default"/>
    <w:sig w:usb0="00000287" w:usb1="00000000" w:usb2="00000000" w:usb3="00000000" w:csb0="2000009F" w:csb1="DFD70000"/>
  </w:font>
  <w:font w:name="Book Antiqua">
    <w:altName w:val="Segoe Print"/>
    <w:panose1 w:val="02040602050305030304"/>
    <w:charset w:val="CC"/>
    <w:family w:val="roman"/>
    <w:pitch w:val="default"/>
    <w:sig w:usb0="00000000" w:usb1="00000000" w:usb2="00000000" w:usb3="00000000" w:csb0="0000009F" w:csb1="00000000"/>
  </w:font>
  <w:font w:name="Palatino Linotype">
    <w:panose1 w:val="02040502050505030304"/>
    <w:charset w:val="CC"/>
    <w:family w:val="roman"/>
    <w:pitch w:val="default"/>
    <w:sig w:usb0="E0000287" w:usb1="40000013" w:usb2="00000000" w:usb3="00000000" w:csb0="2000019F" w:csb1="00000000"/>
  </w:font>
  <w:font w:name="Franklin Gothic Medium Cond">
    <w:altName w:val="Franklin Gothic Medium"/>
    <w:panose1 w:val="00000000000000000000"/>
    <w:charset w:val="CC"/>
    <w:family w:val="swiss"/>
    <w:pitch w:val="default"/>
    <w:sig w:usb0="00000000" w:usb1="00000000" w:usb2="00000000" w:usb3="00000000" w:csb0="0000009F" w:csb1="00000000"/>
  </w:font>
  <w:font w:name="Peterburg">
    <w:altName w:val="Times New Roman"/>
    <w:panose1 w:val="00000000000000000000"/>
    <w:charset w:val="00"/>
    <w:family w:val="auto"/>
    <w:pitch w:val="default"/>
    <w:sig w:usb0="00000000" w:usb1="00000000" w:usb2="00000000" w:usb3="00000000" w:csb0="00000001" w:csb1="00000000"/>
  </w:font>
  <w:font w:name="TimesNewRomanPSMT">
    <w:altName w:val="Times New Roman"/>
    <w:panose1 w:val="00000000000000000000"/>
    <w:charset w:val="00"/>
    <w:family w:val="auto"/>
    <w:pitch w:val="default"/>
    <w:sig w:usb0="00000000" w:usb1="00000000" w:usb2="00000000" w:usb3="00000000" w:csb0="00000001" w:csb1="00000000"/>
  </w:font>
  <w:font w:name="DengXian">
    <w:altName w:val="SimSun"/>
    <w:panose1 w:val="02010600030101010101"/>
    <w:charset w:val="86"/>
    <w:family w:val="modern"/>
    <w:pitch w:val="default"/>
    <w:sig w:usb0="00000000" w:usb1="00000000" w:usb2="00000010" w:usb3="00000000" w:csb0="00040001" w:csb1="00000000"/>
  </w:font>
  <w:font w:name="TimesNewRoman">
    <w:altName w:val="Yu Gothic"/>
    <w:panose1 w:val="00000000000000000000"/>
    <w:charset w:val="80"/>
    <w:family w:val="auto"/>
    <w:pitch w:val="default"/>
    <w:sig w:usb0="00000000" w:usb1="00000000" w:usb2="00000010" w:usb3="00000000" w:csb0="00020000" w:csb1="00000000"/>
  </w:font>
  <w:font w:name="Helvetica">
    <w:altName w:val="Arial"/>
    <w:panose1 w:val="020B0604020202020204"/>
    <w:charset w:val="CC"/>
    <w:family w:val="swiss"/>
    <w:pitch w:val="default"/>
    <w:sig w:usb0="00000000" w:usb1="00000000" w:usb2="00000009" w:usb3="00000000" w:csb0="000001FF" w:csb1="00000000"/>
  </w:font>
  <w:font w:name="PT Astra Serif">
    <w:altName w:val="Segoe Print"/>
    <w:panose1 w:val="00000000000000000000"/>
    <w:charset w:val="CC"/>
    <w:family w:val="roman"/>
    <w:pitch w:val="default"/>
    <w:sig w:usb0="00000000" w:usb1="00000000" w:usb2="00000000" w:usb3="00000000" w:csb0="00000004" w:csb1="00000000"/>
  </w:font>
  <w:font w:name="Segoe UI">
    <w:panose1 w:val="020B0502040204020203"/>
    <w:charset w:val="00"/>
    <w:family w:val="auto"/>
    <w:pitch w:val="default"/>
    <w:sig w:usb0="E4002EFF" w:usb1="C000E47F" w:usb2="00000009" w:usb3="00000000" w:csb0="200001FF" w:csb1="00000000"/>
  </w:font>
  <w:font w:name="Tahoma">
    <w:panose1 w:val="020B0604030504040204"/>
    <w:charset w:val="00"/>
    <w:family w:val="auto"/>
    <w:pitch w:val="default"/>
    <w:sig w:usb0="E1002EFF" w:usb1="C000605B" w:usb2="00000029" w:usb3="00000000" w:csb0="200101FF" w:csb1="20280000"/>
  </w:font>
  <w:font w:name="Cambria">
    <w:panose1 w:val="02040503050406030204"/>
    <w:charset w:val="00"/>
    <w:family w:val="auto"/>
    <w:pitch w:val="default"/>
    <w:sig w:usb0="E00006FF" w:usb1="420024FF" w:usb2="02000000" w:usb3="00000000" w:csb0="2000019F" w:csb1="00000000"/>
  </w:font>
  <w:font w:name="Segoe Print">
    <w:panose1 w:val="02000600000000000000"/>
    <w:charset w:val="00"/>
    <w:family w:val="auto"/>
    <w:pitch w:val="default"/>
    <w:sig w:usb0="0000028F" w:usb1="00000000" w:usb2="00000000" w:usb3="00000000" w:csb0="2000009F" w:csb1="47010000"/>
  </w:font>
  <w:font w:name="ESRI AMFM Electric">
    <w:panose1 w:val="02000400000000000000"/>
    <w:charset w:val="00"/>
    <w:family w:val="auto"/>
    <w:pitch w:val="default"/>
    <w:sig w:usb0="00000003" w:usb1="00000000" w:usb2="00000000" w:usb3="00000000" w:csb0="00000001" w:csb1="00000000"/>
  </w:font>
  <w:font w:name="ESRI Weather">
    <w:panose1 w:val="02000400000000000000"/>
    <w:charset w:val="00"/>
    <w:family w:val="auto"/>
    <w:pitch w:val="default"/>
    <w:sig w:usb0="00000003" w:usb1="00000000" w:usb2="00000000" w:usb3="00000000" w:csb0="00000001" w:csb1="0000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21979452"/>
    </w:sdtPr>
    <w:sdtContent>
      <w:p>
        <w:pPr>
          <w:pStyle w:val="49"/>
          <w:jc w:val="center"/>
          <w:rPr>
            <w:lang w:val="ru-RU"/>
          </w:rPr>
        </w:pPr>
      </w:p>
      <w:p>
        <w:pPr>
          <w:pStyle w:val="49"/>
          <w:jc w:val="center"/>
          <w:rPr>
            <w:lang w:val="ru-RU"/>
          </w:rPr>
        </w:pPr>
      </w:p>
    </w:sdtContent>
  </w:sdt>
  <w:p>
    <w:pPr>
      <w:pStyle w:val="49"/>
      <w:jc w:val="center"/>
      <w:rPr>
        <w:lang w:val="ru-RU"/>
      </w:rPr>
    </w:pPr>
  </w:p>
  <w:p>
    <w:pPr>
      <w:pStyle w:val="4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9"/>
    </w:pPr>
    <w:r>
      <w:rPr>
        <w:lang w:val="ru-RU" w:eastAsia="ru-RU"/>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Текстовое поле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9"/>
                          </w:pPr>
                          <w:r>
                            <w:fldChar w:fldCharType="begin"/>
                          </w:r>
                          <w:r>
                            <w:instrText xml:space="preserve"> PAGE  \* MERGEFORMAT </w:instrText>
                          </w:r>
                          <w:r>
                            <w:fldChar w:fldCharType="separate"/>
                          </w:r>
                          <w:r>
                            <w:t>192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zSVju0AAAAAUBAAAPAAAAAAAAAAEAIAAAACIAAABkcnMvZG93bnJldi54&#10;bWxQSwECFAAUAAAACACHTuJAKPV/8TsCAABnBAAADgAAAAAAAAABACAAAAAfAQAAZHJzL2Uyb0Rv&#10;Yy54bWxQSwUGAAAAAAYABgBZAQAAzAUAAAAA&#10;">
              <v:fill on="f" focussize="0,0"/>
              <v:stroke on="f" weight="0.5pt"/>
              <v:imagedata o:title=""/>
              <o:lock v:ext="edit" aspectratio="f"/>
              <v:textbox inset="0mm,0mm,0mm,0mm" style="mso-fit-shape-to-text:t;">
                <w:txbxContent>
                  <w:p>
                    <w:pPr>
                      <w:pStyle w:val="49"/>
                    </w:pPr>
                    <w:r>
                      <w:fldChar w:fldCharType="begin"/>
                    </w:r>
                    <w:r>
                      <w:instrText xml:space="preserve"> PAGE  \* MERGEFORMAT </w:instrText>
                    </w:r>
                    <w:r>
                      <w:fldChar w:fldCharType="separate"/>
                    </w:r>
                    <w:r>
                      <w:t>192</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9"/>
      <w:rPr>
        <w:lang w:val="ru-RU"/>
      </w:rPr>
    </w:pPr>
    <w:r>
      <w:rPr>
        <w:lang w:val="ru-RU" w:eastAsia="ru-RU"/>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Текстовое поле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9"/>
                          </w:pPr>
                          <w:r>
                            <w:fldChar w:fldCharType="begin"/>
                          </w:r>
                          <w:r>
                            <w:instrText xml:space="preserve"> PAGE  \* MERGEFORMAT </w:instrText>
                          </w:r>
                          <w:r>
                            <w:fldChar w:fldCharType="separate"/>
                          </w:r>
                          <w:r>
                            <w:t>193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s0lY7tAAAAAFAQAADwAAAAAAAAABACAAAAAiAAAAZHJzL2Rvd25yZXYu&#10;eG1sUEsBAhQAFAAAAAgAh07iQDiauxo8AgAAaQQAAA4AAAAAAAAAAQAgAAAAHwEAAGRycy9lMm9E&#10;b2MueG1sUEsFBgAAAAAGAAYAWQEAAM0FAAAAAA==&#10;">
              <v:fill on="f" focussize="0,0"/>
              <v:stroke on="f" weight="0.5pt"/>
              <v:imagedata o:title=""/>
              <o:lock v:ext="edit" aspectratio="f"/>
              <v:textbox inset="0mm,0mm,0mm,0mm" style="mso-fit-shape-to-text:t;">
                <w:txbxContent>
                  <w:p>
                    <w:pPr>
                      <w:pStyle w:val="49"/>
                    </w:pPr>
                    <w:r>
                      <w:fldChar w:fldCharType="begin"/>
                    </w:r>
                    <w:r>
                      <w:instrText xml:space="preserve"> PAGE  \* MERGEFORMAT </w:instrText>
                    </w:r>
                    <w:r>
                      <w:fldChar w:fldCharType="separate"/>
                    </w:r>
                    <w:r>
                      <w:t>193</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4">
    <w:p>
      <w:r>
        <w:separator/>
      </w:r>
    </w:p>
  </w:footnote>
  <w:footnote w:type="continuationSeparator" w:id="5">
    <w:p>
      <w:r>
        <w:continuationSeparator/>
      </w:r>
    </w:p>
  </w:footnote>
  <w:footnote w:id="0">
    <w:p>
      <w:pPr>
        <w:pStyle w:val="31"/>
        <w:rPr>
          <w:lang w:val="ru-RU"/>
        </w:rPr>
      </w:pPr>
    </w:p>
  </w:footnote>
  <w:footnote w:id="1">
    <w:p>
      <w:pPr>
        <w:pStyle w:val="31"/>
        <w:jc w:val="both"/>
        <w:rPr>
          <w:lang w:val="ru-RU"/>
        </w:rPr>
      </w:pPr>
      <w:r>
        <w:rPr>
          <w:rStyle w:val="14"/>
          <w:rFonts w:ascii="Times New Roman" w:hAnsi="Times New Roman"/>
        </w:rPr>
        <w:footnoteRef/>
      </w:r>
      <w:r>
        <w:rPr>
          <w:rFonts w:ascii="Times New Roman" w:hAnsi="Times New Roman"/>
        </w:rPr>
        <w:t xml:space="preserve"> BLEVE — от англ. Boiling liquid expanding vapour explosion. </w:t>
      </w:r>
      <w:r>
        <w:rPr>
          <w:rFonts w:ascii="Times New Roman" w:hAnsi="Times New Roman"/>
          <w:lang w:val="ru-RU"/>
        </w:rPr>
        <w:t xml:space="preserve">Взрыв расширяющихся паров вскипающей жидкости — тип взрыва сосуда с жидкостью, находящейся под давлением. Такой взрыв обозначается акронимом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3"/>
      <w:ind w:right="360"/>
    </w:pPr>
  </w:p>
  <w:p>
    <w:pPr>
      <w:pStyle w:val="33"/>
      <w:ind w:right="360"/>
    </w:pPr>
  </w:p>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AF99A5"/>
    <w:multiLevelType w:val="singleLevel"/>
    <w:tmpl w:val="80AF99A5"/>
    <w:lvl w:ilvl="0" w:tentative="0">
      <w:start w:val="1"/>
      <w:numFmt w:val="decimal"/>
      <w:lvlText w:val="%1."/>
      <w:lvlJc w:val="left"/>
      <w:pPr>
        <w:tabs>
          <w:tab w:val="left" w:pos="425"/>
        </w:tabs>
        <w:ind w:left="825" w:hanging="425"/>
      </w:pPr>
      <w:rPr>
        <w:rFonts w:hint="default"/>
      </w:rPr>
    </w:lvl>
  </w:abstractNum>
  <w:abstractNum w:abstractNumId="1">
    <w:nsid w:val="C292171F"/>
    <w:multiLevelType w:val="singleLevel"/>
    <w:tmpl w:val="C292171F"/>
    <w:lvl w:ilvl="0" w:tentative="0">
      <w:start w:val="1"/>
      <w:numFmt w:val="decimal"/>
      <w:lvlText w:val="%1."/>
      <w:lvlJc w:val="left"/>
      <w:pPr>
        <w:tabs>
          <w:tab w:val="left" w:pos="425"/>
        </w:tabs>
        <w:ind w:left="425" w:hanging="425"/>
      </w:pPr>
      <w:rPr>
        <w:rFonts w:hint="default"/>
      </w:rPr>
    </w:lvl>
  </w:abstractNum>
  <w:abstractNum w:abstractNumId="2">
    <w:nsid w:val="D906295D"/>
    <w:multiLevelType w:val="singleLevel"/>
    <w:tmpl w:val="D906295D"/>
    <w:lvl w:ilvl="0" w:tentative="0">
      <w:start w:val="1"/>
      <w:numFmt w:val="bullet"/>
      <w:lvlText w:val=""/>
      <w:lvlJc w:val="left"/>
      <w:pPr>
        <w:tabs>
          <w:tab w:val="left" w:pos="420"/>
        </w:tabs>
        <w:ind w:left="420" w:hanging="420"/>
      </w:pPr>
      <w:rPr>
        <w:rFonts w:hint="default" w:ascii="Wingdings" w:hAnsi="Wingdings"/>
      </w:rPr>
    </w:lvl>
  </w:abstractNum>
  <w:abstractNum w:abstractNumId="3">
    <w:nsid w:val="F4A68F68"/>
    <w:multiLevelType w:val="singleLevel"/>
    <w:tmpl w:val="F4A68F68"/>
    <w:lvl w:ilvl="0" w:tentative="0">
      <w:start w:val="1"/>
      <w:numFmt w:val="decimal"/>
      <w:lvlText w:val="%1."/>
      <w:lvlJc w:val="left"/>
      <w:pPr>
        <w:tabs>
          <w:tab w:val="left" w:pos="425"/>
        </w:tabs>
        <w:ind w:left="425" w:hanging="425"/>
      </w:pPr>
      <w:rPr>
        <w:rFonts w:hint="default"/>
      </w:rPr>
    </w:lvl>
  </w:abstractNum>
  <w:abstractNum w:abstractNumId="4">
    <w:nsid w:val="FFFFFF82"/>
    <w:multiLevelType w:val="singleLevel"/>
    <w:tmpl w:val="FFFFFF82"/>
    <w:lvl w:ilvl="0" w:tentative="0">
      <w:start w:val="1"/>
      <w:numFmt w:val="bullet"/>
      <w:pStyle w:val="47"/>
      <w:lvlText w:val=""/>
      <w:lvlJc w:val="left"/>
      <w:pPr>
        <w:tabs>
          <w:tab w:val="left" w:pos="926"/>
        </w:tabs>
        <w:ind w:left="926" w:hanging="360"/>
      </w:pPr>
      <w:rPr>
        <w:rFonts w:hint="default" w:ascii="Symbol" w:hAnsi="Symbol"/>
      </w:rPr>
    </w:lvl>
  </w:abstractNum>
  <w:abstractNum w:abstractNumId="5">
    <w:nsid w:val="FFFFFF88"/>
    <w:multiLevelType w:val="singleLevel"/>
    <w:tmpl w:val="FFFFFF88"/>
    <w:lvl w:ilvl="0" w:tentative="0">
      <w:start w:val="1"/>
      <w:numFmt w:val="decimal"/>
      <w:pStyle w:val="50"/>
      <w:lvlText w:val="%1."/>
      <w:lvlJc w:val="left"/>
      <w:pPr>
        <w:tabs>
          <w:tab w:val="left" w:pos="360"/>
        </w:tabs>
        <w:ind w:left="360" w:hanging="360"/>
      </w:pPr>
    </w:lvl>
  </w:abstractNum>
  <w:abstractNum w:abstractNumId="6">
    <w:nsid w:val="00000023"/>
    <w:multiLevelType w:val="singleLevel"/>
    <w:tmpl w:val="00000023"/>
    <w:lvl w:ilvl="0" w:tentative="0">
      <w:start w:val="1"/>
      <w:numFmt w:val="decimal"/>
      <w:lvlText w:val="%1."/>
      <w:lvlJc w:val="left"/>
      <w:pPr>
        <w:tabs>
          <w:tab w:val="left" w:pos="0"/>
        </w:tabs>
        <w:ind w:left="720" w:hanging="360"/>
      </w:pPr>
    </w:lvl>
  </w:abstractNum>
  <w:abstractNum w:abstractNumId="7">
    <w:nsid w:val="01D45CB1"/>
    <w:multiLevelType w:val="multilevel"/>
    <w:tmpl w:val="01D45CB1"/>
    <w:lvl w:ilvl="0" w:tentative="0">
      <w:start w:val="1"/>
      <w:numFmt w:val="decimal"/>
      <w:lvlText w:val="%1."/>
      <w:lvlJc w:val="left"/>
      <w:pPr>
        <w:ind w:left="825" w:hanging="825"/>
      </w:pPr>
      <w:rPr>
        <w:rFonts w:hint="default"/>
        <w:color w:val="auto"/>
      </w:rPr>
    </w:lvl>
    <w:lvl w:ilvl="1" w:tentative="0">
      <w:start w:val="13"/>
      <w:numFmt w:val="decimal"/>
      <w:lvlText w:val="%1.%2."/>
      <w:lvlJc w:val="left"/>
      <w:pPr>
        <w:ind w:left="1627" w:hanging="825"/>
      </w:pPr>
      <w:rPr>
        <w:rFonts w:hint="default"/>
      </w:rPr>
    </w:lvl>
    <w:lvl w:ilvl="2" w:tentative="0">
      <w:start w:val="1"/>
      <w:numFmt w:val="decimal"/>
      <w:lvlText w:val="%1.%2.%3."/>
      <w:lvlJc w:val="left"/>
      <w:pPr>
        <w:ind w:left="2429" w:hanging="825"/>
      </w:pPr>
      <w:rPr>
        <w:rFonts w:hint="default"/>
      </w:rPr>
    </w:lvl>
    <w:lvl w:ilvl="3" w:tentative="0">
      <w:start w:val="1"/>
      <w:numFmt w:val="decimal"/>
      <w:lvlText w:val="%1.%2.%3.%4."/>
      <w:lvlJc w:val="left"/>
      <w:pPr>
        <w:ind w:left="3486" w:hanging="1080"/>
      </w:pPr>
      <w:rPr>
        <w:rFonts w:hint="default"/>
      </w:rPr>
    </w:lvl>
    <w:lvl w:ilvl="4" w:tentative="0">
      <w:start w:val="1"/>
      <w:numFmt w:val="decimal"/>
      <w:lvlText w:val="%1.%2.%3.%4.%5."/>
      <w:lvlJc w:val="left"/>
      <w:pPr>
        <w:ind w:left="4288" w:hanging="1080"/>
      </w:pPr>
      <w:rPr>
        <w:rFonts w:hint="default"/>
      </w:rPr>
    </w:lvl>
    <w:lvl w:ilvl="5" w:tentative="0">
      <w:start w:val="1"/>
      <w:numFmt w:val="decimal"/>
      <w:lvlText w:val="%1.%2.%3.%4.%5.%6."/>
      <w:lvlJc w:val="left"/>
      <w:pPr>
        <w:ind w:left="5450" w:hanging="1440"/>
      </w:pPr>
      <w:rPr>
        <w:rFonts w:hint="default"/>
      </w:rPr>
    </w:lvl>
    <w:lvl w:ilvl="6" w:tentative="0">
      <w:start w:val="1"/>
      <w:numFmt w:val="decimal"/>
      <w:lvlText w:val="%1.%2.%3.%4.%5.%6.%7."/>
      <w:lvlJc w:val="left"/>
      <w:pPr>
        <w:ind w:left="6612" w:hanging="1800"/>
      </w:pPr>
      <w:rPr>
        <w:rFonts w:hint="default"/>
      </w:rPr>
    </w:lvl>
    <w:lvl w:ilvl="7" w:tentative="0">
      <w:start w:val="1"/>
      <w:numFmt w:val="decimal"/>
      <w:lvlText w:val="%1.%2.%3.%4.%5.%6.%7.%8."/>
      <w:lvlJc w:val="left"/>
      <w:pPr>
        <w:ind w:left="7414" w:hanging="1800"/>
      </w:pPr>
      <w:rPr>
        <w:rFonts w:hint="default"/>
      </w:rPr>
    </w:lvl>
    <w:lvl w:ilvl="8" w:tentative="0">
      <w:start w:val="1"/>
      <w:numFmt w:val="decimal"/>
      <w:lvlText w:val="%1.%2.%3.%4.%5.%6.%7.%8.%9."/>
      <w:lvlJc w:val="left"/>
      <w:pPr>
        <w:ind w:left="8576" w:hanging="2160"/>
      </w:pPr>
      <w:rPr>
        <w:rFonts w:hint="default"/>
      </w:rPr>
    </w:lvl>
  </w:abstractNum>
  <w:abstractNum w:abstractNumId="8">
    <w:nsid w:val="02457423"/>
    <w:multiLevelType w:val="singleLevel"/>
    <w:tmpl w:val="02457423"/>
    <w:lvl w:ilvl="0" w:tentative="0">
      <w:start w:val="1"/>
      <w:numFmt w:val="decimal"/>
      <w:lvlText w:val="%1."/>
      <w:lvlJc w:val="left"/>
      <w:pPr>
        <w:tabs>
          <w:tab w:val="left" w:pos="425"/>
        </w:tabs>
        <w:ind w:left="625" w:hanging="425"/>
      </w:pPr>
      <w:rPr>
        <w:rFonts w:hint="default"/>
      </w:rPr>
    </w:lvl>
  </w:abstractNum>
  <w:abstractNum w:abstractNumId="9">
    <w:nsid w:val="04F2600B"/>
    <w:multiLevelType w:val="multilevel"/>
    <w:tmpl w:val="04F2600B"/>
    <w:lvl w:ilvl="0" w:tentative="0">
      <w:start w:val="1"/>
      <w:numFmt w:val="bullet"/>
      <w:pStyle w:val="336"/>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08927ABA"/>
    <w:multiLevelType w:val="multilevel"/>
    <w:tmpl w:val="08927ABA"/>
    <w:lvl w:ilvl="0" w:tentative="0">
      <w:start w:val="1"/>
      <w:numFmt w:val="none"/>
      <w:lvlText w:val=""/>
      <w:lvlJc w:val="left"/>
      <w:pPr>
        <w:ind w:left="357" w:hanging="357"/>
      </w:pPr>
    </w:lvl>
    <w:lvl w:ilvl="1" w:tentative="0">
      <w:start w:val="1"/>
      <w:numFmt w:val="decimal"/>
      <w:lvlText w:val="%2."/>
      <w:lvlJc w:val="left"/>
      <w:pPr>
        <w:ind w:left="714" w:hanging="357"/>
      </w:pPr>
      <w:rPr>
        <w:b w:val="0"/>
      </w:rPr>
    </w:lvl>
    <w:lvl w:ilvl="2" w:tentative="0">
      <w:start w:val="1"/>
      <w:numFmt w:val="decimal"/>
      <w:lvlText w:val="%2.%3."/>
      <w:lvlJc w:val="left"/>
      <w:pPr>
        <w:ind w:left="357" w:hanging="357"/>
      </w:pPr>
    </w:lvl>
    <w:lvl w:ilvl="3" w:tentative="0">
      <w:start w:val="1"/>
      <w:numFmt w:val="decimal"/>
      <w:lvlText w:val="%2.%3.%4."/>
      <w:lvlJc w:val="left"/>
      <w:pPr>
        <w:ind w:left="1428" w:hanging="357"/>
      </w:pPr>
    </w:lvl>
    <w:lvl w:ilvl="4" w:tentative="0">
      <w:start w:val="1"/>
      <w:numFmt w:val="decimal"/>
      <w:lvlText w:val="%2.%3.%4.%5."/>
      <w:lvlJc w:val="left"/>
      <w:pPr>
        <w:ind w:left="1785" w:hanging="357"/>
      </w:pPr>
    </w:lvl>
    <w:lvl w:ilvl="5" w:tentative="0">
      <w:start w:val="1"/>
      <w:numFmt w:val="decimal"/>
      <w:lvlText w:val="%1%2.%3.%4.%5.%6."/>
      <w:lvlJc w:val="left"/>
      <w:pPr>
        <w:ind w:left="2142" w:hanging="357"/>
      </w:pPr>
    </w:lvl>
    <w:lvl w:ilvl="6" w:tentative="0">
      <w:start w:val="1"/>
      <w:numFmt w:val="decimal"/>
      <w:lvlText w:val="%1%2.%3.%4.%5.%6.%7."/>
      <w:lvlJc w:val="left"/>
      <w:pPr>
        <w:ind w:left="2499" w:hanging="357"/>
      </w:pPr>
    </w:lvl>
    <w:lvl w:ilvl="7" w:tentative="0">
      <w:start w:val="1"/>
      <w:numFmt w:val="decimal"/>
      <w:lvlText w:val="%1%2.%3.%4.%5.%6.%7.%8."/>
      <w:lvlJc w:val="left"/>
      <w:pPr>
        <w:ind w:left="2856" w:hanging="357"/>
      </w:pPr>
    </w:lvl>
    <w:lvl w:ilvl="8" w:tentative="0">
      <w:start w:val="1"/>
      <w:numFmt w:val="decimal"/>
      <w:lvlText w:val="%1%2.%3.%4.%5.%6.%7.%8.%9."/>
      <w:lvlJc w:val="left"/>
      <w:pPr>
        <w:ind w:left="3213" w:hanging="357"/>
      </w:pPr>
    </w:lvl>
  </w:abstractNum>
  <w:abstractNum w:abstractNumId="11">
    <w:nsid w:val="0B4B6889"/>
    <w:multiLevelType w:val="multilevel"/>
    <w:tmpl w:val="0B4B6889"/>
    <w:lvl w:ilvl="0" w:tentative="0">
      <w:start w:val="1"/>
      <w:numFmt w:val="decimal"/>
      <w:lvlText w:val="%1."/>
      <w:lvlJc w:val="left"/>
      <w:pPr>
        <w:ind w:left="502" w:hanging="360"/>
      </w:pPr>
      <w:rPr>
        <w:rFonts w:ascii="Times New Roman" w:hAnsi="Times New Roman" w:eastAsia="Times New Roman" w:cs="Times New Roman"/>
      </w:rPr>
    </w:lvl>
    <w:lvl w:ilvl="1" w:tentative="0">
      <w:start w:val="1"/>
      <w:numFmt w:val="lowerLetter"/>
      <w:lvlText w:val="%2."/>
      <w:lvlJc w:val="left"/>
      <w:pPr>
        <w:ind w:left="1222" w:hanging="360"/>
      </w:pPr>
    </w:lvl>
    <w:lvl w:ilvl="2" w:tentative="0">
      <w:start w:val="1"/>
      <w:numFmt w:val="lowerRoman"/>
      <w:lvlText w:val="%3."/>
      <w:lvlJc w:val="right"/>
      <w:pPr>
        <w:ind w:left="1942" w:hanging="180"/>
      </w:pPr>
    </w:lvl>
    <w:lvl w:ilvl="3" w:tentative="0">
      <w:start w:val="1"/>
      <w:numFmt w:val="decimal"/>
      <w:lvlText w:val="%4."/>
      <w:lvlJc w:val="left"/>
      <w:pPr>
        <w:ind w:left="2662" w:hanging="360"/>
      </w:pPr>
    </w:lvl>
    <w:lvl w:ilvl="4" w:tentative="0">
      <w:start w:val="1"/>
      <w:numFmt w:val="lowerLetter"/>
      <w:lvlText w:val="%5."/>
      <w:lvlJc w:val="left"/>
      <w:pPr>
        <w:ind w:left="3382" w:hanging="360"/>
      </w:pPr>
    </w:lvl>
    <w:lvl w:ilvl="5" w:tentative="0">
      <w:start w:val="1"/>
      <w:numFmt w:val="lowerRoman"/>
      <w:lvlText w:val="%6."/>
      <w:lvlJc w:val="right"/>
      <w:pPr>
        <w:ind w:left="4102" w:hanging="180"/>
      </w:pPr>
    </w:lvl>
    <w:lvl w:ilvl="6" w:tentative="0">
      <w:start w:val="1"/>
      <w:numFmt w:val="decimal"/>
      <w:lvlText w:val="%7."/>
      <w:lvlJc w:val="left"/>
      <w:pPr>
        <w:ind w:left="4822" w:hanging="360"/>
      </w:pPr>
    </w:lvl>
    <w:lvl w:ilvl="7" w:tentative="0">
      <w:start w:val="1"/>
      <w:numFmt w:val="lowerLetter"/>
      <w:lvlText w:val="%8."/>
      <w:lvlJc w:val="left"/>
      <w:pPr>
        <w:ind w:left="5542" w:hanging="360"/>
      </w:pPr>
    </w:lvl>
    <w:lvl w:ilvl="8" w:tentative="0">
      <w:start w:val="1"/>
      <w:numFmt w:val="lowerRoman"/>
      <w:lvlText w:val="%9."/>
      <w:lvlJc w:val="right"/>
      <w:pPr>
        <w:ind w:left="6262" w:hanging="180"/>
      </w:pPr>
    </w:lvl>
  </w:abstractNum>
  <w:abstractNum w:abstractNumId="12">
    <w:nsid w:val="0C4E4162"/>
    <w:multiLevelType w:val="multilevel"/>
    <w:tmpl w:val="0C4E4162"/>
    <w:lvl w:ilvl="0" w:tentative="0">
      <w:start w:val="1"/>
      <w:numFmt w:val="decimal"/>
      <w:lvlText w:val="%1."/>
      <w:lvlJc w:val="left"/>
      <w:pPr>
        <w:ind w:left="360" w:hanging="360"/>
      </w:pPr>
    </w:lvl>
    <w:lvl w:ilvl="1" w:tentative="0">
      <w:start w:val="1"/>
      <w:numFmt w:val="decimal"/>
      <w:lvlText w:val="%1.%2."/>
      <w:lvlJc w:val="left"/>
      <w:pPr>
        <w:ind w:left="360" w:hanging="360"/>
      </w:pPr>
      <w:rPr>
        <w:lang w:val="ru-RU"/>
      </w:rPr>
    </w:lvl>
    <w:lvl w:ilvl="2" w:tentative="0">
      <w:start w:val="1"/>
      <w:numFmt w:val="decimal"/>
      <w:lvlText w:val="%1.%2.%3."/>
      <w:lvlJc w:val="left"/>
      <w:pPr>
        <w:ind w:left="720" w:hanging="720"/>
      </w:pPr>
    </w:lvl>
    <w:lvl w:ilvl="3" w:tentative="0">
      <w:start w:val="1"/>
      <w:numFmt w:val="decimal"/>
      <w:lvlText w:val="%1.%2.%3.%4."/>
      <w:lvlJc w:val="left"/>
      <w:pPr>
        <w:ind w:left="720" w:hanging="720"/>
      </w:pPr>
    </w:lvl>
    <w:lvl w:ilvl="4" w:tentative="0">
      <w:start w:val="1"/>
      <w:numFmt w:val="decimal"/>
      <w:lvlText w:val="%1.%2.%3.%4.%5."/>
      <w:lvlJc w:val="left"/>
      <w:pPr>
        <w:ind w:left="1080" w:hanging="1080"/>
      </w:pPr>
    </w:lvl>
    <w:lvl w:ilvl="5" w:tentative="0">
      <w:start w:val="1"/>
      <w:numFmt w:val="decimal"/>
      <w:lvlText w:val="%1.%2.%3.%4.%5.%6."/>
      <w:lvlJc w:val="left"/>
      <w:pPr>
        <w:ind w:left="1080" w:hanging="1080"/>
      </w:pPr>
    </w:lvl>
    <w:lvl w:ilvl="6" w:tentative="0">
      <w:start w:val="1"/>
      <w:numFmt w:val="decimal"/>
      <w:lvlText w:val="%1.%2.%3.%4.%5.%6.%7."/>
      <w:lvlJc w:val="left"/>
      <w:pPr>
        <w:ind w:left="1440" w:hanging="1440"/>
      </w:pPr>
    </w:lvl>
    <w:lvl w:ilvl="7" w:tentative="0">
      <w:start w:val="1"/>
      <w:numFmt w:val="decimal"/>
      <w:lvlText w:val="%1.%2.%3.%4.%5.%6.%7.%8."/>
      <w:lvlJc w:val="left"/>
      <w:pPr>
        <w:ind w:left="1440" w:hanging="1440"/>
      </w:pPr>
    </w:lvl>
    <w:lvl w:ilvl="8" w:tentative="0">
      <w:start w:val="1"/>
      <w:numFmt w:val="decimal"/>
      <w:lvlText w:val="%1.%2.%3.%4.%5.%6.%7.%8.%9."/>
      <w:lvlJc w:val="left"/>
      <w:pPr>
        <w:ind w:left="1800" w:hanging="1800"/>
      </w:pPr>
    </w:lvl>
  </w:abstractNum>
  <w:abstractNum w:abstractNumId="13">
    <w:nsid w:val="14582C19"/>
    <w:multiLevelType w:val="multilevel"/>
    <w:tmpl w:val="14582C19"/>
    <w:lvl w:ilvl="0" w:tentative="0">
      <w:start w:val="1"/>
      <w:numFmt w:val="bullet"/>
      <w:suff w:val="space"/>
      <w:lvlText w:val=""/>
      <w:lvlJc w:val="left"/>
      <w:pPr>
        <w:ind w:left="567" w:firstLine="0"/>
      </w:pPr>
      <w:rPr>
        <w:rFonts w:hint="default" w:ascii="Wingdings" w:hAnsi="Wingdings"/>
      </w:rPr>
    </w:lvl>
    <w:lvl w:ilvl="1" w:tentative="0">
      <w:start w:val="1"/>
      <w:numFmt w:val="bullet"/>
      <w:pStyle w:val="330"/>
      <w:lvlText w:val=""/>
      <w:lvlJc w:val="left"/>
      <w:pPr>
        <w:ind w:left="964" w:firstLine="0"/>
      </w:pPr>
      <w:rPr>
        <w:rFonts w:hint="default" w:ascii="Symbol" w:hAnsi="Symbol"/>
      </w:rPr>
    </w:lvl>
    <w:lvl w:ilvl="2" w:tentative="0">
      <w:start w:val="1"/>
      <w:numFmt w:val="bullet"/>
      <w:suff w:val="space"/>
      <w:lvlText w:val=""/>
      <w:lvlJc w:val="left"/>
      <w:pPr>
        <w:ind w:left="1361" w:firstLine="0"/>
      </w:pPr>
      <w:rPr>
        <w:rFonts w:hint="default" w:ascii="Symbol" w:hAnsi="Symbol"/>
      </w:rPr>
    </w:lvl>
    <w:lvl w:ilvl="3" w:tentative="0">
      <w:start w:val="1"/>
      <w:numFmt w:val="bullet"/>
      <w:suff w:val="space"/>
      <w:lvlText w:val="–"/>
      <w:lvlJc w:val="left"/>
      <w:pPr>
        <w:ind w:left="1758" w:firstLine="0"/>
      </w:pPr>
      <w:rPr>
        <w:rFonts w:hint="default" w:ascii="Times New Roman" w:hAnsi="Times New Roman" w:cs="Times New Roman"/>
      </w:rPr>
    </w:lvl>
    <w:lvl w:ilvl="4" w:tentative="0">
      <w:start w:val="1"/>
      <w:numFmt w:val="bullet"/>
      <w:suff w:val="space"/>
      <w:lvlText w:val="–"/>
      <w:lvlJc w:val="left"/>
      <w:pPr>
        <w:ind w:left="2155" w:firstLine="0"/>
      </w:pPr>
      <w:rPr>
        <w:rFonts w:hint="default" w:ascii="Times New Roman" w:hAnsi="Times New Roman" w:cs="Times New Roman"/>
      </w:rPr>
    </w:lvl>
    <w:lvl w:ilvl="5" w:tentative="0">
      <w:start w:val="1"/>
      <w:numFmt w:val="bullet"/>
      <w:suff w:val="space"/>
      <w:lvlText w:val="–"/>
      <w:lvlJc w:val="left"/>
      <w:pPr>
        <w:ind w:left="2552" w:firstLine="0"/>
      </w:pPr>
      <w:rPr>
        <w:rFonts w:hint="default" w:ascii="Times New Roman" w:hAnsi="Times New Roman" w:cs="Times New Roman"/>
      </w:rPr>
    </w:lvl>
    <w:lvl w:ilvl="6" w:tentative="0">
      <w:start w:val="1"/>
      <w:numFmt w:val="bullet"/>
      <w:suff w:val="space"/>
      <w:lvlText w:val=""/>
      <w:lvlJc w:val="left"/>
      <w:pPr>
        <w:ind w:left="2949" w:firstLine="0"/>
      </w:pPr>
      <w:rPr>
        <w:rFonts w:hint="default" w:ascii="Symbol" w:hAnsi="Symbol"/>
      </w:rPr>
    </w:lvl>
    <w:lvl w:ilvl="7" w:tentative="0">
      <w:start w:val="1"/>
      <w:numFmt w:val="bullet"/>
      <w:suff w:val="space"/>
      <w:lvlText w:val="–"/>
      <w:lvlJc w:val="left"/>
      <w:pPr>
        <w:ind w:left="3346" w:firstLine="0"/>
      </w:pPr>
      <w:rPr>
        <w:rFonts w:hint="default" w:ascii="Times New Roman" w:hAnsi="Times New Roman" w:cs="Times New Roman"/>
      </w:rPr>
    </w:lvl>
    <w:lvl w:ilvl="8" w:tentative="0">
      <w:start w:val="1"/>
      <w:numFmt w:val="bullet"/>
      <w:suff w:val="space"/>
      <w:lvlText w:val=""/>
      <w:lvlJc w:val="left"/>
      <w:pPr>
        <w:ind w:left="3743" w:firstLine="0"/>
      </w:pPr>
      <w:rPr>
        <w:rFonts w:hint="default" w:ascii="Symbol" w:hAnsi="Symbol"/>
      </w:rPr>
    </w:lvl>
  </w:abstractNum>
  <w:abstractNum w:abstractNumId="14">
    <w:nsid w:val="1E665A91"/>
    <w:multiLevelType w:val="multilevel"/>
    <w:tmpl w:val="1E665A91"/>
    <w:lvl w:ilvl="0" w:tentative="0">
      <w:start w:val="1"/>
      <w:numFmt w:val="bullet"/>
      <w:lvlText w:val="−"/>
      <w:lvlJc w:val="left"/>
      <w:pPr>
        <w:tabs>
          <w:tab w:val="left" w:pos="1429"/>
        </w:tabs>
        <w:ind w:left="1429" w:hanging="360"/>
      </w:pPr>
      <w:rPr>
        <w:rFonts w:hint="default" w:ascii="Courier New" w:hAnsi="Courier New"/>
      </w:rPr>
    </w:lvl>
    <w:lvl w:ilvl="1" w:tentative="0">
      <w:start w:val="1"/>
      <w:numFmt w:val="bullet"/>
      <w:lvlText w:val="o"/>
      <w:lvlJc w:val="left"/>
      <w:pPr>
        <w:tabs>
          <w:tab w:val="left" w:pos="2149"/>
        </w:tabs>
        <w:ind w:left="2149" w:hanging="360"/>
      </w:pPr>
      <w:rPr>
        <w:rFonts w:hint="default" w:ascii="Courier New" w:hAnsi="Courier New" w:cs="Courier New"/>
      </w:rPr>
    </w:lvl>
    <w:lvl w:ilvl="2" w:tentative="0">
      <w:start w:val="1"/>
      <w:numFmt w:val="bullet"/>
      <w:lvlText w:val=""/>
      <w:lvlJc w:val="left"/>
      <w:pPr>
        <w:tabs>
          <w:tab w:val="left" w:pos="2869"/>
        </w:tabs>
        <w:ind w:left="2869" w:hanging="360"/>
      </w:pPr>
      <w:rPr>
        <w:rFonts w:hint="default" w:ascii="Wingdings" w:hAnsi="Wingdings"/>
      </w:rPr>
    </w:lvl>
    <w:lvl w:ilvl="3" w:tentative="0">
      <w:start w:val="1"/>
      <w:numFmt w:val="bullet"/>
      <w:lvlText w:val=""/>
      <w:lvlJc w:val="left"/>
      <w:pPr>
        <w:tabs>
          <w:tab w:val="left" w:pos="3589"/>
        </w:tabs>
        <w:ind w:left="3589" w:hanging="360"/>
      </w:pPr>
      <w:rPr>
        <w:rFonts w:hint="default" w:ascii="Symbol" w:hAnsi="Symbol"/>
      </w:rPr>
    </w:lvl>
    <w:lvl w:ilvl="4" w:tentative="0">
      <w:start w:val="1"/>
      <w:numFmt w:val="bullet"/>
      <w:lvlText w:val="o"/>
      <w:lvlJc w:val="left"/>
      <w:pPr>
        <w:tabs>
          <w:tab w:val="left" w:pos="4309"/>
        </w:tabs>
        <w:ind w:left="4309" w:hanging="360"/>
      </w:pPr>
      <w:rPr>
        <w:rFonts w:hint="default" w:ascii="Courier New" w:hAnsi="Courier New" w:cs="Courier New"/>
      </w:rPr>
    </w:lvl>
    <w:lvl w:ilvl="5" w:tentative="0">
      <w:start w:val="1"/>
      <w:numFmt w:val="bullet"/>
      <w:lvlText w:val=""/>
      <w:lvlJc w:val="left"/>
      <w:pPr>
        <w:tabs>
          <w:tab w:val="left" w:pos="5029"/>
        </w:tabs>
        <w:ind w:left="5029" w:hanging="360"/>
      </w:pPr>
      <w:rPr>
        <w:rFonts w:hint="default" w:ascii="Wingdings" w:hAnsi="Wingdings"/>
      </w:rPr>
    </w:lvl>
    <w:lvl w:ilvl="6" w:tentative="0">
      <w:start w:val="1"/>
      <w:numFmt w:val="bullet"/>
      <w:lvlText w:val=""/>
      <w:lvlJc w:val="left"/>
      <w:pPr>
        <w:tabs>
          <w:tab w:val="left" w:pos="5749"/>
        </w:tabs>
        <w:ind w:left="5749" w:hanging="360"/>
      </w:pPr>
      <w:rPr>
        <w:rFonts w:hint="default" w:ascii="Symbol" w:hAnsi="Symbol"/>
      </w:rPr>
    </w:lvl>
    <w:lvl w:ilvl="7" w:tentative="0">
      <w:start w:val="1"/>
      <w:numFmt w:val="bullet"/>
      <w:lvlText w:val="o"/>
      <w:lvlJc w:val="left"/>
      <w:pPr>
        <w:tabs>
          <w:tab w:val="left" w:pos="6469"/>
        </w:tabs>
        <w:ind w:left="6469" w:hanging="360"/>
      </w:pPr>
      <w:rPr>
        <w:rFonts w:hint="default" w:ascii="Courier New" w:hAnsi="Courier New" w:cs="Courier New"/>
      </w:rPr>
    </w:lvl>
    <w:lvl w:ilvl="8" w:tentative="0">
      <w:start w:val="1"/>
      <w:numFmt w:val="bullet"/>
      <w:lvlText w:val=""/>
      <w:lvlJc w:val="left"/>
      <w:pPr>
        <w:tabs>
          <w:tab w:val="left" w:pos="7189"/>
        </w:tabs>
        <w:ind w:left="7189" w:hanging="360"/>
      </w:pPr>
      <w:rPr>
        <w:rFonts w:hint="default" w:ascii="Wingdings" w:hAnsi="Wingdings"/>
      </w:rPr>
    </w:lvl>
  </w:abstractNum>
  <w:abstractNum w:abstractNumId="15">
    <w:nsid w:val="201F06E4"/>
    <w:multiLevelType w:val="multilevel"/>
    <w:tmpl w:val="201F06E4"/>
    <w:lvl w:ilvl="0" w:tentative="0">
      <w:start w:val="0"/>
      <w:numFmt w:val="bullet"/>
      <w:lvlText w:val="•"/>
      <w:lvlJc w:val="left"/>
      <w:pPr>
        <w:ind w:left="1429" w:hanging="360"/>
      </w:pPr>
      <w:rPr>
        <w:rFonts w:hint="default" w:ascii="Times New Roman" w:hAnsi="Times New Roman" w:eastAsia="Times New Roman" w:cs="Times New Roman"/>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16">
    <w:nsid w:val="24D52C87"/>
    <w:multiLevelType w:val="multilevel"/>
    <w:tmpl w:val="24D52C87"/>
    <w:lvl w:ilvl="0" w:tentative="0">
      <w:start w:val="1"/>
      <w:numFmt w:val="decimal"/>
      <w:lvlText w:val="%1."/>
      <w:lvlJc w:val="left"/>
      <w:pPr>
        <w:ind w:left="1571" w:hanging="360"/>
      </w:pPr>
    </w:lvl>
    <w:lvl w:ilvl="1" w:tentative="0">
      <w:start w:val="1"/>
      <w:numFmt w:val="lowerLetter"/>
      <w:lvlText w:val="%2."/>
      <w:lvlJc w:val="left"/>
      <w:pPr>
        <w:ind w:left="2291" w:hanging="360"/>
      </w:pPr>
    </w:lvl>
    <w:lvl w:ilvl="2" w:tentative="0">
      <w:start w:val="1"/>
      <w:numFmt w:val="lowerRoman"/>
      <w:lvlText w:val="%3."/>
      <w:lvlJc w:val="right"/>
      <w:pPr>
        <w:ind w:left="3011" w:hanging="180"/>
      </w:pPr>
    </w:lvl>
    <w:lvl w:ilvl="3" w:tentative="0">
      <w:start w:val="1"/>
      <w:numFmt w:val="decimal"/>
      <w:lvlText w:val="%4."/>
      <w:lvlJc w:val="left"/>
      <w:pPr>
        <w:ind w:left="3731" w:hanging="360"/>
      </w:pPr>
    </w:lvl>
    <w:lvl w:ilvl="4" w:tentative="0">
      <w:start w:val="1"/>
      <w:numFmt w:val="lowerLetter"/>
      <w:lvlText w:val="%5."/>
      <w:lvlJc w:val="left"/>
      <w:pPr>
        <w:ind w:left="4451" w:hanging="360"/>
      </w:pPr>
    </w:lvl>
    <w:lvl w:ilvl="5" w:tentative="0">
      <w:start w:val="1"/>
      <w:numFmt w:val="lowerRoman"/>
      <w:lvlText w:val="%6."/>
      <w:lvlJc w:val="right"/>
      <w:pPr>
        <w:ind w:left="5171" w:hanging="180"/>
      </w:pPr>
    </w:lvl>
    <w:lvl w:ilvl="6" w:tentative="0">
      <w:start w:val="1"/>
      <w:numFmt w:val="decimal"/>
      <w:lvlText w:val="%7."/>
      <w:lvlJc w:val="left"/>
      <w:pPr>
        <w:ind w:left="5891" w:hanging="360"/>
      </w:pPr>
    </w:lvl>
    <w:lvl w:ilvl="7" w:tentative="0">
      <w:start w:val="1"/>
      <w:numFmt w:val="lowerLetter"/>
      <w:lvlText w:val="%8."/>
      <w:lvlJc w:val="left"/>
      <w:pPr>
        <w:ind w:left="6611" w:hanging="360"/>
      </w:pPr>
    </w:lvl>
    <w:lvl w:ilvl="8" w:tentative="0">
      <w:start w:val="1"/>
      <w:numFmt w:val="lowerRoman"/>
      <w:lvlText w:val="%9."/>
      <w:lvlJc w:val="right"/>
      <w:pPr>
        <w:ind w:left="7331" w:hanging="180"/>
      </w:pPr>
    </w:lvl>
  </w:abstractNum>
  <w:abstractNum w:abstractNumId="17">
    <w:nsid w:val="25E2078D"/>
    <w:multiLevelType w:val="multilevel"/>
    <w:tmpl w:val="25E2078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26B93B56"/>
    <w:multiLevelType w:val="multilevel"/>
    <w:tmpl w:val="26B93B56"/>
    <w:lvl w:ilvl="0" w:tentative="0">
      <w:start w:val="1"/>
      <w:numFmt w:val="bullet"/>
      <w:lvlText w:val=""/>
      <w:lvlJc w:val="left"/>
      <w:pPr>
        <w:ind w:left="1429" w:hanging="360"/>
      </w:pPr>
      <w:rPr>
        <w:rFonts w:hint="default" w:ascii="Symbol" w:hAnsi="Symbol"/>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19">
    <w:nsid w:val="283541E0"/>
    <w:multiLevelType w:val="multilevel"/>
    <w:tmpl w:val="283541E0"/>
    <w:lvl w:ilvl="0" w:tentative="0">
      <w:start w:val="1"/>
      <w:numFmt w:val="bullet"/>
      <w:lvlText w:val="−"/>
      <w:lvlJc w:val="left"/>
      <w:pPr>
        <w:ind w:left="1571" w:hanging="360"/>
      </w:pPr>
      <w:rPr>
        <w:rFonts w:hint="default" w:ascii="Courier New" w:hAnsi="Courier New"/>
        <w:color w:val="auto"/>
      </w:rPr>
    </w:lvl>
    <w:lvl w:ilvl="1" w:tentative="0">
      <w:start w:val="1"/>
      <w:numFmt w:val="bullet"/>
      <w:lvlText w:val="o"/>
      <w:lvlJc w:val="left"/>
      <w:pPr>
        <w:ind w:left="2291" w:hanging="360"/>
      </w:pPr>
      <w:rPr>
        <w:rFonts w:hint="default" w:ascii="Courier New" w:hAnsi="Courier New"/>
      </w:rPr>
    </w:lvl>
    <w:lvl w:ilvl="2" w:tentative="0">
      <w:start w:val="1"/>
      <w:numFmt w:val="bullet"/>
      <w:lvlText w:val=""/>
      <w:lvlJc w:val="left"/>
      <w:pPr>
        <w:ind w:left="3011" w:hanging="360"/>
      </w:pPr>
      <w:rPr>
        <w:rFonts w:hint="default" w:ascii="Wingdings" w:hAnsi="Wingdings"/>
      </w:rPr>
    </w:lvl>
    <w:lvl w:ilvl="3" w:tentative="0">
      <w:start w:val="1"/>
      <w:numFmt w:val="bullet"/>
      <w:lvlText w:val=""/>
      <w:lvlJc w:val="left"/>
      <w:pPr>
        <w:ind w:left="3731" w:hanging="360"/>
      </w:pPr>
      <w:rPr>
        <w:rFonts w:hint="default" w:ascii="Symbol" w:hAnsi="Symbol"/>
      </w:rPr>
    </w:lvl>
    <w:lvl w:ilvl="4" w:tentative="0">
      <w:start w:val="1"/>
      <w:numFmt w:val="bullet"/>
      <w:lvlText w:val="o"/>
      <w:lvlJc w:val="left"/>
      <w:pPr>
        <w:ind w:left="4451" w:hanging="360"/>
      </w:pPr>
      <w:rPr>
        <w:rFonts w:hint="default" w:ascii="Courier New" w:hAnsi="Courier New"/>
      </w:rPr>
    </w:lvl>
    <w:lvl w:ilvl="5" w:tentative="0">
      <w:start w:val="1"/>
      <w:numFmt w:val="bullet"/>
      <w:lvlText w:val=""/>
      <w:lvlJc w:val="left"/>
      <w:pPr>
        <w:ind w:left="5171" w:hanging="360"/>
      </w:pPr>
      <w:rPr>
        <w:rFonts w:hint="default" w:ascii="Wingdings" w:hAnsi="Wingdings"/>
      </w:rPr>
    </w:lvl>
    <w:lvl w:ilvl="6" w:tentative="0">
      <w:start w:val="1"/>
      <w:numFmt w:val="bullet"/>
      <w:lvlText w:val=""/>
      <w:lvlJc w:val="left"/>
      <w:pPr>
        <w:ind w:left="5891" w:hanging="360"/>
      </w:pPr>
      <w:rPr>
        <w:rFonts w:hint="default" w:ascii="Symbol" w:hAnsi="Symbol"/>
      </w:rPr>
    </w:lvl>
    <w:lvl w:ilvl="7" w:tentative="0">
      <w:start w:val="1"/>
      <w:numFmt w:val="bullet"/>
      <w:lvlText w:val="o"/>
      <w:lvlJc w:val="left"/>
      <w:pPr>
        <w:ind w:left="6611" w:hanging="360"/>
      </w:pPr>
      <w:rPr>
        <w:rFonts w:hint="default" w:ascii="Courier New" w:hAnsi="Courier New"/>
      </w:rPr>
    </w:lvl>
    <w:lvl w:ilvl="8" w:tentative="0">
      <w:start w:val="1"/>
      <w:numFmt w:val="bullet"/>
      <w:lvlText w:val=""/>
      <w:lvlJc w:val="left"/>
      <w:pPr>
        <w:ind w:left="7331" w:hanging="360"/>
      </w:pPr>
      <w:rPr>
        <w:rFonts w:hint="default" w:ascii="Wingdings" w:hAnsi="Wingdings"/>
      </w:rPr>
    </w:lvl>
  </w:abstractNum>
  <w:abstractNum w:abstractNumId="20">
    <w:nsid w:val="2CD9440B"/>
    <w:multiLevelType w:val="multilevel"/>
    <w:tmpl w:val="2CD9440B"/>
    <w:lvl w:ilvl="0" w:tentative="0">
      <w:start w:val="0"/>
      <w:numFmt w:val="bullet"/>
      <w:lvlText w:val=""/>
      <w:lvlJc w:val="left"/>
      <w:pPr>
        <w:ind w:left="1287" w:hanging="360"/>
      </w:pPr>
      <w:rPr>
        <w:rFonts w:hint="default" w:ascii="Symbol" w:hAnsi="Symbol" w:cs="Symbol"/>
      </w:rPr>
    </w:lvl>
    <w:lvl w:ilvl="1" w:tentative="0">
      <w:start w:val="1"/>
      <w:numFmt w:val="bullet"/>
      <w:lvlText w:val="o"/>
      <w:lvlJc w:val="left"/>
      <w:pPr>
        <w:ind w:left="2007" w:hanging="360"/>
      </w:pPr>
      <w:rPr>
        <w:rFonts w:hint="default" w:ascii="Courier New" w:hAnsi="Courier New" w:cs="Courier New"/>
      </w:rPr>
    </w:lvl>
    <w:lvl w:ilvl="2" w:tentative="0">
      <w:start w:val="1"/>
      <w:numFmt w:val="bullet"/>
      <w:lvlText w:val=""/>
      <w:lvlJc w:val="left"/>
      <w:pPr>
        <w:ind w:left="2727" w:hanging="360"/>
      </w:pPr>
      <w:rPr>
        <w:rFonts w:hint="default" w:ascii="Wingdings" w:hAnsi="Wingdings"/>
      </w:rPr>
    </w:lvl>
    <w:lvl w:ilvl="3" w:tentative="0">
      <w:start w:val="1"/>
      <w:numFmt w:val="bullet"/>
      <w:lvlText w:val=""/>
      <w:lvlJc w:val="left"/>
      <w:pPr>
        <w:ind w:left="3447" w:hanging="360"/>
      </w:pPr>
      <w:rPr>
        <w:rFonts w:hint="default" w:ascii="Symbol" w:hAnsi="Symbol"/>
      </w:rPr>
    </w:lvl>
    <w:lvl w:ilvl="4" w:tentative="0">
      <w:start w:val="1"/>
      <w:numFmt w:val="bullet"/>
      <w:lvlText w:val="o"/>
      <w:lvlJc w:val="left"/>
      <w:pPr>
        <w:ind w:left="4167" w:hanging="360"/>
      </w:pPr>
      <w:rPr>
        <w:rFonts w:hint="default" w:ascii="Courier New" w:hAnsi="Courier New" w:cs="Courier New"/>
      </w:rPr>
    </w:lvl>
    <w:lvl w:ilvl="5" w:tentative="0">
      <w:start w:val="1"/>
      <w:numFmt w:val="bullet"/>
      <w:lvlText w:val=""/>
      <w:lvlJc w:val="left"/>
      <w:pPr>
        <w:ind w:left="4887" w:hanging="360"/>
      </w:pPr>
      <w:rPr>
        <w:rFonts w:hint="default" w:ascii="Wingdings" w:hAnsi="Wingdings"/>
      </w:rPr>
    </w:lvl>
    <w:lvl w:ilvl="6" w:tentative="0">
      <w:start w:val="1"/>
      <w:numFmt w:val="bullet"/>
      <w:lvlText w:val=""/>
      <w:lvlJc w:val="left"/>
      <w:pPr>
        <w:ind w:left="5607" w:hanging="360"/>
      </w:pPr>
      <w:rPr>
        <w:rFonts w:hint="default" w:ascii="Symbol" w:hAnsi="Symbol"/>
      </w:rPr>
    </w:lvl>
    <w:lvl w:ilvl="7" w:tentative="0">
      <w:start w:val="1"/>
      <w:numFmt w:val="bullet"/>
      <w:lvlText w:val="o"/>
      <w:lvlJc w:val="left"/>
      <w:pPr>
        <w:ind w:left="6327" w:hanging="360"/>
      </w:pPr>
      <w:rPr>
        <w:rFonts w:hint="default" w:ascii="Courier New" w:hAnsi="Courier New" w:cs="Courier New"/>
      </w:rPr>
    </w:lvl>
    <w:lvl w:ilvl="8" w:tentative="0">
      <w:start w:val="1"/>
      <w:numFmt w:val="bullet"/>
      <w:lvlText w:val=""/>
      <w:lvlJc w:val="left"/>
      <w:pPr>
        <w:ind w:left="7047" w:hanging="360"/>
      </w:pPr>
      <w:rPr>
        <w:rFonts w:hint="default" w:ascii="Wingdings" w:hAnsi="Wingdings"/>
      </w:rPr>
    </w:lvl>
  </w:abstractNum>
  <w:abstractNum w:abstractNumId="21">
    <w:nsid w:val="2FD24B91"/>
    <w:multiLevelType w:val="multilevel"/>
    <w:tmpl w:val="2FD24B91"/>
    <w:lvl w:ilvl="0" w:tentative="0">
      <w:start w:val="1"/>
      <w:numFmt w:val="decimal"/>
      <w:lvlText w:val="%1."/>
      <w:lvlJc w:val="left"/>
      <w:pPr>
        <w:ind w:left="1429" w:hanging="360"/>
      </w:pPr>
    </w:lvl>
    <w:lvl w:ilvl="1" w:tentative="0">
      <w:start w:val="1"/>
      <w:numFmt w:val="lowerLetter"/>
      <w:lvlText w:val="%2."/>
      <w:lvlJc w:val="left"/>
      <w:pPr>
        <w:ind w:left="2149" w:hanging="360"/>
      </w:pPr>
    </w:lvl>
    <w:lvl w:ilvl="2" w:tentative="0">
      <w:start w:val="1"/>
      <w:numFmt w:val="lowerRoman"/>
      <w:lvlText w:val="%3."/>
      <w:lvlJc w:val="right"/>
      <w:pPr>
        <w:ind w:left="2869" w:hanging="180"/>
      </w:pPr>
    </w:lvl>
    <w:lvl w:ilvl="3" w:tentative="0">
      <w:start w:val="1"/>
      <w:numFmt w:val="decimal"/>
      <w:lvlText w:val="%4."/>
      <w:lvlJc w:val="left"/>
      <w:pPr>
        <w:ind w:left="3589" w:hanging="360"/>
      </w:pPr>
    </w:lvl>
    <w:lvl w:ilvl="4" w:tentative="0">
      <w:start w:val="1"/>
      <w:numFmt w:val="lowerLetter"/>
      <w:lvlText w:val="%5."/>
      <w:lvlJc w:val="left"/>
      <w:pPr>
        <w:ind w:left="4309" w:hanging="360"/>
      </w:pPr>
    </w:lvl>
    <w:lvl w:ilvl="5" w:tentative="0">
      <w:start w:val="1"/>
      <w:numFmt w:val="lowerRoman"/>
      <w:lvlText w:val="%6."/>
      <w:lvlJc w:val="right"/>
      <w:pPr>
        <w:ind w:left="5029" w:hanging="180"/>
      </w:pPr>
    </w:lvl>
    <w:lvl w:ilvl="6" w:tentative="0">
      <w:start w:val="1"/>
      <w:numFmt w:val="decimal"/>
      <w:lvlText w:val="%7."/>
      <w:lvlJc w:val="left"/>
      <w:pPr>
        <w:ind w:left="5749" w:hanging="360"/>
      </w:pPr>
    </w:lvl>
    <w:lvl w:ilvl="7" w:tentative="0">
      <w:start w:val="1"/>
      <w:numFmt w:val="lowerLetter"/>
      <w:lvlText w:val="%8."/>
      <w:lvlJc w:val="left"/>
      <w:pPr>
        <w:ind w:left="6469" w:hanging="360"/>
      </w:pPr>
    </w:lvl>
    <w:lvl w:ilvl="8" w:tentative="0">
      <w:start w:val="1"/>
      <w:numFmt w:val="lowerRoman"/>
      <w:lvlText w:val="%9."/>
      <w:lvlJc w:val="right"/>
      <w:pPr>
        <w:ind w:left="7189" w:hanging="180"/>
      </w:pPr>
    </w:lvl>
  </w:abstractNum>
  <w:abstractNum w:abstractNumId="22">
    <w:nsid w:val="30905289"/>
    <w:multiLevelType w:val="multilevel"/>
    <w:tmpl w:val="30905289"/>
    <w:lvl w:ilvl="0" w:tentative="0">
      <w:start w:val="1"/>
      <w:numFmt w:val="decimal"/>
      <w:lvlText w:val="%1)"/>
      <w:lvlJc w:val="left"/>
      <w:pPr>
        <w:ind w:left="1287" w:hanging="360"/>
      </w:pPr>
    </w:lvl>
    <w:lvl w:ilvl="1" w:tentative="0">
      <w:start w:val="1"/>
      <w:numFmt w:val="lowerLetter"/>
      <w:lvlText w:val="%2."/>
      <w:lvlJc w:val="left"/>
      <w:pPr>
        <w:ind w:left="2007" w:hanging="360"/>
      </w:pPr>
    </w:lvl>
    <w:lvl w:ilvl="2" w:tentative="0">
      <w:start w:val="1"/>
      <w:numFmt w:val="lowerRoman"/>
      <w:lvlText w:val="%3."/>
      <w:lvlJc w:val="right"/>
      <w:pPr>
        <w:ind w:left="2727" w:hanging="180"/>
      </w:pPr>
    </w:lvl>
    <w:lvl w:ilvl="3" w:tentative="0">
      <w:start w:val="1"/>
      <w:numFmt w:val="decimal"/>
      <w:lvlText w:val="%4."/>
      <w:lvlJc w:val="left"/>
      <w:pPr>
        <w:ind w:left="3447" w:hanging="360"/>
      </w:pPr>
    </w:lvl>
    <w:lvl w:ilvl="4" w:tentative="0">
      <w:start w:val="1"/>
      <w:numFmt w:val="lowerLetter"/>
      <w:lvlText w:val="%5."/>
      <w:lvlJc w:val="left"/>
      <w:pPr>
        <w:ind w:left="4167" w:hanging="360"/>
      </w:pPr>
    </w:lvl>
    <w:lvl w:ilvl="5" w:tentative="0">
      <w:start w:val="1"/>
      <w:numFmt w:val="lowerRoman"/>
      <w:lvlText w:val="%6."/>
      <w:lvlJc w:val="right"/>
      <w:pPr>
        <w:ind w:left="4887" w:hanging="180"/>
      </w:pPr>
    </w:lvl>
    <w:lvl w:ilvl="6" w:tentative="0">
      <w:start w:val="1"/>
      <w:numFmt w:val="decimal"/>
      <w:lvlText w:val="%7."/>
      <w:lvlJc w:val="left"/>
      <w:pPr>
        <w:ind w:left="5607" w:hanging="360"/>
      </w:pPr>
    </w:lvl>
    <w:lvl w:ilvl="7" w:tentative="0">
      <w:start w:val="1"/>
      <w:numFmt w:val="lowerLetter"/>
      <w:lvlText w:val="%8."/>
      <w:lvlJc w:val="left"/>
      <w:pPr>
        <w:ind w:left="6327" w:hanging="360"/>
      </w:pPr>
    </w:lvl>
    <w:lvl w:ilvl="8" w:tentative="0">
      <w:start w:val="1"/>
      <w:numFmt w:val="lowerRoman"/>
      <w:lvlText w:val="%9."/>
      <w:lvlJc w:val="right"/>
      <w:pPr>
        <w:ind w:left="7047" w:hanging="180"/>
      </w:pPr>
    </w:lvl>
  </w:abstractNum>
  <w:abstractNum w:abstractNumId="23">
    <w:nsid w:val="313C7CAD"/>
    <w:multiLevelType w:val="multilevel"/>
    <w:tmpl w:val="313C7CAD"/>
    <w:lvl w:ilvl="0" w:tentative="0">
      <w:start w:val="1"/>
      <w:numFmt w:val="bullet"/>
      <w:lvlText w:val=""/>
      <w:lvlJc w:val="left"/>
      <w:pPr>
        <w:ind w:left="1287" w:hanging="360"/>
      </w:pPr>
      <w:rPr>
        <w:rFonts w:hint="default" w:ascii="Symbol" w:hAnsi="Symbol"/>
      </w:rPr>
    </w:lvl>
    <w:lvl w:ilvl="1" w:tentative="0">
      <w:start w:val="1"/>
      <w:numFmt w:val="bullet"/>
      <w:lvlText w:val="o"/>
      <w:lvlJc w:val="left"/>
      <w:pPr>
        <w:ind w:left="2007" w:hanging="360"/>
      </w:pPr>
      <w:rPr>
        <w:rFonts w:hint="default" w:ascii="Courier New" w:hAnsi="Courier New" w:cs="Courier New"/>
      </w:rPr>
    </w:lvl>
    <w:lvl w:ilvl="2" w:tentative="0">
      <w:start w:val="1"/>
      <w:numFmt w:val="bullet"/>
      <w:lvlText w:val=""/>
      <w:lvlJc w:val="left"/>
      <w:pPr>
        <w:ind w:left="2727" w:hanging="360"/>
      </w:pPr>
      <w:rPr>
        <w:rFonts w:hint="default" w:ascii="Wingdings" w:hAnsi="Wingdings"/>
      </w:rPr>
    </w:lvl>
    <w:lvl w:ilvl="3" w:tentative="0">
      <w:start w:val="1"/>
      <w:numFmt w:val="bullet"/>
      <w:lvlText w:val=""/>
      <w:lvlJc w:val="left"/>
      <w:pPr>
        <w:ind w:left="3447" w:hanging="360"/>
      </w:pPr>
      <w:rPr>
        <w:rFonts w:hint="default" w:ascii="Symbol" w:hAnsi="Symbol"/>
      </w:rPr>
    </w:lvl>
    <w:lvl w:ilvl="4" w:tentative="0">
      <w:start w:val="1"/>
      <w:numFmt w:val="bullet"/>
      <w:lvlText w:val="o"/>
      <w:lvlJc w:val="left"/>
      <w:pPr>
        <w:ind w:left="4167" w:hanging="360"/>
      </w:pPr>
      <w:rPr>
        <w:rFonts w:hint="default" w:ascii="Courier New" w:hAnsi="Courier New" w:cs="Courier New"/>
      </w:rPr>
    </w:lvl>
    <w:lvl w:ilvl="5" w:tentative="0">
      <w:start w:val="1"/>
      <w:numFmt w:val="bullet"/>
      <w:lvlText w:val=""/>
      <w:lvlJc w:val="left"/>
      <w:pPr>
        <w:ind w:left="4887" w:hanging="360"/>
      </w:pPr>
      <w:rPr>
        <w:rFonts w:hint="default" w:ascii="Wingdings" w:hAnsi="Wingdings"/>
      </w:rPr>
    </w:lvl>
    <w:lvl w:ilvl="6" w:tentative="0">
      <w:start w:val="1"/>
      <w:numFmt w:val="bullet"/>
      <w:lvlText w:val=""/>
      <w:lvlJc w:val="left"/>
      <w:pPr>
        <w:ind w:left="5607" w:hanging="360"/>
      </w:pPr>
      <w:rPr>
        <w:rFonts w:hint="default" w:ascii="Symbol" w:hAnsi="Symbol"/>
      </w:rPr>
    </w:lvl>
    <w:lvl w:ilvl="7" w:tentative="0">
      <w:start w:val="1"/>
      <w:numFmt w:val="bullet"/>
      <w:lvlText w:val="o"/>
      <w:lvlJc w:val="left"/>
      <w:pPr>
        <w:ind w:left="6327" w:hanging="360"/>
      </w:pPr>
      <w:rPr>
        <w:rFonts w:hint="default" w:ascii="Courier New" w:hAnsi="Courier New" w:cs="Courier New"/>
      </w:rPr>
    </w:lvl>
    <w:lvl w:ilvl="8" w:tentative="0">
      <w:start w:val="1"/>
      <w:numFmt w:val="bullet"/>
      <w:lvlText w:val=""/>
      <w:lvlJc w:val="left"/>
      <w:pPr>
        <w:ind w:left="7047" w:hanging="360"/>
      </w:pPr>
      <w:rPr>
        <w:rFonts w:hint="default" w:ascii="Wingdings" w:hAnsi="Wingdings"/>
      </w:rPr>
    </w:lvl>
  </w:abstractNum>
  <w:abstractNum w:abstractNumId="24">
    <w:nsid w:val="32BB669F"/>
    <w:multiLevelType w:val="multilevel"/>
    <w:tmpl w:val="32BB669F"/>
    <w:lvl w:ilvl="0" w:tentative="0">
      <w:start w:val="1"/>
      <w:numFmt w:val="bullet"/>
      <w:lvlText w:val=""/>
      <w:lvlJc w:val="left"/>
      <w:pPr>
        <w:ind w:left="1429" w:hanging="360"/>
      </w:pPr>
      <w:rPr>
        <w:rFonts w:ascii="Symbol" w:hAnsi="Symbol" w:eastAsia="Times New Roman"/>
      </w:rPr>
    </w:lvl>
    <w:lvl w:ilvl="1" w:tentative="0">
      <w:start w:val="1"/>
      <w:numFmt w:val="bullet"/>
      <w:lvlText w:val="o"/>
      <w:lvlJc w:val="left"/>
      <w:pPr>
        <w:ind w:left="2149" w:hanging="360"/>
      </w:pPr>
      <w:rPr>
        <w:rFonts w:ascii="Courier New" w:hAnsi="Courier New" w:eastAsia="Times New Roman" w:cs="Courier New"/>
      </w:rPr>
    </w:lvl>
    <w:lvl w:ilvl="2" w:tentative="0">
      <w:start w:val="1"/>
      <w:numFmt w:val="bullet"/>
      <w:lvlText w:val=""/>
      <w:lvlJc w:val="left"/>
      <w:pPr>
        <w:ind w:left="2869" w:hanging="360"/>
      </w:pPr>
      <w:rPr>
        <w:rFonts w:ascii="Wingdings" w:hAnsi="Wingdings" w:eastAsia="Times New Roman"/>
      </w:rPr>
    </w:lvl>
    <w:lvl w:ilvl="3" w:tentative="0">
      <w:start w:val="1"/>
      <w:numFmt w:val="bullet"/>
      <w:lvlText w:val=""/>
      <w:lvlJc w:val="left"/>
      <w:pPr>
        <w:ind w:left="3589" w:hanging="360"/>
      </w:pPr>
      <w:rPr>
        <w:rFonts w:ascii="Symbol" w:hAnsi="Symbol" w:eastAsia="Times New Roman"/>
      </w:rPr>
    </w:lvl>
    <w:lvl w:ilvl="4" w:tentative="0">
      <w:start w:val="1"/>
      <w:numFmt w:val="bullet"/>
      <w:lvlText w:val="o"/>
      <w:lvlJc w:val="left"/>
      <w:pPr>
        <w:ind w:left="4309" w:hanging="360"/>
      </w:pPr>
      <w:rPr>
        <w:rFonts w:ascii="Courier New" w:hAnsi="Courier New" w:eastAsia="Times New Roman" w:cs="Courier New"/>
      </w:rPr>
    </w:lvl>
    <w:lvl w:ilvl="5" w:tentative="0">
      <w:start w:val="1"/>
      <w:numFmt w:val="bullet"/>
      <w:lvlText w:val=""/>
      <w:lvlJc w:val="left"/>
      <w:pPr>
        <w:ind w:left="5029" w:hanging="360"/>
      </w:pPr>
      <w:rPr>
        <w:rFonts w:ascii="Wingdings" w:hAnsi="Wingdings" w:eastAsia="Times New Roman"/>
      </w:rPr>
    </w:lvl>
    <w:lvl w:ilvl="6" w:tentative="0">
      <w:start w:val="1"/>
      <w:numFmt w:val="bullet"/>
      <w:lvlText w:val=""/>
      <w:lvlJc w:val="left"/>
      <w:pPr>
        <w:ind w:left="5749" w:hanging="360"/>
      </w:pPr>
      <w:rPr>
        <w:rFonts w:ascii="Symbol" w:hAnsi="Symbol" w:eastAsia="Times New Roman"/>
      </w:rPr>
    </w:lvl>
    <w:lvl w:ilvl="7" w:tentative="0">
      <w:start w:val="1"/>
      <w:numFmt w:val="bullet"/>
      <w:lvlText w:val="o"/>
      <w:lvlJc w:val="left"/>
      <w:pPr>
        <w:ind w:left="6469" w:hanging="360"/>
      </w:pPr>
      <w:rPr>
        <w:rFonts w:ascii="Courier New" w:hAnsi="Courier New" w:eastAsia="Times New Roman" w:cs="Courier New"/>
      </w:rPr>
    </w:lvl>
    <w:lvl w:ilvl="8" w:tentative="0">
      <w:start w:val="1"/>
      <w:numFmt w:val="bullet"/>
      <w:lvlText w:val=""/>
      <w:lvlJc w:val="left"/>
      <w:pPr>
        <w:ind w:left="7189" w:hanging="360"/>
      </w:pPr>
      <w:rPr>
        <w:rFonts w:ascii="Wingdings" w:hAnsi="Wingdings" w:eastAsia="Times New Roman"/>
      </w:rPr>
    </w:lvl>
  </w:abstractNum>
  <w:abstractNum w:abstractNumId="25">
    <w:nsid w:val="33AD2194"/>
    <w:multiLevelType w:val="multilevel"/>
    <w:tmpl w:val="33AD2194"/>
    <w:lvl w:ilvl="0" w:tentative="0">
      <w:start w:val="1"/>
      <w:numFmt w:val="bullet"/>
      <w:lvlText w:val=""/>
      <w:lvlJc w:val="left"/>
      <w:pPr>
        <w:tabs>
          <w:tab w:val="left" w:pos="720"/>
        </w:tabs>
        <w:ind w:left="720" w:hanging="360"/>
      </w:pPr>
      <w:rPr>
        <w:rFonts w:ascii="Symbol" w:hAnsi="Symbol" w:eastAsia="Times New Roman"/>
      </w:rPr>
    </w:lvl>
    <w:lvl w:ilvl="1" w:tentative="0">
      <w:start w:val="1"/>
      <w:numFmt w:val="bullet"/>
      <w:lvlText w:val="o"/>
      <w:lvlJc w:val="left"/>
      <w:pPr>
        <w:tabs>
          <w:tab w:val="left" w:pos="1440"/>
        </w:tabs>
        <w:ind w:left="1440" w:hanging="360"/>
      </w:pPr>
      <w:rPr>
        <w:rFonts w:ascii="Courier New" w:hAnsi="Courier New" w:eastAsia="Times New Roman"/>
      </w:rPr>
    </w:lvl>
    <w:lvl w:ilvl="2" w:tentative="0">
      <w:start w:val="1"/>
      <w:numFmt w:val="bullet"/>
      <w:lvlText w:val=""/>
      <w:lvlJc w:val="left"/>
      <w:pPr>
        <w:tabs>
          <w:tab w:val="left" w:pos="2160"/>
        </w:tabs>
        <w:ind w:left="2160" w:hanging="360"/>
      </w:pPr>
      <w:rPr>
        <w:rFonts w:ascii="Wingdings" w:hAnsi="Wingdings" w:eastAsia="Times New Roman"/>
      </w:rPr>
    </w:lvl>
    <w:lvl w:ilvl="3" w:tentative="0">
      <w:start w:val="1"/>
      <w:numFmt w:val="bullet"/>
      <w:lvlText w:val=""/>
      <w:lvlJc w:val="left"/>
      <w:pPr>
        <w:tabs>
          <w:tab w:val="left" w:pos="2880"/>
        </w:tabs>
        <w:ind w:left="2880" w:hanging="360"/>
      </w:pPr>
      <w:rPr>
        <w:rFonts w:ascii="Symbol" w:hAnsi="Symbol" w:eastAsia="Times New Roman"/>
      </w:rPr>
    </w:lvl>
    <w:lvl w:ilvl="4" w:tentative="0">
      <w:start w:val="1"/>
      <w:numFmt w:val="bullet"/>
      <w:lvlText w:val="o"/>
      <w:lvlJc w:val="left"/>
      <w:pPr>
        <w:tabs>
          <w:tab w:val="left" w:pos="3600"/>
        </w:tabs>
        <w:ind w:left="3600" w:hanging="360"/>
      </w:pPr>
      <w:rPr>
        <w:rFonts w:ascii="Courier New" w:hAnsi="Courier New" w:eastAsia="Times New Roman"/>
      </w:rPr>
    </w:lvl>
    <w:lvl w:ilvl="5" w:tentative="0">
      <w:start w:val="1"/>
      <w:numFmt w:val="bullet"/>
      <w:lvlText w:val=""/>
      <w:lvlJc w:val="left"/>
      <w:pPr>
        <w:tabs>
          <w:tab w:val="left" w:pos="4320"/>
        </w:tabs>
        <w:ind w:left="4320" w:hanging="360"/>
      </w:pPr>
      <w:rPr>
        <w:rFonts w:ascii="Wingdings" w:hAnsi="Wingdings" w:eastAsia="Times New Roman"/>
      </w:rPr>
    </w:lvl>
    <w:lvl w:ilvl="6" w:tentative="0">
      <w:start w:val="1"/>
      <w:numFmt w:val="bullet"/>
      <w:lvlText w:val=""/>
      <w:lvlJc w:val="left"/>
      <w:pPr>
        <w:tabs>
          <w:tab w:val="left" w:pos="5040"/>
        </w:tabs>
        <w:ind w:left="5040" w:hanging="360"/>
      </w:pPr>
      <w:rPr>
        <w:rFonts w:ascii="Symbol" w:hAnsi="Symbol" w:eastAsia="Times New Roman"/>
      </w:rPr>
    </w:lvl>
    <w:lvl w:ilvl="7" w:tentative="0">
      <w:start w:val="1"/>
      <w:numFmt w:val="bullet"/>
      <w:lvlText w:val="o"/>
      <w:lvlJc w:val="left"/>
      <w:pPr>
        <w:tabs>
          <w:tab w:val="left" w:pos="5760"/>
        </w:tabs>
        <w:ind w:left="5760" w:hanging="360"/>
      </w:pPr>
      <w:rPr>
        <w:rFonts w:ascii="Courier New" w:hAnsi="Courier New" w:eastAsia="Times New Roman"/>
      </w:rPr>
    </w:lvl>
    <w:lvl w:ilvl="8" w:tentative="0">
      <w:start w:val="1"/>
      <w:numFmt w:val="bullet"/>
      <w:lvlText w:val=""/>
      <w:lvlJc w:val="left"/>
      <w:pPr>
        <w:tabs>
          <w:tab w:val="left" w:pos="6480"/>
        </w:tabs>
        <w:ind w:left="6480" w:hanging="360"/>
      </w:pPr>
      <w:rPr>
        <w:rFonts w:ascii="Wingdings" w:hAnsi="Wingdings" w:eastAsia="Times New Roman"/>
      </w:rPr>
    </w:lvl>
  </w:abstractNum>
  <w:abstractNum w:abstractNumId="26">
    <w:nsid w:val="36DB3F75"/>
    <w:multiLevelType w:val="multilevel"/>
    <w:tmpl w:val="36DB3F75"/>
    <w:lvl w:ilvl="0" w:tentative="0">
      <w:start w:val="1"/>
      <w:numFmt w:val="bullet"/>
      <w:lvlText w:val=""/>
      <w:lvlJc w:val="left"/>
      <w:pPr>
        <w:tabs>
          <w:tab w:val="left" w:pos="1429"/>
        </w:tabs>
        <w:ind w:left="1429" w:hanging="360"/>
      </w:pPr>
      <w:rPr>
        <w:rFonts w:ascii="Symbol" w:hAnsi="Symbol" w:eastAsia="Times New Roman"/>
      </w:rPr>
    </w:lvl>
    <w:lvl w:ilvl="1" w:tentative="0">
      <w:start w:val="1"/>
      <w:numFmt w:val="bullet"/>
      <w:lvlText w:val="o"/>
      <w:lvlJc w:val="left"/>
      <w:pPr>
        <w:tabs>
          <w:tab w:val="left" w:pos="2149"/>
        </w:tabs>
        <w:ind w:left="2149" w:hanging="360"/>
      </w:pPr>
      <w:rPr>
        <w:rFonts w:ascii="Courier New" w:hAnsi="Courier New" w:eastAsia="Times New Roman"/>
      </w:rPr>
    </w:lvl>
    <w:lvl w:ilvl="2" w:tentative="0">
      <w:start w:val="1"/>
      <w:numFmt w:val="bullet"/>
      <w:lvlText w:val=""/>
      <w:lvlJc w:val="left"/>
      <w:pPr>
        <w:tabs>
          <w:tab w:val="left" w:pos="2869"/>
        </w:tabs>
        <w:ind w:left="2869" w:hanging="360"/>
      </w:pPr>
      <w:rPr>
        <w:rFonts w:ascii="Wingdings" w:hAnsi="Wingdings" w:eastAsia="Times New Roman"/>
      </w:rPr>
    </w:lvl>
    <w:lvl w:ilvl="3" w:tentative="0">
      <w:start w:val="1"/>
      <w:numFmt w:val="bullet"/>
      <w:lvlText w:val=""/>
      <w:lvlJc w:val="left"/>
      <w:pPr>
        <w:tabs>
          <w:tab w:val="left" w:pos="3589"/>
        </w:tabs>
        <w:ind w:left="3589" w:hanging="360"/>
      </w:pPr>
      <w:rPr>
        <w:rFonts w:ascii="Symbol" w:hAnsi="Symbol" w:eastAsia="Times New Roman"/>
      </w:rPr>
    </w:lvl>
    <w:lvl w:ilvl="4" w:tentative="0">
      <w:start w:val="1"/>
      <w:numFmt w:val="bullet"/>
      <w:lvlText w:val="o"/>
      <w:lvlJc w:val="left"/>
      <w:pPr>
        <w:tabs>
          <w:tab w:val="left" w:pos="4309"/>
        </w:tabs>
        <w:ind w:left="4309" w:hanging="360"/>
      </w:pPr>
      <w:rPr>
        <w:rFonts w:ascii="Courier New" w:hAnsi="Courier New" w:eastAsia="Times New Roman"/>
      </w:rPr>
    </w:lvl>
    <w:lvl w:ilvl="5" w:tentative="0">
      <w:start w:val="1"/>
      <w:numFmt w:val="bullet"/>
      <w:lvlText w:val=""/>
      <w:lvlJc w:val="left"/>
      <w:pPr>
        <w:tabs>
          <w:tab w:val="left" w:pos="5029"/>
        </w:tabs>
        <w:ind w:left="5029" w:hanging="360"/>
      </w:pPr>
      <w:rPr>
        <w:rFonts w:ascii="Wingdings" w:hAnsi="Wingdings" w:eastAsia="Times New Roman"/>
      </w:rPr>
    </w:lvl>
    <w:lvl w:ilvl="6" w:tentative="0">
      <w:start w:val="1"/>
      <w:numFmt w:val="bullet"/>
      <w:lvlText w:val=""/>
      <w:lvlJc w:val="left"/>
      <w:pPr>
        <w:tabs>
          <w:tab w:val="left" w:pos="5749"/>
        </w:tabs>
        <w:ind w:left="5749" w:hanging="360"/>
      </w:pPr>
      <w:rPr>
        <w:rFonts w:ascii="Symbol" w:hAnsi="Symbol" w:eastAsia="Times New Roman"/>
      </w:rPr>
    </w:lvl>
    <w:lvl w:ilvl="7" w:tentative="0">
      <w:start w:val="1"/>
      <w:numFmt w:val="bullet"/>
      <w:lvlText w:val="o"/>
      <w:lvlJc w:val="left"/>
      <w:pPr>
        <w:tabs>
          <w:tab w:val="left" w:pos="6469"/>
        </w:tabs>
        <w:ind w:left="6469" w:hanging="360"/>
      </w:pPr>
      <w:rPr>
        <w:rFonts w:ascii="Courier New" w:hAnsi="Courier New" w:eastAsia="Times New Roman"/>
      </w:rPr>
    </w:lvl>
    <w:lvl w:ilvl="8" w:tentative="0">
      <w:start w:val="1"/>
      <w:numFmt w:val="bullet"/>
      <w:lvlText w:val=""/>
      <w:lvlJc w:val="left"/>
      <w:pPr>
        <w:tabs>
          <w:tab w:val="left" w:pos="7189"/>
        </w:tabs>
        <w:ind w:left="7189" w:hanging="360"/>
      </w:pPr>
      <w:rPr>
        <w:rFonts w:ascii="Wingdings" w:hAnsi="Wingdings" w:eastAsia="Times New Roman"/>
      </w:rPr>
    </w:lvl>
  </w:abstractNum>
  <w:abstractNum w:abstractNumId="27">
    <w:nsid w:val="405F4759"/>
    <w:multiLevelType w:val="multilevel"/>
    <w:tmpl w:val="405F4759"/>
    <w:lvl w:ilvl="0" w:tentative="0">
      <w:start w:val="1"/>
      <w:numFmt w:val="bullet"/>
      <w:lvlText w:val=""/>
      <w:lvlJc w:val="left"/>
      <w:pPr>
        <w:tabs>
          <w:tab w:val="left" w:pos="720"/>
        </w:tabs>
        <w:ind w:left="720" w:hanging="360"/>
      </w:pPr>
      <w:rPr>
        <w:rFonts w:ascii="Symbol" w:hAnsi="Symbol" w:eastAsia="Times New Roman"/>
      </w:rPr>
    </w:lvl>
    <w:lvl w:ilvl="1" w:tentative="0">
      <w:start w:val="1"/>
      <w:numFmt w:val="bullet"/>
      <w:lvlText w:val="o"/>
      <w:lvlJc w:val="left"/>
      <w:pPr>
        <w:tabs>
          <w:tab w:val="left" w:pos="1440"/>
        </w:tabs>
        <w:ind w:left="1440" w:hanging="360"/>
      </w:pPr>
      <w:rPr>
        <w:rFonts w:ascii="Courier New" w:hAnsi="Courier New" w:eastAsia="Times New Roman"/>
      </w:rPr>
    </w:lvl>
    <w:lvl w:ilvl="2" w:tentative="0">
      <w:start w:val="1"/>
      <w:numFmt w:val="bullet"/>
      <w:lvlText w:val=""/>
      <w:lvlJc w:val="left"/>
      <w:pPr>
        <w:tabs>
          <w:tab w:val="left" w:pos="2160"/>
        </w:tabs>
        <w:ind w:left="2160" w:hanging="360"/>
      </w:pPr>
      <w:rPr>
        <w:rFonts w:ascii="Wingdings" w:hAnsi="Wingdings" w:eastAsia="Times New Roman"/>
      </w:rPr>
    </w:lvl>
    <w:lvl w:ilvl="3" w:tentative="0">
      <w:start w:val="1"/>
      <w:numFmt w:val="bullet"/>
      <w:lvlText w:val=""/>
      <w:lvlJc w:val="left"/>
      <w:pPr>
        <w:tabs>
          <w:tab w:val="left" w:pos="2880"/>
        </w:tabs>
        <w:ind w:left="2880" w:hanging="360"/>
      </w:pPr>
      <w:rPr>
        <w:rFonts w:ascii="Symbol" w:hAnsi="Symbol" w:eastAsia="Times New Roman"/>
      </w:rPr>
    </w:lvl>
    <w:lvl w:ilvl="4" w:tentative="0">
      <w:start w:val="1"/>
      <w:numFmt w:val="bullet"/>
      <w:lvlText w:val="o"/>
      <w:lvlJc w:val="left"/>
      <w:pPr>
        <w:tabs>
          <w:tab w:val="left" w:pos="3600"/>
        </w:tabs>
        <w:ind w:left="3600" w:hanging="360"/>
      </w:pPr>
      <w:rPr>
        <w:rFonts w:ascii="Courier New" w:hAnsi="Courier New" w:eastAsia="Times New Roman"/>
      </w:rPr>
    </w:lvl>
    <w:lvl w:ilvl="5" w:tentative="0">
      <w:start w:val="1"/>
      <w:numFmt w:val="bullet"/>
      <w:lvlText w:val=""/>
      <w:lvlJc w:val="left"/>
      <w:pPr>
        <w:tabs>
          <w:tab w:val="left" w:pos="4320"/>
        </w:tabs>
        <w:ind w:left="4320" w:hanging="360"/>
      </w:pPr>
      <w:rPr>
        <w:rFonts w:ascii="Wingdings" w:hAnsi="Wingdings" w:eastAsia="Times New Roman"/>
      </w:rPr>
    </w:lvl>
    <w:lvl w:ilvl="6" w:tentative="0">
      <w:start w:val="1"/>
      <w:numFmt w:val="bullet"/>
      <w:lvlText w:val=""/>
      <w:lvlJc w:val="left"/>
      <w:pPr>
        <w:tabs>
          <w:tab w:val="left" w:pos="5040"/>
        </w:tabs>
        <w:ind w:left="5040" w:hanging="360"/>
      </w:pPr>
      <w:rPr>
        <w:rFonts w:ascii="Symbol" w:hAnsi="Symbol" w:eastAsia="Times New Roman"/>
      </w:rPr>
    </w:lvl>
    <w:lvl w:ilvl="7" w:tentative="0">
      <w:start w:val="1"/>
      <w:numFmt w:val="bullet"/>
      <w:lvlText w:val="o"/>
      <w:lvlJc w:val="left"/>
      <w:pPr>
        <w:tabs>
          <w:tab w:val="left" w:pos="5760"/>
        </w:tabs>
        <w:ind w:left="5760" w:hanging="360"/>
      </w:pPr>
      <w:rPr>
        <w:rFonts w:ascii="Courier New" w:hAnsi="Courier New" w:eastAsia="Times New Roman"/>
      </w:rPr>
    </w:lvl>
    <w:lvl w:ilvl="8" w:tentative="0">
      <w:start w:val="1"/>
      <w:numFmt w:val="bullet"/>
      <w:lvlText w:val=""/>
      <w:lvlJc w:val="left"/>
      <w:pPr>
        <w:tabs>
          <w:tab w:val="left" w:pos="6480"/>
        </w:tabs>
        <w:ind w:left="6480" w:hanging="360"/>
      </w:pPr>
      <w:rPr>
        <w:rFonts w:ascii="Wingdings" w:hAnsi="Wingdings" w:eastAsia="Times New Roman"/>
      </w:rPr>
    </w:lvl>
  </w:abstractNum>
  <w:abstractNum w:abstractNumId="28">
    <w:nsid w:val="43B70313"/>
    <w:multiLevelType w:val="multilevel"/>
    <w:tmpl w:val="43B70313"/>
    <w:lvl w:ilvl="0" w:tentative="0">
      <w:start w:val="1"/>
      <w:numFmt w:val="decimal"/>
      <w:lvlText w:val="%1."/>
      <w:lvlJc w:val="left"/>
      <w:pPr>
        <w:ind w:left="502" w:hanging="360"/>
      </w:pPr>
      <w:rPr>
        <w:rFonts w:hint="default" w:cs="Times New Roman"/>
      </w:rPr>
    </w:lvl>
    <w:lvl w:ilvl="1" w:tentative="0">
      <w:start w:val="1"/>
      <w:numFmt w:val="lowerLetter"/>
      <w:lvlText w:val="%2."/>
      <w:lvlJc w:val="left"/>
      <w:pPr>
        <w:ind w:left="1440" w:hanging="360"/>
      </w:pPr>
      <w:rPr>
        <w:rFonts w:cs="Times New Roman"/>
      </w:rPr>
    </w:lvl>
    <w:lvl w:ilvl="2" w:tentative="0">
      <w:start w:val="1"/>
      <w:numFmt w:val="lowerRoman"/>
      <w:lvlText w:val="%3."/>
      <w:lvlJc w:val="right"/>
      <w:pPr>
        <w:ind w:left="2160" w:hanging="180"/>
      </w:pPr>
      <w:rPr>
        <w:rFonts w:cs="Times New Roman"/>
      </w:rPr>
    </w:lvl>
    <w:lvl w:ilvl="3" w:tentative="0">
      <w:start w:val="1"/>
      <w:numFmt w:val="decimal"/>
      <w:lvlText w:val="%4."/>
      <w:lvlJc w:val="left"/>
      <w:pPr>
        <w:ind w:left="2880" w:hanging="360"/>
      </w:pPr>
      <w:rPr>
        <w:rFonts w:cs="Times New Roman"/>
      </w:rPr>
    </w:lvl>
    <w:lvl w:ilvl="4" w:tentative="0">
      <w:start w:val="1"/>
      <w:numFmt w:val="lowerLetter"/>
      <w:lvlText w:val="%5."/>
      <w:lvlJc w:val="left"/>
      <w:pPr>
        <w:ind w:left="3600" w:hanging="360"/>
      </w:pPr>
      <w:rPr>
        <w:rFonts w:cs="Times New Roman"/>
      </w:rPr>
    </w:lvl>
    <w:lvl w:ilvl="5" w:tentative="0">
      <w:start w:val="1"/>
      <w:numFmt w:val="lowerRoman"/>
      <w:lvlText w:val="%6."/>
      <w:lvlJc w:val="right"/>
      <w:pPr>
        <w:ind w:left="4320" w:hanging="180"/>
      </w:pPr>
      <w:rPr>
        <w:rFonts w:cs="Times New Roman"/>
      </w:rPr>
    </w:lvl>
    <w:lvl w:ilvl="6" w:tentative="0">
      <w:start w:val="1"/>
      <w:numFmt w:val="decimal"/>
      <w:lvlText w:val="%7."/>
      <w:lvlJc w:val="left"/>
      <w:pPr>
        <w:ind w:left="5040" w:hanging="360"/>
      </w:pPr>
      <w:rPr>
        <w:rFonts w:cs="Times New Roman"/>
      </w:rPr>
    </w:lvl>
    <w:lvl w:ilvl="7" w:tentative="0">
      <w:start w:val="1"/>
      <w:numFmt w:val="lowerLetter"/>
      <w:lvlText w:val="%8."/>
      <w:lvlJc w:val="left"/>
      <w:pPr>
        <w:ind w:left="5760" w:hanging="360"/>
      </w:pPr>
      <w:rPr>
        <w:rFonts w:cs="Times New Roman"/>
      </w:rPr>
    </w:lvl>
    <w:lvl w:ilvl="8" w:tentative="0">
      <w:start w:val="1"/>
      <w:numFmt w:val="lowerRoman"/>
      <w:lvlText w:val="%9."/>
      <w:lvlJc w:val="right"/>
      <w:pPr>
        <w:ind w:left="6480" w:hanging="180"/>
      </w:pPr>
      <w:rPr>
        <w:rFonts w:cs="Times New Roman"/>
      </w:rPr>
    </w:lvl>
  </w:abstractNum>
  <w:abstractNum w:abstractNumId="29">
    <w:nsid w:val="444B4184"/>
    <w:multiLevelType w:val="multilevel"/>
    <w:tmpl w:val="444B4184"/>
    <w:lvl w:ilvl="0" w:tentative="0">
      <w:start w:val="1"/>
      <w:numFmt w:val="decimal"/>
      <w:lvlText w:val="%1)"/>
      <w:lvlJc w:val="left"/>
      <w:pPr>
        <w:ind w:left="1429" w:hanging="360"/>
      </w:pPr>
    </w:lvl>
    <w:lvl w:ilvl="1" w:tentative="0">
      <w:start w:val="1"/>
      <w:numFmt w:val="lowerLetter"/>
      <w:lvlText w:val="%2."/>
      <w:lvlJc w:val="left"/>
      <w:pPr>
        <w:ind w:left="2149" w:hanging="360"/>
      </w:pPr>
    </w:lvl>
    <w:lvl w:ilvl="2" w:tentative="0">
      <w:start w:val="1"/>
      <w:numFmt w:val="lowerRoman"/>
      <w:lvlText w:val="%3."/>
      <w:lvlJc w:val="right"/>
      <w:pPr>
        <w:ind w:left="2869" w:hanging="180"/>
      </w:pPr>
    </w:lvl>
    <w:lvl w:ilvl="3" w:tentative="0">
      <w:start w:val="1"/>
      <w:numFmt w:val="decimal"/>
      <w:lvlText w:val="%4."/>
      <w:lvlJc w:val="left"/>
      <w:pPr>
        <w:ind w:left="3589" w:hanging="360"/>
      </w:pPr>
    </w:lvl>
    <w:lvl w:ilvl="4" w:tentative="0">
      <w:start w:val="1"/>
      <w:numFmt w:val="lowerLetter"/>
      <w:lvlText w:val="%5."/>
      <w:lvlJc w:val="left"/>
      <w:pPr>
        <w:ind w:left="4309" w:hanging="360"/>
      </w:pPr>
    </w:lvl>
    <w:lvl w:ilvl="5" w:tentative="0">
      <w:start w:val="1"/>
      <w:numFmt w:val="lowerRoman"/>
      <w:lvlText w:val="%6."/>
      <w:lvlJc w:val="right"/>
      <w:pPr>
        <w:ind w:left="5029" w:hanging="180"/>
      </w:pPr>
    </w:lvl>
    <w:lvl w:ilvl="6" w:tentative="0">
      <w:start w:val="1"/>
      <w:numFmt w:val="decimal"/>
      <w:lvlText w:val="%7."/>
      <w:lvlJc w:val="left"/>
      <w:pPr>
        <w:ind w:left="5749" w:hanging="360"/>
      </w:pPr>
    </w:lvl>
    <w:lvl w:ilvl="7" w:tentative="0">
      <w:start w:val="1"/>
      <w:numFmt w:val="lowerLetter"/>
      <w:lvlText w:val="%8."/>
      <w:lvlJc w:val="left"/>
      <w:pPr>
        <w:ind w:left="6469" w:hanging="360"/>
      </w:pPr>
    </w:lvl>
    <w:lvl w:ilvl="8" w:tentative="0">
      <w:start w:val="1"/>
      <w:numFmt w:val="lowerRoman"/>
      <w:lvlText w:val="%9."/>
      <w:lvlJc w:val="right"/>
      <w:pPr>
        <w:ind w:left="7189" w:hanging="180"/>
      </w:pPr>
    </w:lvl>
  </w:abstractNum>
  <w:abstractNum w:abstractNumId="30">
    <w:nsid w:val="4C0D4318"/>
    <w:multiLevelType w:val="multilevel"/>
    <w:tmpl w:val="4C0D4318"/>
    <w:lvl w:ilvl="0" w:tentative="0">
      <w:start w:val="1"/>
      <w:numFmt w:val="decimal"/>
      <w:lvlText w:val="%1."/>
      <w:lvlJc w:val="left"/>
      <w:pPr>
        <w:ind w:left="502" w:hanging="360"/>
      </w:pPr>
    </w:lvl>
    <w:lvl w:ilvl="1" w:tentative="0">
      <w:start w:val="1"/>
      <w:numFmt w:val="decimal"/>
      <w:lvlText w:val="%1.%2."/>
      <w:lvlJc w:val="left"/>
      <w:pPr>
        <w:ind w:left="2934" w:hanging="432"/>
      </w:pPr>
      <w:rPr>
        <w:i w:val="0"/>
      </w:rPr>
    </w:lvl>
    <w:lvl w:ilvl="2" w:tentative="0">
      <w:start w:val="1"/>
      <w:numFmt w:val="decimal"/>
      <w:lvlText w:val="%1.%2.%3."/>
      <w:lvlJc w:val="left"/>
      <w:pPr>
        <w:ind w:left="3340" w:hanging="504"/>
      </w:pPr>
      <w:rPr>
        <w:i w:val="0"/>
      </w:rPr>
    </w:lvl>
    <w:lvl w:ilvl="3" w:tentative="0">
      <w:start w:val="1"/>
      <w:numFmt w:val="decimal"/>
      <w:lvlText w:val="%1.%2.%3.%4."/>
      <w:lvlJc w:val="left"/>
      <w:pPr>
        <w:ind w:left="1728" w:hanging="648"/>
      </w:pPr>
    </w:lvl>
    <w:lvl w:ilvl="4" w:tentative="0">
      <w:start w:val="1"/>
      <w:numFmt w:val="decimal"/>
      <w:lvlText w:val="%1.%2.%3.%4.%5."/>
      <w:lvlJc w:val="left"/>
      <w:pPr>
        <w:ind w:left="2232" w:hanging="792"/>
      </w:pPr>
    </w:lvl>
    <w:lvl w:ilvl="5" w:tentative="0">
      <w:start w:val="1"/>
      <w:numFmt w:val="decimal"/>
      <w:lvlText w:val="%1.%2.%3.%4.%5.%6."/>
      <w:lvlJc w:val="left"/>
      <w:pPr>
        <w:ind w:left="2736" w:hanging="936"/>
      </w:pPr>
    </w:lvl>
    <w:lvl w:ilvl="6" w:tentative="0">
      <w:start w:val="1"/>
      <w:numFmt w:val="decimal"/>
      <w:lvlText w:val="%1.%2.%3.%4.%5.%6.%7."/>
      <w:lvlJc w:val="left"/>
      <w:pPr>
        <w:ind w:left="3240" w:hanging="1080"/>
      </w:pPr>
    </w:lvl>
    <w:lvl w:ilvl="7" w:tentative="0">
      <w:start w:val="1"/>
      <w:numFmt w:val="decimal"/>
      <w:lvlText w:val="%1.%2.%3.%4.%5.%6.%7.%8."/>
      <w:lvlJc w:val="left"/>
      <w:pPr>
        <w:ind w:left="3744" w:hanging="1224"/>
      </w:pPr>
    </w:lvl>
    <w:lvl w:ilvl="8" w:tentative="0">
      <w:start w:val="1"/>
      <w:numFmt w:val="decimal"/>
      <w:lvlText w:val="%1.%2.%3.%4.%5.%6.%7.%8.%9."/>
      <w:lvlJc w:val="left"/>
      <w:pPr>
        <w:ind w:left="4320" w:hanging="1440"/>
      </w:pPr>
    </w:lvl>
  </w:abstractNum>
  <w:abstractNum w:abstractNumId="31">
    <w:nsid w:val="56344B31"/>
    <w:multiLevelType w:val="multilevel"/>
    <w:tmpl w:val="56344B31"/>
    <w:lvl w:ilvl="0" w:tentative="0">
      <w:start w:val="1"/>
      <w:numFmt w:val="bullet"/>
      <w:lvlText w:val=""/>
      <w:lvlJc w:val="left"/>
      <w:pPr>
        <w:ind w:left="1429" w:hanging="360"/>
      </w:pPr>
      <w:rPr>
        <w:rFonts w:ascii="Symbol" w:hAnsi="Symbol" w:eastAsia="Times New Roman"/>
      </w:rPr>
    </w:lvl>
    <w:lvl w:ilvl="1" w:tentative="0">
      <w:start w:val="1"/>
      <w:numFmt w:val="bullet"/>
      <w:lvlText w:val="o"/>
      <w:lvlJc w:val="left"/>
      <w:pPr>
        <w:ind w:left="2149" w:hanging="360"/>
      </w:pPr>
      <w:rPr>
        <w:rFonts w:ascii="Courier New" w:hAnsi="Courier New" w:eastAsia="Times New Roman" w:cs="Courier New"/>
      </w:rPr>
    </w:lvl>
    <w:lvl w:ilvl="2" w:tentative="0">
      <w:start w:val="1"/>
      <w:numFmt w:val="bullet"/>
      <w:lvlText w:val=""/>
      <w:lvlJc w:val="left"/>
      <w:pPr>
        <w:ind w:left="2869" w:hanging="360"/>
      </w:pPr>
      <w:rPr>
        <w:rFonts w:ascii="Wingdings" w:hAnsi="Wingdings" w:eastAsia="Times New Roman"/>
      </w:rPr>
    </w:lvl>
    <w:lvl w:ilvl="3" w:tentative="0">
      <w:start w:val="1"/>
      <w:numFmt w:val="bullet"/>
      <w:lvlText w:val=""/>
      <w:lvlJc w:val="left"/>
      <w:pPr>
        <w:ind w:left="3589" w:hanging="360"/>
      </w:pPr>
      <w:rPr>
        <w:rFonts w:ascii="Symbol" w:hAnsi="Symbol" w:eastAsia="Times New Roman"/>
      </w:rPr>
    </w:lvl>
    <w:lvl w:ilvl="4" w:tentative="0">
      <w:start w:val="1"/>
      <w:numFmt w:val="bullet"/>
      <w:lvlText w:val="o"/>
      <w:lvlJc w:val="left"/>
      <w:pPr>
        <w:ind w:left="4309" w:hanging="360"/>
      </w:pPr>
      <w:rPr>
        <w:rFonts w:ascii="Courier New" w:hAnsi="Courier New" w:eastAsia="Times New Roman" w:cs="Courier New"/>
      </w:rPr>
    </w:lvl>
    <w:lvl w:ilvl="5" w:tentative="0">
      <w:start w:val="1"/>
      <w:numFmt w:val="bullet"/>
      <w:lvlText w:val=""/>
      <w:lvlJc w:val="left"/>
      <w:pPr>
        <w:ind w:left="5029" w:hanging="360"/>
      </w:pPr>
      <w:rPr>
        <w:rFonts w:ascii="Wingdings" w:hAnsi="Wingdings" w:eastAsia="Times New Roman"/>
      </w:rPr>
    </w:lvl>
    <w:lvl w:ilvl="6" w:tentative="0">
      <w:start w:val="1"/>
      <w:numFmt w:val="bullet"/>
      <w:lvlText w:val=""/>
      <w:lvlJc w:val="left"/>
      <w:pPr>
        <w:ind w:left="5749" w:hanging="360"/>
      </w:pPr>
      <w:rPr>
        <w:rFonts w:ascii="Symbol" w:hAnsi="Symbol" w:eastAsia="Times New Roman"/>
      </w:rPr>
    </w:lvl>
    <w:lvl w:ilvl="7" w:tentative="0">
      <w:start w:val="1"/>
      <w:numFmt w:val="bullet"/>
      <w:lvlText w:val="o"/>
      <w:lvlJc w:val="left"/>
      <w:pPr>
        <w:ind w:left="6469" w:hanging="360"/>
      </w:pPr>
      <w:rPr>
        <w:rFonts w:ascii="Courier New" w:hAnsi="Courier New" w:eastAsia="Times New Roman" w:cs="Courier New"/>
      </w:rPr>
    </w:lvl>
    <w:lvl w:ilvl="8" w:tentative="0">
      <w:start w:val="1"/>
      <w:numFmt w:val="bullet"/>
      <w:lvlText w:val=""/>
      <w:lvlJc w:val="left"/>
      <w:pPr>
        <w:ind w:left="7189" w:hanging="360"/>
      </w:pPr>
      <w:rPr>
        <w:rFonts w:ascii="Wingdings" w:hAnsi="Wingdings" w:eastAsia="Times New Roman"/>
      </w:rPr>
    </w:lvl>
  </w:abstractNum>
  <w:abstractNum w:abstractNumId="32">
    <w:nsid w:val="5B0A53C0"/>
    <w:multiLevelType w:val="multilevel"/>
    <w:tmpl w:val="5B0A53C0"/>
    <w:lvl w:ilvl="0" w:tentative="0">
      <w:start w:val="1"/>
      <w:numFmt w:val="bullet"/>
      <w:lvlText w:val=""/>
      <w:lvlJc w:val="left"/>
      <w:pPr>
        <w:ind w:left="1571" w:hanging="360"/>
      </w:pPr>
      <w:rPr>
        <w:rFonts w:hint="default" w:ascii="Symbol" w:hAnsi="Symbol"/>
      </w:rPr>
    </w:lvl>
    <w:lvl w:ilvl="1" w:tentative="0">
      <w:start w:val="1"/>
      <w:numFmt w:val="bullet"/>
      <w:lvlText w:val="o"/>
      <w:lvlJc w:val="left"/>
      <w:pPr>
        <w:ind w:left="2291" w:hanging="360"/>
      </w:pPr>
      <w:rPr>
        <w:rFonts w:hint="default" w:ascii="Courier New" w:hAnsi="Courier New" w:cs="Courier New"/>
      </w:rPr>
    </w:lvl>
    <w:lvl w:ilvl="2" w:tentative="0">
      <w:start w:val="1"/>
      <w:numFmt w:val="bullet"/>
      <w:lvlText w:val=""/>
      <w:lvlJc w:val="left"/>
      <w:pPr>
        <w:ind w:left="3011" w:hanging="360"/>
      </w:pPr>
      <w:rPr>
        <w:rFonts w:hint="default" w:ascii="Wingdings" w:hAnsi="Wingdings"/>
      </w:rPr>
    </w:lvl>
    <w:lvl w:ilvl="3" w:tentative="0">
      <w:start w:val="1"/>
      <w:numFmt w:val="bullet"/>
      <w:lvlText w:val=""/>
      <w:lvlJc w:val="left"/>
      <w:pPr>
        <w:ind w:left="3731" w:hanging="360"/>
      </w:pPr>
      <w:rPr>
        <w:rFonts w:hint="default" w:ascii="Symbol" w:hAnsi="Symbol"/>
      </w:rPr>
    </w:lvl>
    <w:lvl w:ilvl="4" w:tentative="0">
      <w:start w:val="1"/>
      <w:numFmt w:val="bullet"/>
      <w:lvlText w:val="o"/>
      <w:lvlJc w:val="left"/>
      <w:pPr>
        <w:ind w:left="4451" w:hanging="360"/>
      </w:pPr>
      <w:rPr>
        <w:rFonts w:hint="default" w:ascii="Courier New" w:hAnsi="Courier New" w:cs="Courier New"/>
      </w:rPr>
    </w:lvl>
    <w:lvl w:ilvl="5" w:tentative="0">
      <w:start w:val="1"/>
      <w:numFmt w:val="bullet"/>
      <w:lvlText w:val=""/>
      <w:lvlJc w:val="left"/>
      <w:pPr>
        <w:ind w:left="5171" w:hanging="360"/>
      </w:pPr>
      <w:rPr>
        <w:rFonts w:hint="default" w:ascii="Wingdings" w:hAnsi="Wingdings"/>
      </w:rPr>
    </w:lvl>
    <w:lvl w:ilvl="6" w:tentative="0">
      <w:start w:val="1"/>
      <w:numFmt w:val="bullet"/>
      <w:lvlText w:val=""/>
      <w:lvlJc w:val="left"/>
      <w:pPr>
        <w:ind w:left="5891" w:hanging="360"/>
      </w:pPr>
      <w:rPr>
        <w:rFonts w:hint="default" w:ascii="Symbol" w:hAnsi="Symbol"/>
      </w:rPr>
    </w:lvl>
    <w:lvl w:ilvl="7" w:tentative="0">
      <w:start w:val="1"/>
      <w:numFmt w:val="bullet"/>
      <w:lvlText w:val="o"/>
      <w:lvlJc w:val="left"/>
      <w:pPr>
        <w:ind w:left="6611" w:hanging="360"/>
      </w:pPr>
      <w:rPr>
        <w:rFonts w:hint="default" w:ascii="Courier New" w:hAnsi="Courier New" w:cs="Courier New"/>
      </w:rPr>
    </w:lvl>
    <w:lvl w:ilvl="8" w:tentative="0">
      <w:start w:val="1"/>
      <w:numFmt w:val="bullet"/>
      <w:lvlText w:val=""/>
      <w:lvlJc w:val="left"/>
      <w:pPr>
        <w:ind w:left="7331" w:hanging="360"/>
      </w:pPr>
      <w:rPr>
        <w:rFonts w:hint="default" w:ascii="Wingdings" w:hAnsi="Wingdings"/>
      </w:rPr>
    </w:lvl>
  </w:abstractNum>
  <w:abstractNum w:abstractNumId="33">
    <w:nsid w:val="5FB14164"/>
    <w:multiLevelType w:val="multilevel"/>
    <w:tmpl w:val="5FB14164"/>
    <w:lvl w:ilvl="0" w:tentative="0">
      <w:start w:val="1"/>
      <w:numFmt w:val="bullet"/>
      <w:lvlText w:val="−"/>
      <w:lvlJc w:val="left"/>
      <w:pPr>
        <w:ind w:left="1931" w:hanging="360"/>
      </w:pPr>
      <w:rPr>
        <w:rFonts w:hint="default" w:ascii="Courier New" w:hAnsi="Courier New"/>
        <w:color w:val="auto"/>
      </w:rPr>
    </w:lvl>
    <w:lvl w:ilvl="1" w:tentative="0">
      <w:start w:val="1"/>
      <w:numFmt w:val="bullet"/>
      <w:lvlText w:val="o"/>
      <w:lvlJc w:val="left"/>
      <w:pPr>
        <w:ind w:left="2651" w:hanging="360"/>
      </w:pPr>
      <w:rPr>
        <w:rFonts w:hint="default" w:ascii="Courier New" w:hAnsi="Courier New" w:cs="Courier New"/>
      </w:rPr>
    </w:lvl>
    <w:lvl w:ilvl="2" w:tentative="0">
      <w:start w:val="1"/>
      <w:numFmt w:val="bullet"/>
      <w:lvlText w:val=""/>
      <w:lvlJc w:val="left"/>
      <w:pPr>
        <w:ind w:left="3371" w:hanging="360"/>
      </w:pPr>
      <w:rPr>
        <w:rFonts w:hint="default" w:ascii="Wingdings" w:hAnsi="Wingdings"/>
      </w:rPr>
    </w:lvl>
    <w:lvl w:ilvl="3" w:tentative="0">
      <w:start w:val="1"/>
      <w:numFmt w:val="bullet"/>
      <w:lvlText w:val=""/>
      <w:lvlJc w:val="left"/>
      <w:pPr>
        <w:ind w:left="4091" w:hanging="360"/>
      </w:pPr>
      <w:rPr>
        <w:rFonts w:hint="default" w:ascii="Symbol" w:hAnsi="Symbol"/>
      </w:rPr>
    </w:lvl>
    <w:lvl w:ilvl="4" w:tentative="0">
      <w:start w:val="1"/>
      <w:numFmt w:val="bullet"/>
      <w:lvlText w:val="o"/>
      <w:lvlJc w:val="left"/>
      <w:pPr>
        <w:ind w:left="4811" w:hanging="360"/>
      </w:pPr>
      <w:rPr>
        <w:rFonts w:hint="default" w:ascii="Courier New" w:hAnsi="Courier New" w:cs="Courier New"/>
      </w:rPr>
    </w:lvl>
    <w:lvl w:ilvl="5" w:tentative="0">
      <w:start w:val="1"/>
      <w:numFmt w:val="bullet"/>
      <w:lvlText w:val=""/>
      <w:lvlJc w:val="left"/>
      <w:pPr>
        <w:ind w:left="5531" w:hanging="360"/>
      </w:pPr>
      <w:rPr>
        <w:rFonts w:hint="default" w:ascii="Wingdings" w:hAnsi="Wingdings"/>
      </w:rPr>
    </w:lvl>
    <w:lvl w:ilvl="6" w:tentative="0">
      <w:start w:val="1"/>
      <w:numFmt w:val="bullet"/>
      <w:lvlText w:val=""/>
      <w:lvlJc w:val="left"/>
      <w:pPr>
        <w:ind w:left="6251" w:hanging="360"/>
      </w:pPr>
      <w:rPr>
        <w:rFonts w:hint="default" w:ascii="Symbol" w:hAnsi="Symbol"/>
      </w:rPr>
    </w:lvl>
    <w:lvl w:ilvl="7" w:tentative="0">
      <w:start w:val="1"/>
      <w:numFmt w:val="bullet"/>
      <w:lvlText w:val="o"/>
      <w:lvlJc w:val="left"/>
      <w:pPr>
        <w:ind w:left="6971" w:hanging="360"/>
      </w:pPr>
      <w:rPr>
        <w:rFonts w:hint="default" w:ascii="Courier New" w:hAnsi="Courier New" w:cs="Courier New"/>
      </w:rPr>
    </w:lvl>
    <w:lvl w:ilvl="8" w:tentative="0">
      <w:start w:val="1"/>
      <w:numFmt w:val="bullet"/>
      <w:lvlText w:val=""/>
      <w:lvlJc w:val="left"/>
      <w:pPr>
        <w:ind w:left="7691" w:hanging="360"/>
      </w:pPr>
      <w:rPr>
        <w:rFonts w:hint="default" w:ascii="Wingdings" w:hAnsi="Wingdings"/>
      </w:rPr>
    </w:lvl>
  </w:abstractNum>
  <w:abstractNum w:abstractNumId="34">
    <w:nsid w:val="5FC14113"/>
    <w:multiLevelType w:val="multilevel"/>
    <w:tmpl w:val="5FC14113"/>
    <w:lvl w:ilvl="0" w:tentative="0">
      <w:start w:val="1"/>
      <w:numFmt w:val="bullet"/>
      <w:lvlText w:val=""/>
      <w:lvlJc w:val="left"/>
      <w:pPr>
        <w:ind w:left="1429" w:hanging="360"/>
      </w:pPr>
      <w:rPr>
        <w:rFonts w:hint="default" w:ascii="Symbol" w:hAnsi="Symbol"/>
      </w:rPr>
    </w:lvl>
    <w:lvl w:ilvl="1" w:tentative="0">
      <w:start w:val="1"/>
      <w:numFmt w:val="bullet"/>
      <w:lvlText w:val="o"/>
      <w:lvlJc w:val="left"/>
      <w:pPr>
        <w:ind w:left="2149" w:hanging="360"/>
      </w:pPr>
      <w:rPr>
        <w:rFonts w:hint="default" w:ascii="Courier New" w:hAnsi="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rPr>
    </w:lvl>
    <w:lvl w:ilvl="8" w:tentative="0">
      <w:start w:val="1"/>
      <w:numFmt w:val="bullet"/>
      <w:lvlText w:val=""/>
      <w:lvlJc w:val="left"/>
      <w:pPr>
        <w:ind w:left="7189" w:hanging="360"/>
      </w:pPr>
      <w:rPr>
        <w:rFonts w:hint="default" w:ascii="Wingdings" w:hAnsi="Wingdings"/>
      </w:rPr>
    </w:lvl>
  </w:abstractNum>
  <w:abstractNum w:abstractNumId="35">
    <w:nsid w:val="60D34FE6"/>
    <w:multiLevelType w:val="multilevel"/>
    <w:tmpl w:val="60D34FE6"/>
    <w:lvl w:ilvl="0" w:tentative="0">
      <w:start w:val="1"/>
      <w:numFmt w:val="decimal"/>
      <w:lvlText w:val="%1."/>
      <w:lvlJc w:val="left"/>
      <w:pPr>
        <w:ind w:left="1069" w:hanging="360"/>
      </w:pPr>
      <w:rPr>
        <w:rFonts w:hint="default"/>
      </w:rPr>
    </w:lvl>
    <w:lvl w:ilvl="1" w:tentative="0">
      <w:start w:val="1"/>
      <w:numFmt w:val="lowerLetter"/>
      <w:lvlText w:val="%2."/>
      <w:lvlJc w:val="left"/>
      <w:pPr>
        <w:ind w:left="1789" w:hanging="360"/>
      </w:pPr>
    </w:lvl>
    <w:lvl w:ilvl="2" w:tentative="0">
      <w:start w:val="1"/>
      <w:numFmt w:val="lowerRoman"/>
      <w:lvlText w:val="%3."/>
      <w:lvlJc w:val="right"/>
      <w:pPr>
        <w:ind w:left="2509" w:hanging="180"/>
      </w:pPr>
    </w:lvl>
    <w:lvl w:ilvl="3" w:tentative="0">
      <w:start w:val="1"/>
      <w:numFmt w:val="decimal"/>
      <w:lvlText w:val="%4."/>
      <w:lvlJc w:val="left"/>
      <w:pPr>
        <w:ind w:left="3229" w:hanging="360"/>
      </w:pPr>
    </w:lvl>
    <w:lvl w:ilvl="4" w:tentative="0">
      <w:start w:val="1"/>
      <w:numFmt w:val="lowerLetter"/>
      <w:lvlText w:val="%5."/>
      <w:lvlJc w:val="left"/>
      <w:pPr>
        <w:ind w:left="3949" w:hanging="360"/>
      </w:pPr>
    </w:lvl>
    <w:lvl w:ilvl="5" w:tentative="0">
      <w:start w:val="1"/>
      <w:numFmt w:val="lowerRoman"/>
      <w:lvlText w:val="%6."/>
      <w:lvlJc w:val="right"/>
      <w:pPr>
        <w:ind w:left="4669" w:hanging="180"/>
      </w:pPr>
    </w:lvl>
    <w:lvl w:ilvl="6" w:tentative="0">
      <w:start w:val="1"/>
      <w:numFmt w:val="decimal"/>
      <w:lvlText w:val="%7."/>
      <w:lvlJc w:val="left"/>
      <w:pPr>
        <w:ind w:left="5389" w:hanging="360"/>
      </w:pPr>
    </w:lvl>
    <w:lvl w:ilvl="7" w:tentative="0">
      <w:start w:val="1"/>
      <w:numFmt w:val="lowerLetter"/>
      <w:lvlText w:val="%8."/>
      <w:lvlJc w:val="left"/>
      <w:pPr>
        <w:ind w:left="6109" w:hanging="360"/>
      </w:pPr>
    </w:lvl>
    <w:lvl w:ilvl="8" w:tentative="0">
      <w:start w:val="1"/>
      <w:numFmt w:val="lowerRoman"/>
      <w:lvlText w:val="%9."/>
      <w:lvlJc w:val="right"/>
      <w:pPr>
        <w:ind w:left="6829" w:hanging="180"/>
      </w:pPr>
    </w:lvl>
  </w:abstractNum>
  <w:abstractNum w:abstractNumId="36">
    <w:nsid w:val="63516539"/>
    <w:multiLevelType w:val="multilevel"/>
    <w:tmpl w:val="63516539"/>
    <w:lvl w:ilvl="0" w:tentative="0">
      <w:start w:val="1"/>
      <w:numFmt w:val="decimal"/>
      <w:lvlText w:val="%1."/>
      <w:lvlJc w:val="left"/>
      <w:pPr>
        <w:ind w:left="825" w:hanging="825"/>
      </w:pPr>
      <w:rPr>
        <w:rFonts w:hint="default"/>
        <w:color w:val="auto"/>
      </w:rPr>
    </w:lvl>
    <w:lvl w:ilvl="1" w:tentative="0">
      <w:start w:val="13"/>
      <w:numFmt w:val="decimal"/>
      <w:lvlText w:val="%1.%2."/>
      <w:lvlJc w:val="left"/>
      <w:pPr>
        <w:ind w:left="1627" w:hanging="825"/>
      </w:pPr>
      <w:rPr>
        <w:rFonts w:hint="default"/>
      </w:rPr>
    </w:lvl>
    <w:lvl w:ilvl="2" w:tentative="0">
      <w:start w:val="1"/>
      <w:numFmt w:val="decimal"/>
      <w:lvlText w:val="%1.%2.%3."/>
      <w:lvlJc w:val="left"/>
      <w:pPr>
        <w:ind w:left="2429" w:hanging="825"/>
      </w:pPr>
      <w:rPr>
        <w:rFonts w:hint="default"/>
      </w:rPr>
    </w:lvl>
    <w:lvl w:ilvl="3" w:tentative="0">
      <w:start w:val="1"/>
      <w:numFmt w:val="decimal"/>
      <w:lvlText w:val="%1.%2.%3.%4."/>
      <w:lvlJc w:val="left"/>
      <w:pPr>
        <w:ind w:left="3486" w:hanging="1080"/>
      </w:pPr>
      <w:rPr>
        <w:rFonts w:hint="default"/>
      </w:rPr>
    </w:lvl>
    <w:lvl w:ilvl="4" w:tentative="0">
      <w:start w:val="1"/>
      <w:numFmt w:val="decimal"/>
      <w:lvlText w:val="%1.%2.%3.%4.%5."/>
      <w:lvlJc w:val="left"/>
      <w:pPr>
        <w:ind w:left="4288" w:hanging="1080"/>
      </w:pPr>
      <w:rPr>
        <w:rFonts w:hint="default"/>
      </w:rPr>
    </w:lvl>
    <w:lvl w:ilvl="5" w:tentative="0">
      <w:start w:val="1"/>
      <w:numFmt w:val="decimal"/>
      <w:lvlText w:val="%1.%2.%3.%4.%5.%6."/>
      <w:lvlJc w:val="left"/>
      <w:pPr>
        <w:ind w:left="5450" w:hanging="1440"/>
      </w:pPr>
      <w:rPr>
        <w:rFonts w:hint="default"/>
      </w:rPr>
    </w:lvl>
    <w:lvl w:ilvl="6" w:tentative="0">
      <w:start w:val="1"/>
      <w:numFmt w:val="decimal"/>
      <w:lvlText w:val="%1.%2.%3.%4.%5.%6.%7."/>
      <w:lvlJc w:val="left"/>
      <w:pPr>
        <w:ind w:left="6612" w:hanging="1800"/>
      </w:pPr>
      <w:rPr>
        <w:rFonts w:hint="default"/>
      </w:rPr>
    </w:lvl>
    <w:lvl w:ilvl="7" w:tentative="0">
      <w:start w:val="1"/>
      <w:numFmt w:val="decimal"/>
      <w:lvlText w:val="%1.%2.%3.%4.%5.%6.%7.%8."/>
      <w:lvlJc w:val="left"/>
      <w:pPr>
        <w:ind w:left="7414" w:hanging="1800"/>
      </w:pPr>
      <w:rPr>
        <w:rFonts w:hint="default"/>
      </w:rPr>
    </w:lvl>
    <w:lvl w:ilvl="8" w:tentative="0">
      <w:start w:val="1"/>
      <w:numFmt w:val="decimal"/>
      <w:lvlText w:val="%1.%2.%3.%4.%5.%6.%7.%8.%9."/>
      <w:lvlJc w:val="left"/>
      <w:pPr>
        <w:ind w:left="8576" w:hanging="2160"/>
      </w:pPr>
      <w:rPr>
        <w:rFonts w:hint="default"/>
      </w:rPr>
    </w:lvl>
  </w:abstractNum>
  <w:abstractNum w:abstractNumId="37">
    <w:nsid w:val="665C242E"/>
    <w:multiLevelType w:val="multilevel"/>
    <w:tmpl w:val="665C242E"/>
    <w:lvl w:ilvl="0" w:tentative="0">
      <w:start w:val="1"/>
      <w:numFmt w:val="decimal"/>
      <w:lvlText w:val="%1."/>
      <w:lvlJc w:val="left"/>
      <w:pPr>
        <w:tabs>
          <w:tab w:val="left" w:pos="1435"/>
        </w:tabs>
        <w:ind w:left="1435" w:hanging="360"/>
      </w:pPr>
    </w:lvl>
    <w:lvl w:ilvl="1" w:tentative="0">
      <w:start w:val="1"/>
      <w:numFmt w:val="bullet"/>
      <w:lvlText w:val=""/>
      <w:lvlJc w:val="left"/>
      <w:pPr>
        <w:tabs>
          <w:tab w:val="left" w:pos="2155"/>
        </w:tabs>
        <w:ind w:left="2155" w:hanging="360"/>
      </w:pPr>
      <w:rPr>
        <w:rFonts w:hint="default" w:ascii="Symbol" w:hAnsi="Symbol"/>
      </w:rPr>
    </w:lvl>
    <w:lvl w:ilvl="2" w:tentative="0">
      <w:start w:val="1"/>
      <w:numFmt w:val="lowerRoman"/>
      <w:lvlText w:val="%3."/>
      <w:lvlJc w:val="right"/>
      <w:pPr>
        <w:tabs>
          <w:tab w:val="left" w:pos="2875"/>
        </w:tabs>
        <w:ind w:left="2875" w:hanging="180"/>
      </w:pPr>
    </w:lvl>
    <w:lvl w:ilvl="3" w:tentative="0">
      <w:start w:val="1"/>
      <w:numFmt w:val="decimal"/>
      <w:lvlText w:val="%4."/>
      <w:lvlJc w:val="left"/>
      <w:pPr>
        <w:tabs>
          <w:tab w:val="left" w:pos="3595"/>
        </w:tabs>
        <w:ind w:left="3595" w:hanging="360"/>
      </w:pPr>
    </w:lvl>
    <w:lvl w:ilvl="4" w:tentative="0">
      <w:start w:val="1"/>
      <w:numFmt w:val="lowerLetter"/>
      <w:lvlText w:val="%5."/>
      <w:lvlJc w:val="left"/>
      <w:pPr>
        <w:tabs>
          <w:tab w:val="left" w:pos="4315"/>
        </w:tabs>
        <w:ind w:left="4315" w:hanging="360"/>
      </w:pPr>
    </w:lvl>
    <w:lvl w:ilvl="5" w:tentative="0">
      <w:start w:val="1"/>
      <w:numFmt w:val="lowerRoman"/>
      <w:lvlText w:val="%6."/>
      <w:lvlJc w:val="right"/>
      <w:pPr>
        <w:tabs>
          <w:tab w:val="left" w:pos="5035"/>
        </w:tabs>
        <w:ind w:left="5035" w:hanging="180"/>
      </w:pPr>
    </w:lvl>
    <w:lvl w:ilvl="6" w:tentative="0">
      <w:start w:val="1"/>
      <w:numFmt w:val="decimal"/>
      <w:lvlText w:val="%7."/>
      <w:lvlJc w:val="left"/>
      <w:pPr>
        <w:tabs>
          <w:tab w:val="left" w:pos="5755"/>
        </w:tabs>
        <w:ind w:left="5755" w:hanging="360"/>
      </w:pPr>
    </w:lvl>
    <w:lvl w:ilvl="7" w:tentative="0">
      <w:start w:val="1"/>
      <w:numFmt w:val="lowerLetter"/>
      <w:lvlText w:val="%8."/>
      <w:lvlJc w:val="left"/>
      <w:pPr>
        <w:tabs>
          <w:tab w:val="left" w:pos="6475"/>
        </w:tabs>
        <w:ind w:left="6475" w:hanging="360"/>
      </w:pPr>
    </w:lvl>
    <w:lvl w:ilvl="8" w:tentative="0">
      <w:start w:val="1"/>
      <w:numFmt w:val="lowerRoman"/>
      <w:lvlText w:val="%9."/>
      <w:lvlJc w:val="right"/>
      <w:pPr>
        <w:tabs>
          <w:tab w:val="left" w:pos="7195"/>
        </w:tabs>
        <w:ind w:left="7195" w:hanging="180"/>
      </w:pPr>
    </w:lvl>
  </w:abstractNum>
  <w:abstractNum w:abstractNumId="38">
    <w:nsid w:val="689038E4"/>
    <w:multiLevelType w:val="multilevel"/>
    <w:tmpl w:val="689038E4"/>
    <w:lvl w:ilvl="0" w:tentative="0">
      <w:start w:val="1"/>
      <w:numFmt w:val="bullet"/>
      <w:lvlText w:val=""/>
      <w:lvlJc w:val="left"/>
      <w:pPr>
        <w:ind w:left="1429" w:hanging="360"/>
      </w:pPr>
      <w:rPr>
        <w:rFonts w:hint="default" w:ascii="Symbol" w:hAnsi="Symbol"/>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39">
    <w:nsid w:val="68F665D0"/>
    <w:multiLevelType w:val="multilevel"/>
    <w:tmpl w:val="68F665D0"/>
    <w:lvl w:ilvl="0" w:tentative="0">
      <w:start w:val="1"/>
      <w:numFmt w:val="bullet"/>
      <w:lvlText w:val=""/>
      <w:lvlJc w:val="left"/>
      <w:pPr>
        <w:tabs>
          <w:tab w:val="left" w:pos="720"/>
        </w:tabs>
        <w:ind w:left="720" w:hanging="360"/>
      </w:pPr>
      <w:rPr>
        <w:rFonts w:ascii="Symbol" w:hAnsi="Symbol" w:eastAsia="Times New Roman"/>
      </w:rPr>
    </w:lvl>
    <w:lvl w:ilvl="1" w:tentative="0">
      <w:start w:val="1"/>
      <w:numFmt w:val="bullet"/>
      <w:lvlText w:val=""/>
      <w:lvlJc w:val="left"/>
      <w:pPr>
        <w:tabs>
          <w:tab w:val="left" w:pos="1440"/>
        </w:tabs>
        <w:ind w:left="1440" w:hanging="360"/>
      </w:pPr>
      <w:rPr>
        <w:rFonts w:ascii="Symbol" w:hAnsi="Symbol" w:eastAsia="Times New Roman"/>
      </w:rPr>
    </w:lvl>
    <w:lvl w:ilvl="2" w:tentative="0">
      <w:start w:val="1"/>
      <w:numFmt w:val="decimal"/>
      <w:lvlText w:val="%3."/>
      <w:lvlJc w:val="left"/>
      <w:pPr>
        <w:tabs>
          <w:tab w:val="left" w:pos="1080"/>
        </w:tabs>
        <w:ind w:left="1080" w:hanging="360"/>
      </w:pPr>
      <w:rPr>
        <w:rFonts w:cs="Times New Roman"/>
      </w:rPr>
    </w:lvl>
    <w:lvl w:ilvl="3" w:tentative="0">
      <w:start w:val="1"/>
      <w:numFmt w:val="decimal"/>
      <w:lvlText w:val="%4."/>
      <w:lvlJc w:val="left"/>
      <w:pPr>
        <w:tabs>
          <w:tab w:val="left" w:pos="2880"/>
        </w:tabs>
        <w:ind w:left="2880" w:hanging="360"/>
      </w:pPr>
      <w:rPr>
        <w:rFonts w:cs="Times New Roman"/>
      </w:rPr>
    </w:lvl>
    <w:lvl w:ilvl="4" w:tentative="0">
      <w:start w:val="1"/>
      <w:numFmt w:val="lowerLetter"/>
      <w:lvlText w:val="%5."/>
      <w:lvlJc w:val="left"/>
      <w:pPr>
        <w:tabs>
          <w:tab w:val="left" w:pos="3600"/>
        </w:tabs>
        <w:ind w:left="3600" w:hanging="360"/>
      </w:pPr>
      <w:rPr>
        <w:rFonts w:cs="Times New Roman"/>
      </w:rPr>
    </w:lvl>
    <w:lvl w:ilvl="5" w:tentative="0">
      <w:start w:val="1"/>
      <w:numFmt w:val="lowerRoman"/>
      <w:lvlText w:val="%6."/>
      <w:lvlJc w:val="right"/>
      <w:pPr>
        <w:tabs>
          <w:tab w:val="left" w:pos="4320"/>
        </w:tabs>
        <w:ind w:left="4320" w:hanging="180"/>
      </w:pPr>
      <w:rPr>
        <w:rFonts w:cs="Times New Roman"/>
      </w:rPr>
    </w:lvl>
    <w:lvl w:ilvl="6" w:tentative="0">
      <w:start w:val="1"/>
      <w:numFmt w:val="decimal"/>
      <w:lvlText w:val="%7."/>
      <w:lvlJc w:val="left"/>
      <w:pPr>
        <w:tabs>
          <w:tab w:val="left" w:pos="5040"/>
        </w:tabs>
        <w:ind w:left="5040" w:hanging="360"/>
      </w:pPr>
      <w:rPr>
        <w:rFonts w:cs="Times New Roman"/>
      </w:rPr>
    </w:lvl>
    <w:lvl w:ilvl="7" w:tentative="0">
      <w:start w:val="1"/>
      <w:numFmt w:val="lowerLetter"/>
      <w:lvlText w:val="%8."/>
      <w:lvlJc w:val="left"/>
      <w:pPr>
        <w:tabs>
          <w:tab w:val="left" w:pos="5760"/>
        </w:tabs>
        <w:ind w:left="5760" w:hanging="360"/>
      </w:pPr>
      <w:rPr>
        <w:rFonts w:cs="Times New Roman"/>
      </w:rPr>
    </w:lvl>
    <w:lvl w:ilvl="8" w:tentative="0">
      <w:start w:val="1"/>
      <w:numFmt w:val="lowerRoman"/>
      <w:lvlText w:val="%9."/>
      <w:lvlJc w:val="right"/>
      <w:pPr>
        <w:tabs>
          <w:tab w:val="left" w:pos="6480"/>
        </w:tabs>
        <w:ind w:left="6480" w:hanging="180"/>
      </w:pPr>
      <w:rPr>
        <w:rFonts w:cs="Times New Roman"/>
      </w:rPr>
    </w:lvl>
  </w:abstractNum>
  <w:abstractNum w:abstractNumId="40">
    <w:nsid w:val="69C90727"/>
    <w:multiLevelType w:val="multilevel"/>
    <w:tmpl w:val="69C90727"/>
    <w:lvl w:ilvl="0" w:tentative="0">
      <w:start w:val="1"/>
      <w:numFmt w:val="bullet"/>
      <w:pStyle w:val="316"/>
      <w:suff w:val="space"/>
      <w:lvlText w:val=""/>
      <w:lvlJc w:val="left"/>
      <w:pPr>
        <w:ind w:left="2127" w:firstLine="0"/>
      </w:pPr>
      <w:rPr>
        <w:rFonts w:hint="default" w:ascii="Wingdings" w:hAnsi="Wingdings"/>
      </w:rPr>
    </w:lvl>
    <w:lvl w:ilvl="1" w:tentative="0">
      <w:start w:val="1"/>
      <w:numFmt w:val="bullet"/>
      <w:suff w:val="space"/>
      <w:lvlText w:val=""/>
      <w:lvlJc w:val="left"/>
      <w:pPr>
        <w:ind w:left="964" w:firstLine="0"/>
      </w:pPr>
      <w:rPr>
        <w:rFonts w:hint="default" w:ascii="Symbol" w:hAnsi="Symbol"/>
      </w:rPr>
    </w:lvl>
    <w:lvl w:ilvl="2" w:tentative="0">
      <w:start w:val="1"/>
      <w:numFmt w:val="bullet"/>
      <w:suff w:val="space"/>
      <w:lvlText w:val=""/>
      <w:lvlJc w:val="left"/>
      <w:pPr>
        <w:ind w:left="1361" w:firstLine="0"/>
      </w:pPr>
      <w:rPr>
        <w:rFonts w:hint="default" w:ascii="Symbol" w:hAnsi="Symbol"/>
      </w:rPr>
    </w:lvl>
    <w:lvl w:ilvl="3" w:tentative="0">
      <w:start w:val="1"/>
      <w:numFmt w:val="bullet"/>
      <w:suff w:val="space"/>
      <w:lvlText w:val="–"/>
      <w:lvlJc w:val="left"/>
      <w:pPr>
        <w:ind w:left="1758" w:firstLine="0"/>
      </w:pPr>
      <w:rPr>
        <w:rFonts w:hint="default" w:ascii="Times New Roman" w:hAnsi="Times New Roman" w:cs="Times New Roman"/>
      </w:rPr>
    </w:lvl>
    <w:lvl w:ilvl="4" w:tentative="0">
      <w:start w:val="1"/>
      <w:numFmt w:val="bullet"/>
      <w:suff w:val="space"/>
      <w:lvlText w:val="–"/>
      <w:lvlJc w:val="left"/>
      <w:pPr>
        <w:ind w:left="2155" w:firstLine="0"/>
      </w:pPr>
      <w:rPr>
        <w:rFonts w:hint="default" w:ascii="Times New Roman" w:hAnsi="Times New Roman" w:cs="Times New Roman"/>
      </w:rPr>
    </w:lvl>
    <w:lvl w:ilvl="5" w:tentative="0">
      <w:start w:val="1"/>
      <w:numFmt w:val="bullet"/>
      <w:suff w:val="space"/>
      <w:lvlText w:val="–"/>
      <w:lvlJc w:val="left"/>
      <w:pPr>
        <w:ind w:left="2552" w:firstLine="0"/>
      </w:pPr>
      <w:rPr>
        <w:rFonts w:hint="default" w:ascii="Times New Roman" w:hAnsi="Times New Roman" w:cs="Times New Roman"/>
      </w:rPr>
    </w:lvl>
    <w:lvl w:ilvl="6" w:tentative="0">
      <w:start w:val="1"/>
      <w:numFmt w:val="bullet"/>
      <w:suff w:val="space"/>
      <w:lvlText w:val=""/>
      <w:lvlJc w:val="left"/>
      <w:pPr>
        <w:ind w:left="2949" w:firstLine="0"/>
      </w:pPr>
      <w:rPr>
        <w:rFonts w:hint="default" w:ascii="Symbol" w:hAnsi="Symbol"/>
      </w:rPr>
    </w:lvl>
    <w:lvl w:ilvl="7" w:tentative="0">
      <w:start w:val="1"/>
      <w:numFmt w:val="bullet"/>
      <w:suff w:val="space"/>
      <w:lvlText w:val="–"/>
      <w:lvlJc w:val="left"/>
      <w:pPr>
        <w:ind w:left="3346" w:firstLine="0"/>
      </w:pPr>
      <w:rPr>
        <w:rFonts w:hint="default" w:ascii="Times New Roman" w:hAnsi="Times New Roman" w:cs="Times New Roman"/>
      </w:rPr>
    </w:lvl>
    <w:lvl w:ilvl="8" w:tentative="0">
      <w:start w:val="1"/>
      <w:numFmt w:val="bullet"/>
      <w:suff w:val="space"/>
      <w:lvlText w:val=""/>
      <w:lvlJc w:val="left"/>
      <w:pPr>
        <w:ind w:left="3743" w:firstLine="0"/>
      </w:pPr>
      <w:rPr>
        <w:rFonts w:hint="default" w:ascii="Symbol" w:hAnsi="Symbol"/>
      </w:rPr>
    </w:lvl>
  </w:abstractNum>
  <w:abstractNum w:abstractNumId="41">
    <w:nsid w:val="6CAB2DB0"/>
    <w:multiLevelType w:val="multilevel"/>
    <w:tmpl w:val="6CAB2DB0"/>
    <w:lvl w:ilvl="0" w:tentative="0">
      <w:start w:val="0"/>
      <w:numFmt w:val="bullet"/>
      <w:lvlText w:val=""/>
      <w:lvlJc w:val="left"/>
      <w:pPr>
        <w:tabs>
          <w:tab w:val="left" w:pos="1429"/>
        </w:tabs>
        <w:ind w:left="1429" w:hanging="360"/>
      </w:pPr>
      <w:rPr>
        <w:rFonts w:hint="default" w:ascii="Symbol" w:hAnsi="Symbol" w:cs="Symbol"/>
      </w:rPr>
    </w:lvl>
    <w:lvl w:ilvl="1" w:tentative="0">
      <w:start w:val="0"/>
      <w:numFmt w:val="bullet"/>
      <w:lvlText w:val="•"/>
      <w:lvlJc w:val="left"/>
      <w:pPr>
        <w:ind w:left="2149" w:hanging="360"/>
      </w:pPr>
      <w:rPr>
        <w:rFonts w:hint="default" w:ascii="Times New Roman" w:hAnsi="Times New Roman" w:eastAsia="Times New Roman" w:cs="Times New Roman"/>
      </w:rPr>
    </w:lvl>
    <w:lvl w:ilvl="2" w:tentative="0">
      <w:start w:val="1"/>
      <w:numFmt w:val="bullet"/>
      <w:lvlText w:val=""/>
      <w:lvlJc w:val="left"/>
      <w:pPr>
        <w:tabs>
          <w:tab w:val="left" w:pos="2869"/>
        </w:tabs>
        <w:ind w:left="2869" w:hanging="360"/>
      </w:pPr>
      <w:rPr>
        <w:rFonts w:hint="default" w:ascii="Wingdings" w:hAnsi="Wingdings"/>
      </w:rPr>
    </w:lvl>
    <w:lvl w:ilvl="3" w:tentative="0">
      <w:start w:val="1"/>
      <w:numFmt w:val="bullet"/>
      <w:lvlText w:val=""/>
      <w:lvlJc w:val="left"/>
      <w:pPr>
        <w:tabs>
          <w:tab w:val="left" w:pos="3589"/>
        </w:tabs>
        <w:ind w:left="3589" w:hanging="360"/>
      </w:pPr>
      <w:rPr>
        <w:rFonts w:hint="default" w:ascii="Symbol" w:hAnsi="Symbol"/>
      </w:rPr>
    </w:lvl>
    <w:lvl w:ilvl="4" w:tentative="0">
      <w:start w:val="1"/>
      <w:numFmt w:val="bullet"/>
      <w:lvlText w:val="o"/>
      <w:lvlJc w:val="left"/>
      <w:pPr>
        <w:tabs>
          <w:tab w:val="left" w:pos="4309"/>
        </w:tabs>
        <w:ind w:left="4309" w:hanging="360"/>
      </w:pPr>
      <w:rPr>
        <w:rFonts w:hint="default" w:ascii="Courier New" w:hAnsi="Courier New" w:cs="Courier New"/>
      </w:rPr>
    </w:lvl>
    <w:lvl w:ilvl="5" w:tentative="0">
      <w:start w:val="1"/>
      <w:numFmt w:val="bullet"/>
      <w:lvlText w:val=""/>
      <w:lvlJc w:val="left"/>
      <w:pPr>
        <w:tabs>
          <w:tab w:val="left" w:pos="5029"/>
        </w:tabs>
        <w:ind w:left="5029" w:hanging="360"/>
      </w:pPr>
      <w:rPr>
        <w:rFonts w:hint="default" w:ascii="Wingdings" w:hAnsi="Wingdings"/>
      </w:rPr>
    </w:lvl>
    <w:lvl w:ilvl="6" w:tentative="0">
      <w:start w:val="1"/>
      <w:numFmt w:val="bullet"/>
      <w:lvlText w:val=""/>
      <w:lvlJc w:val="left"/>
      <w:pPr>
        <w:tabs>
          <w:tab w:val="left" w:pos="5749"/>
        </w:tabs>
        <w:ind w:left="5749" w:hanging="360"/>
      </w:pPr>
      <w:rPr>
        <w:rFonts w:hint="default" w:ascii="Symbol" w:hAnsi="Symbol"/>
      </w:rPr>
    </w:lvl>
    <w:lvl w:ilvl="7" w:tentative="0">
      <w:start w:val="1"/>
      <w:numFmt w:val="bullet"/>
      <w:lvlText w:val="o"/>
      <w:lvlJc w:val="left"/>
      <w:pPr>
        <w:tabs>
          <w:tab w:val="left" w:pos="6469"/>
        </w:tabs>
        <w:ind w:left="6469" w:hanging="360"/>
      </w:pPr>
      <w:rPr>
        <w:rFonts w:hint="default" w:ascii="Courier New" w:hAnsi="Courier New" w:cs="Courier New"/>
      </w:rPr>
    </w:lvl>
    <w:lvl w:ilvl="8" w:tentative="0">
      <w:start w:val="1"/>
      <w:numFmt w:val="bullet"/>
      <w:lvlText w:val=""/>
      <w:lvlJc w:val="left"/>
      <w:pPr>
        <w:tabs>
          <w:tab w:val="left" w:pos="7189"/>
        </w:tabs>
        <w:ind w:left="7189" w:hanging="360"/>
      </w:pPr>
      <w:rPr>
        <w:rFonts w:hint="default" w:ascii="Wingdings" w:hAnsi="Wingdings"/>
      </w:rPr>
    </w:lvl>
  </w:abstractNum>
  <w:abstractNum w:abstractNumId="42">
    <w:nsid w:val="7092710A"/>
    <w:multiLevelType w:val="multilevel"/>
    <w:tmpl w:val="7092710A"/>
    <w:lvl w:ilvl="0" w:tentative="0">
      <w:start w:val="6"/>
      <w:numFmt w:val="decimal"/>
      <w:lvlText w:val="%1"/>
      <w:lvlJc w:val="left"/>
      <w:pPr>
        <w:ind w:left="862" w:hanging="360"/>
      </w:pPr>
      <w:rPr>
        <w:rFonts w:hint="default"/>
      </w:rPr>
    </w:lvl>
    <w:lvl w:ilvl="1" w:tentative="0">
      <w:start w:val="1"/>
      <w:numFmt w:val="lowerLetter"/>
      <w:lvlText w:val="%2."/>
      <w:lvlJc w:val="left"/>
      <w:pPr>
        <w:ind w:left="1582" w:hanging="360"/>
      </w:pPr>
    </w:lvl>
    <w:lvl w:ilvl="2" w:tentative="0">
      <w:start w:val="1"/>
      <w:numFmt w:val="lowerRoman"/>
      <w:lvlText w:val="%3."/>
      <w:lvlJc w:val="right"/>
      <w:pPr>
        <w:ind w:left="2302" w:hanging="180"/>
      </w:pPr>
    </w:lvl>
    <w:lvl w:ilvl="3" w:tentative="0">
      <w:start w:val="1"/>
      <w:numFmt w:val="decimal"/>
      <w:lvlText w:val="%4."/>
      <w:lvlJc w:val="left"/>
      <w:pPr>
        <w:ind w:left="3022" w:hanging="360"/>
      </w:pPr>
    </w:lvl>
    <w:lvl w:ilvl="4" w:tentative="0">
      <w:start w:val="1"/>
      <w:numFmt w:val="lowerLetter"/>
      <w:lvlText w:val="%5."/>
      <w:lvlJc w:val="left"/>
      <w:pPr>
        <w:ind w:left="3742" w:hanging="360"/>
      </w:pPr>
    </w:lvl>
    <w:lvl w:ilvl="5" w:tentative="0">
      <w:start w:val="1"/>
      <w:numFmt w:val="lowerRoman"/>
      <w:lvlText w:val="%6."/>
      <w:lvlJc w:val="right"/>
      <w:pPr>
        <w:ind w:left="4462" w:hanging="180"/>
      </w:pPr>
    </w:lvl>
    <w:lvl w:ilvl="6" w:tentative="0">
      <w:start w:val="1"/>
      <w:numFmt w:val="decimal"/>
      <w:lvlText w:val="%7."/>
      <w:lvlJc w:val="left"/>
      <w:pPr>
        <w:ind w:left="5182" w:hanging="360"/>
      </w:pPr>
    </w:lvl>
    <w:lvl w:ilvl="7" w:tentative="0">
      <w:start w:val="1"/>
      <w:numFmt w:val="lowerLetter"/>
      <w:lvlText w:val="%8."/>
      <w:lvlJc w:val="left"/>
      <w:pPr>
        <w:ind w:left="5902" w:hanging="360"/>
      </w:pPr>
    </w:lvl>
    <w:lvl w:ilvl="8" w:tentative="0">
      <w:start w:val="1"/>
      <w:numFmt w:val="lowerRoman"/>
      <w:lvlText w:val="%9."/>
      <w:lvlJc w:val="right"/>
      <w:pPr>
        <w:ind w:left="6622" w:hanging="180"/>
      </w:pPr>
    </w:lvl>
  </w:abstractNum>
  <w:abstractNum w:abstractNumId="43">
    <w:nsid w:val="751F06B0"/>
    <w:multiLevelType w:val="multilevel"/>
    <w:tmpl w:val="751F06B0"/>
    <w:lvl w:ilvl="0" w:tentative="0">
      <w:start w:val="1"/>
      <w:numFmt w:val="bullet"/>
      <w:lvlText w:val=""/>
      <w:lvlJc w:val="left"/>
      <w:pPr>
        <w:ind w:left="1429" w:hanging="360"/>
      </w:pPr>
      <w:rPr>
        <w:rFonts w:hint="default" w:ascii="Symbol" w:hAnsi="Symbol"/>
      </w:rPr>
    </w:lvl>
    <w:lvl w:ilvl="1" w:tentative="0">
      <w:start w:val="1"/>
      <w:numFmt w:val="bullet"/>
      <w:lvlText w:val="o"/>
      <w:lvlJc w:val="left"/>
      <w:pPr>
        <w:ind w:left="2149" w:hanging="360"/>
      </w:pPr>
      <w:rPr>
        <w:rFonts w:hint="default" w:ascii="Courier New" w:hAnsi="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rPr>
    </w:lvl>
    <w:lvl w:ilvl="8" w:tentative="0">
      <w:start w:val="1"/>
      <w:numFmt w:val="bullet"/>
      <w:lvlText w:val=""/>
      <w:lvlJc w:val="left"/>
      <w:pPr>
        <w:ind w:left="7189" w:hanging="360"/>
      </w:pPr>
      <w:rPr>
        <w:rFonts w:hint="default" w:ascii="Wingdings" w:hAnsi="Wingdings"/>
      </w:rPr>
    </w:lvl>
  </w:abstractNum>
  <w:abstractNum w:abstractNumId="44">
    <w:nsid w:val="761C4205"/>
    <w:multiLevelType w:val="singleLevel"/>
    <w:tmpl w:val="761C4205"/>
    <w:lvl w:ilvl="0" w:tentative="0">
      <w:start w:val="1"/>
      <w:numFmt w:val="decimal"/>
      <w:lvlText w:val="%1."/>
      <w:lvlJc w:val="left"/>
      <w:pPr>
        <w:tabs>
          <w:tab w:val="left" w:pos="425"/>
        </w:tabs>
        <w:ind w:left="425" w:hanging="425"/>
      </w:pPr>
      <w:rPr>
        <w:rFonts w:hint="default"/>
      </w:rPr>
    </w:lvl>
  </w:abstractNum>
  <w:abstractNum w:abstractNumId="45">
    <w:nsid w:val="7B8C7C57"/>
    <w:multiLevelType w:val="multilevel"/>
    <w:tmpl w:val="7B8C7C57"/>
    <w:lvl w:ilvl="0" w:tentative="0">
      <w:start w:val="1"/>
      <w:numFmt w:val="bullet"/>
      <w:pStyle w:val="52"/>
      <w:lvlText w:val=""/>
      <w:lvlJc w:val="left"/>
      <w:pPr>
        <w:ind w:left="786" w:hanging="360"/>
      </w:pPr>
      <w:rPr>
        <w:rFonts w:hint="default" w:ascii="Symbol" w:hAnsi="Symbol"/>
      </w:rPr>
    </w:lvl>
    <w:lvl w:ilvl="1" w:tentative="0">
      <w:start w:val="1"/>
      <w:numFmt w:val="bullet"/>
      <w:lvlText w:val="o"/>
      <w:lvlJc w:val="left"/>
      <w:pPr>
        <w:ind w:left="2008" w:hanging="360"/>
      </w:pPr>
      <w:rPr>
        <w:rFonts w:hint="default" w:ascii="Courier New" w:hAnsi="Courier New" w:cs="Courier New"/>
      </w:rPr>
    </w:lvl>
    <w:lvl w:ilvl="2" w:tentative="0">
      <w:start w:val="1"/>
      <w:numFmt w:val="bullet"/>
      <w:lvlText w:val=""/>
      <w:lvlJc w:val="left"/>
      <w:pPr>
        <w:ind w:left="2728" w:hanging="360"/>
      </w:pPr>
      <w:rPr>
        <w:rFonts w:hint="default" w:ascii="Wingdings" w:hAnsi="Wingdings"/>
      </w:rPr>
    </w:lvl>
    <w:lvl w:ilvl="3" w:tentative="0">
      <w:start w:val="1"/>
      <w:numFmt w:val="bullet"/>
      <w:lvlText w:val=""/>
      <w:lvlJc w:val="left"/>
      <w:pPr>
        <w:ind w:left="3448" w:hanging="360"/>
      </w:pPr>
      <w:rPr>
        <w:rFonts w:hint="default" w:ascii="Symbol" w:hAnsi="Symbol"/>
      </w:rPr>
    </w:lvl>
    <w:lvl w:ilvl="4" w:tentative="0">
      <w:start w:val="1"/>
      <w:numFmt w:val="bullet"/>
      <w:lvlText w:val="o"/>
      <w:lvlJc w:val="left"/>
      <w:pPr>
        <w:ind w:left="4168" w:hanging="360"/>
      </w:pPr>
      <w:rPr>
        <w:rFonts w:hint="default" w:ascii="Courier New" w:hAnsi="Courier New" w:cs="Courier New"/>
      </w:rPr>
    </w:lvl>
    <w:lvl w:ilvl="5" w:tentative="0">
      <w:start w:val="1"/>
      <w:numFmt w:val="bullet"/>
      <w:lvlText w:val=""/>
      <w:lvlJc w:val="left"/>
      <w:pPr>
        <w:ind w:left="4888" w:hanging="360"/>
      </w:pPr>
      <w:rPr>
        <w:rFonts w:hint="default" w:ascii="Wingdings" w:hAnsi="Wingdings"/>
      </w:rPr>
    </w:lvl>
    <w:lvl w:ilvl="6" w:tentative="0">
      <w:start w:val="1"/>
      <w:numFmt w:val="bullet"/>
      <w:lvlText w:val=""/>
      <w:lvlJc w:val="left"/>
      <w:pPr>
        <w:ind w:left="5608" w:hanging="360"/>
      </w:pPr>
      <w:rPr>
        <w:rFonts w:hint="default" w:ascii="Symbol" w:hAnsi="Symbol"/>
      </w:rPr>
    </w:lvl>
    <w:lvl w:ilvl="7" w:tentative="0">
      <w:start w:val="1"/>
      <w:numFmt w:val="bullet"/>
      <w:lvlText w:val="o"/>
      <w:lvlJc w:val="left"/>
      <w:pPr>
        <w:ind w:left="6328" w:hanging="360"/>
      </w:pPr>
      <w:rPr>
        <w:rFonts w:hint="default" w:ascii="Courier New" w:hAnsi="Courier New" w:cs="Courier New"/>
      </w:rPr>
    </w:lvl>
    <w:lvl w:ilvl="8" w:tentative="0">
      <w:start w:val="1"/>
      <w:numFmt w:val="bullet"/>
      <w:lvlText w:val=""/>
      <w:lvlJc w:val="left"/>
      <w:pPr>
        <w:ind w:left="7048" w:hanging="360"/>
      </w:pPr>
      <w:rPr>
        <w:rFonts w:hint="default" w:ascii="Wingdings" w:hAnsi="Wingdings"/>
      </w:rPr>
    </w:lvl>
  </w:abstractNum>
  <w:abstractNum w:abstractNumId="46">
    <w:nsid w:val="7E4B4551"/>
    <w:multiLevelType w:val="multilevel"/>
    <w:tmpl w:val="7E4B4551"/>
    <w:lvl w:ilvl="0" w:tentative="0">
      <w:start w:val="1"/>
      <w:numFmt w:val="decimal"/>
      <w:lvlText w:val="%1."/>
      <w:lvlJc w:val="left"/>
      <w:pPr>
        <w:ind w:left="1429" w:hanging="360"/>
      </w:pPr>
    </w:lvl>
    <w:lvl w:ilvl="1" w:tentative="0">
      <w:start w:val="1"/>
      <w:numFmt w:val="lowerLetter"/>
      <w:lvlText w:val="%2."/>
      <w:lvlJc w:val="left"/>
      <w:pPr>
        <w:ind w:left="2149" w:hanging="360"/>
      </w:pPr>
    </w:lvl>
    <w:lvl w:ilvl="2" w:tentative="0">
      <w:start w:val="1"/>
      <w:numFmt w:val="lowerRoman"/>
      <w:lvlText w:val="%3."/>
      <w:lvlJc w:val="right"/>
      <w:pPr>
        <w:ind w:left="2869" w:hanging="180"/>
      </w:pPr>
    </w:lvl>
    <w:lvl w:ilvl="3" w:tentative="0">
      <w:start w:val="1"/>
      <w:numFmt w:val="decimal"/>
      <w:lvlText w:val="%4."/>
      <w:lvlJc w:val="left"/>
      <w:pPr>
        <w:ind w:left="3589" w:hanging="360"/>
      </w:pPr>
    </w:lvl>
    <w:lvl w:ilvl="4" w:tentative="0">
      <w:start w:val="1"/>
      <w:numFmt w:val="lowerLetter"/>
      <w:lvlText w:val="%5."/>
      <w:lvlJc w:val="left"/>
      <w:pPr>
        <w:ind w:left="4309" w:hanging="360"/>
      </w:pPr>
    </w:lvl>
    <w:lvl w:ilvl="5" w:tentative="0">
      <w:start w:val="1"/>
      <w:numFmt w:val="lowerRoman"/>
      <w:lvlText w:val="%6."/>
      <w:lvlJc w:val="right"/>
      <w:pPr>
        <w:ind w:left="5029" w:hanging="180"/>
      </w:pPr>
    </w:lvl>
    <w:lvl w:ilvl="6" w:tentative="0">
      <w:start w:val="1"/>
      <w:numFmt w:val="decimal"/>
      <w:lvlText w:val="%7."/>
      <w:lvlJc w:val="left"/>
      <w:pPr>
        <w:ind w:left="5749" w:hanging="360"/>
      </w:pPr>
    </w:lvl>
    <w:lvl w:ilvl="7" w:tentative="0">
      <w:start w:val="1"/>
      <w:numFmt w:val="lowerLetter"/>
      <w:lvlText w:val="%8."/>
      <w:lvlJc w:val="left"/>
      <w:pPr>
        <w:ind w:left="6469" w:hanging="360"/>
      </w:pPr>
    </w:lvl>
    <w:lvl w:ilvl="8" w:tentative="0">
      <w:start w:val="1"/>
      <w:numFmt w:val="lowerRoman"/>
      <w:lvlText w:val="%9."/>
      <w:lvlJc w:val="right"/>
      <w:pPr>
        <w:ind w:left="7189" w:hanging="180"/>
      </w:pPr>
    </w:lvl>
  </w:abstractNum>
  <w:abstractNum w:abstractNumId="47">
    <w:nsid w:val="7E8A56CA"/>
    <w:multiLevelType w:val="multilevel"/>
    <w:tmpl w:val="7E8A56CA"/>
    <w:lvl w:ilvl="0" w:tentative="0">
      <w:start w:val="1"/>
      <w:numFmt w:val="decimal"/>
      <w:lvlText w:val="%1."/>
      <w:lvlJc w:val="left"/>
      <w:pPr>
        <w:ind w:left="2007"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4"/>
  </w:num>
  <w:num w:numId="2">
    <w:abstractNumId w:val="5"/>
  </w:num>
  <w:num w:numId="3">
    <w:abstractNumId w:val="45"/>
  </w:num>
  <w:num w:numId="4">
    <w:abstractNumId w:val="40"/>
  </w:num>
  <w:num w:numId="5">
    <w:abstractNumId w:val="13"/>
  </w:num>
  <w:num w:numId="6">
    <w:abstractNumId w:val="9"/>
  </w:num>
  <w:num w:numId="7">
    <w:abstractNumId w:val="7"/>
  </w:num>
  <w:num w:numId="8">
    <w:abstractNumId w:val="36"/>
  </w:num>
  <w:num w:numId="9">
    <w:abstractNumId w:val="30"/>
  </w:num>
  <w:num w:numId="10">
    <w:abstractNumId w:val="12"/>
  </w:num>
  <w:num w:numId="11">
    <w:abstractNumId w:val="35"/>
  </w:num>
  <w:num w:numId="12">
    <w:abstractNumId w:val="38"/>
  </w:num>
  <w:num w:numId="13">
    <w:abstractNumId w:val="18"/>
  </w:num>
  <w:num w:numId="14">
    <w:abstractNumId w:val="1"/>
  </w:num>
  <w:num w:numId="15">
    <w:abstractNumId w:val="23"/>
  </w:num>
  <w:num w:numId="16">
    <w:abstractNumId w:val="19"/>
  </w:num>
  <w:num w:numId="17">
    <w:abstractNumId w:val="42"/>
  </w:num>
  <w:num w:numId="18">
    <w:abstractNumId w:val="0"/>
  </w:num>
  <w:num w:numId="19">
    <w:abstractNumId w:val="33"/>
  </w:num>
  <w:num w:numId="20">
    <w:abstractNumId w:val="46"/>
  </w:num>
  <w:num w:numId="21">
    <w:abstractNumId w:val="16"/>
  </w:num>
  <w:num w:numId="22">
    <w:abstractNumId w:val="32"/>
  </w:num>
  <w:num w:numId="23">
    <w:abstractNumId w:val="21"/>
  </w:num>
  <w:num w:numId="24">
    <w:abstractNumId w:val="28"/>
  </w:num>
  <w:num w:numId="25">
    <w:abstractNumId w:val="24"/>
  </w:num>
  <w:num w:numId="26">
    <w:abstractNumId w:val="31"/>
  </w:num>
  <w:num w:numId="27">
    <w:abstractNumId w:val="34"/>
  </w:num>
  <w:num w:numId="28">
    <w:abstractNumId w:val="37"/>
  </w:num>
  <w:num w:numId="29">
    <w:abstractNumId w:val="43"/>
  </w:num>
  <w:num w:numId="30">
    <w:abstractNumId w:val="17"/>
  </w:num>
  <w:num w:numId="31">
    <w:abstractNumId w:val="14"/>
  </w:num>
  <w:num w:numId="32">
    <w:abstractNumId w:val="39"/>
  </w:num>
  <w:num w:numId="33">
    <w:abstractNumId w:val="27"/>
  </w:num>
  <w:num w:numId="34">
    <w:abstractNumId w:val="25"/>
  </w:num>
  <w:num w:numId="35">
    <w:abstractNumId w:val="10"/>
  </w:num>
  <w:num w:numId="36">
    <w:abstractNumId w:val="26"/>
  </w:num>
  <w:num w:numId="37">
    <w:abstractNumId w:val="3"/>
  </w:num>
  <w:num w:numId="38">
    <w:abstractNumId w:val="2"/>
  </w:num>
  <w:num w:numId="39">
    <w:abstractNumId w:val="6"/>
  </w:num>
  <w:num w:numId="40">
    <w:abstractNumId w:val="41"/>
  </w:num>
  <w:num w:numId="41">
    <w:abstractNumId w:val="11"/>
  </w:num>
  <w:num w:numId="42">
    <w:abstractNumId w:val="20"/>
  </w:num>
  <w:num w:numId="43">
    <w:abstractNumId w:val="15"/>
  </w:num>
  <w:num w:numId="44">
    <w:abstractNumId w:val="29"/>
  </w:num>
  <w:num w:numId="45">
    <w:abstractNumId w:val="22"/>
  </w:num>
  <w:num w:numId="46">
    <w:abstractNumId w:val="47"/>
  </w:num>
  <w:num w:numId="47">
    <w:abstractNumId w:val="44"/>
  </w:num>
  <w:num w:numId="4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hideSpellingErrors/>
  <w:documentProtection w:enforcement="0"/>
  <w:defaultTabStop w:val="708"/>
  <w:drawingGridHorizontalSpacing w:val="100"/>
  <w:noPunctuationKerning w:val="1"/>
  <w:characterSpacingControl w:val="doNotCompress"/>
  <w:footnotePr>
    <w:footnote w:id="4"/>
    <w:footnote w:id="5"/>
  </w:footnotePr>
  <w:compat>
    <w:doNotExpandShiftReturn/>
    <w:doNotWrapTextWithPunct/>
    <w:doNotUseEastAsianBreakRules/>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24A2"/>
    <w:rsid w:val="000001D3"/>
    <w:rsid w:val="00000374"/>
    <w:rsid w:val="00001788"/>
    <w:rsid w:val="00001987"/>
    <w:rsid w:val="00001B15"/>
    <w:rsid w:val="00002708"/>
    <w:rsid w:val="00003143"/>
    <w:rsid w:val="0000328B"/>
    <w:rsid w:val="000035E0"/>
    <w:rsid w:val="000039A1"/>
    <w:rsid w:val="00003A00"/>
    <w:rsid w:val="00003ABE"/>
    <w:rsid w:val="00003E22"/>
    <w:rsid w:val="00003E68"/>
    <w:rsid w:val="00004ABC"/>
    <w:rsid w:val="00005611"/>
    <w:rsid w:val="000056C0"/>
    <w:rsid w:val="000056EE"/>
    <w:rsid w:val="00005921"/>
    <w:rsid w:val="00005F85"/>
    <w:rsid w:val="00006083"/>
    <w:rsid w:val="000064E6"/>
    <w:rsid w:val="00006581"/>
    <w:rsid w:val="00006792"/>
    <w:rsid w:val="00006D57"/>
    <w:rsid w:val="00007236"/>
    <w:rsid w:val="000100BE"/>
    <w:rsid w:val="000104F3"/>
    <w:rsid w:val="00010EE6"/>
    <w:rsid w:val="00010F09"/>
    <w:rsid w:val="000111DF"/>
    <w:rsid w:val="00011C77"/>
    <w:rsid w:val="00012C34"/>
    <w:rsid w:val="00012E42"/>
    <w:rsid w:val="00013042"/>
    <w:rsid w:val="000131CA"/>
    <w:rsid w:val="0001339B"/>
    <w:rsid w:val="000137FD"/>
    <w:rsid w:val="00013CAB"/>
    <w:rsid w:val="0001453E"/>
    <w:rsid w:val="00015E88"/>
    <w:rsid w:val="00016020"/>
    <w:rsid w:val="00016121"/>
    <w:rsid w:val="00016340"/>
    <w:rsid w:val="000169BD"/>
    <w:rsid w:val="00016A38"/>
    <w:rsid w:val="00017592"/>
    <w:rsid w:val="00017682"/>
    <w:rsid w:val="0001781A"/>
    <w:rsid w:val="0001792C"/>
    <w:rsid w:val="00017A99"/>
    <w:rsid w:val="00017B58"/>
    <w:rsid w:val="000205CF"/>
    <w:rsid w:val="00020EF7"/>
    <w:rsid w:val="00021166"/>
    <w:rsid w:val="00021321"/>
    <w:rsid w:val="000218E7"/>
    <w:rsid w:val="00021A4D"/>
    <w:rsid w:val="000221B7"/>
    <w:rsid w:val="0002283A"/>
    <w:rsid w:val="00022B73"/>
    <w:rsid w:val="00022D94"/>
    <w:rsid w:val="00022F88"/>
    <w:rsid w:val="0002314F"/>
    <w:rsid w:val="00023A6B"/>
    <w:rsid w:val="00023B39"/>
    <w:rsid w:val="00023B74"/>
    <w:rsid w:val="00024936"/>
    <w:rsid w:val="00024C3B"/>
    <w:rsid w:val="00024D33"/>
    <w:rsid w:val="00024F0F"/>
    <w:rsid w:val="00025218"/>
    <w:rsid w:val="000268EC"/>
    <w:rsid w:val="000278FC"/>
    <w:rsid w:val="00027D08"/>
    <w:rsid w:val="00030751"/>
    <w:rsid w:val="00030884"/>
    <w:rsid w:val="00030E4D"/>
    <w:rsid w:val="00031574"/>
    <w:rsid w:val="00031758"/>
    <w:rsid w:val="00031982"/>
    <w:rsid w:val="0003234E"/>
    <w:rsid w:val="00032411"/>
    <w:rsid w:val="00032D06"/>
    <w:rsid w:val="0003315D"/>
    <w:rsid w:val="00033269"/>
    <w:rsid w:val="000332AF"/>
    <w:rsid w:val="000332B7"/>
    <w:rsid w:val="00033656"/>
    <w:rsid w:val="000338BB"/>
    <w:rsid w:val="00033AD4"/>
    <w:rsid w:val="00033D18"/>
    <w:rsid w:val="00034241"/>
    <w:rsid w:val="000347FA"/>
    <w:rsid w:val="00034BC0"/>
    <w:rsid w:val="00035367"/>
    <w:rsid w:val="00035400"/>
    <w:rsid w:val="00035646"/>
    <w:rsid w:val="0003634E"/>
    <w:rsid w:val="00036379"/>
    <w:rsid w:val="00036AB0"/>
    <w:rsid w:val="00036C87"/>
    <w:rsid w:val="000378E6"/>
    <w:rsid w:val="000403E7"/>
    <w:rsid w:val="00040A87"/>
    <w:rsid w:val="00040AEA"/>
    <w:rsid w:val="00040BEB"/>
    <w:rsid w:val="0004131E"/>
    <w:rsid w:val="00041455"/>
    <w:rsid w:val="000414F3"/>
    <w:rsid w:val="00041829"/>
    <w:rsid w:val="00041947"/>
    <w:rsid w:val="000420E7"/>
    <w:rsid w:val="000422B3"/>
    <w:rsid w:val="000427D2"/>
    <w:rsid w:val="00042C90"/>
    <w:rsid w:val="00043EE9"/>
    <w:rsid w:val="0004441E"/>
    <w:rsid w:val="000444B7"/>
    <w:rsid w:val="00044768"/>
    <w:rsid w:val="00044775"/>
    <w:rsid w:val="00044A0F"/>
    <w:rsid w:val="00045437"/>
    <w:rsid w:val="00045EE2"/>
    <w:rsid w:val="00046094"/>
    <w:rsid w:val="000461A1"/>
    <w:rsid w:val="00046626"/>
    <w:rsid w:val="000468C7"/>
    <w:rsid w:val="00046A09"/>
    <w:rsid w:val="00046BF6"/>
    <w:rsid w:val="00047838"/>
    <w:rsid w:val="00047B35"/>
    <w:rsid w:val="00050614"/>
    <w:rsid w:val="0005093A"/>
    <w:rsid w:val="00050CAF"/>
    <w:rsid w:val="00050CB4"/>
    <w:rsid w:val="00051458"/>
    <w:rsid w:val="000518E0"/>
    <w:rsid w:val="000519CD"/>
    <w:rsid w:val="000519F5"/>
    <w:rsid w:val="00051A5D"/>
    <w:rsid w:val="00051AD5"/>
    <w:rsid w:val="00052369"/>
    <w:rsid w:val="00052512"/>
    <w:rsid w:val="00052F82"/>
    <w:rsid w:val="00052FF7"/>
    <w:rsid w:val="00053111"/>
    <w:rsid w:val="000532A0"/>
    <w:rsid w:val="00053C00"/>
    <w:rsid w:val="00053E4B"/>
    <w:rsid w:val="00054A9F"/>
    <w:rsid w:val="00054B44"/>
    <w:rsid w:val="00054E09"/>
    <w:rsid w:val="00054F97"/>
    <w:rsid w:val="000551A5"/>
    <w:rsid w:val="000553F9"/>
    <w:rsid w:val="000554E3"/>
    <w:rsid w:val="000554FB"/>
    <w:rsid w:val="00055527"/>
    <w:rsid w:val="00055567"/>
    <w:rsid w:val="00055C84"/>
    <w:rsid w:val="000563DC"/>
    <w:rsid w:val="00057BBE"/>
    <w:rsid w:val="0006003D"/>
    <w:rsid w:val="00060491"/>
    <w:rsid w:val="000605A9"/>
    <w:rsid w:val="00061CF1"/>
    <w:rsid w:val="000630A7"/>
    <w:rsid w:val="0006395D"/>
    <w:rsid w:val="00063E27"/>
    <w:rsid w:val="0006469B"/>
    <w:rsid w:val="0006470B"/>
    <w:rsid w:val="000649F3"/>
    <w:rsid w:val="00065466"/>
    <w:rsid w:val="0006579C"/>
    <w:rsid w:val="00065BEA"/>
    <w:rsid w:val="00065BFA"/>
    <w:rsid w:val="00065C6A"/>
    <w:rsid w:val="00065D9A"/>
    <w:rsid w:val="000661E9"/>
    <w:rsid w:val="00066B73"/>
    <w:rsid w:val="00066D4C"/>
    <w:rsid w:val="00067546"/>
    <w:rsid w:val="00067817"/>
    <w:rsid w:val="0006795B"/>
    <w:rsid w:val="00067A6B"/>
    <w:rsid w:val="00070F5D"/>
    <w:rsid w:val="00071124"/>
    <w:rsid w:val="000715C2"/>
    <w:rsid w:val="0007166D"/>
    <w:rsid w:val="000717D7"/>
    <w:rsid w:val="00071CF2"/>
    <w:rsid w:val="00071F7D"/>
    <w:rsid w:val="00071FB6"/>
    <w:rsid w:val="00072400"/>
    <w:rsid w:val="0007243C"/>
    <w:rsid w:val="00072BA8"/>
    <w:rsid w:val="00072D42"/>
    <w:rsid w:val="00072E48"/>
    <w:rsid w:val="00072EDA"/>
    <w:rsid w:val="00073168"/>
    <w:rsid w:val="00073536"/>
    <w:rsid w:val="00073552"/>
    <w:rsid w:val="000736E8"/>
    <w:rsid w:val="000738E7"/>
    <w:rsid w:val="00073DFE"/>
    <w:rsid w:val="00073EF1"/>
    <w:rsid w:val="000740F8"/>
    <w:rsid w:val="00074F32"/>
    <w:rsid w:val="0007647F"/>
    <w:rsid w:val="00076A2F"/>
    <w:rsid w:val="00076EB5"/>
    <w:rsid w:val="00076F5C"/>
    <w:rsid w:val="00077196"/>
    <w:rsid w:val="00077528"/>
    <w:rsid w:val="000775AF"/>
    <w:rsid w:val="000775BE"/>
    <w:rsid w:val="00077657"/>
    <w:rsid w:val="00077BDD"/>
    <w:rsid w:val="00080F58"/>
    <w:rsid w:val="00081082"/>
    <w:rsid w:val="00081828"/>
    <w:rsid w:val="00081EB9"/>
    <w:rsid w:val="0008275A"/>
    <w:rsid w:val="000829AC"/>
    <w:rsid w:val="00082CEF"/>
    <w:rsid w:val="00083701"/>
    <w:rsid w:val="00083C40"/>
    <w:rsid w:val="00083D5E"/>
    <w:rsid w:val="00083D90"/>
    <w:rsid w:val="000842B4"/>
    <w:rsid w:val="00084662"/>
    <w:rsid w:val="00084EA2"/>
    <w:rsid w:val="00085B7A"/>
    <w:rsid w:val="00085C4E"/>
    <w:rsid w:val="00085F18"/>
    <w:rsid w:val="00085F85"/>
    <w:rsid w:val="00086221"/>
    <w:rsid w:val="000862D7"/>
    <w:rsid w:val="00086E0B"/>
    <w:rsid w:val="00090A2A"/>
    <w:rsid w:val="00090C0C"/>
    <w:rsid w:val="00090CA9"/>
    <w:rsid w:val="00091872"/>
    <w:rsid w:val="00092011"/>
    <w:rsid w:val="00092490"/>
    <w:rsid w:val="00092C2E"/>
    <w:rsid w:val="000933E5"/>
    <w:rsid w:val="000934C1"/>
    <w:rsid w:val="000934F8"/>
    <w:rsid w:val="00093A50"/>
    <w:rsid w:val="00093E9E"/>
    <w:rsid w:val="00093EDC"/>
    <w:rsid w:val="00093EDE"/>
    <w:rsid w:val="0009482D"/>
    <w:rsid w:val="00094A17"/>
    <w:rsid w:val="00094AC7"/>
    <w:rsid w:val="00094CA2"/>
    <w:rsid w:val="00095234"/>
    <w:rsid w:val="0009540A"/>
    <w:rsid w:val="00095649"/>
    <w:rsid w:val="00095689"/>
    <w:rsid w:val="00095901"/>
    <w:rsid w:val="000965C7"/>
    <w:rsid w:val="00096AC7"/>
    <w:rsid w:val="00096D6E"/>
    <w:rsid w:val="00097390"/>
    <w:rsid w:val="00097674"/>
    <w:rsid w:val="0009795C"/>
    <w:rsid w:val="00097A3F"/>
    <w:rsid w:val="00097C89"/>
    <w:rsid w:val="000A007A"/>
    <w:rsid w:val="000A012F"/>
    <w:rsid w:val="000A01E1"/>
    <w:rsid w:val="000A041F"/>
    <w:rsid w:val="000A08D6"/>
    <w:rsid w:val="000A151C"/>
    <w:rsid w:val="000A184F"/>
    <w:rsid w:val="000A1A01"/>
    <w:rsid w:val="000A1DBF"/>
    <w:rsid w:val="000A20E4"/>
    <w:rsid w:val="000A2265"/>
    <w:rsid w:val="000A24C7"/>
    <w:rsid w:val="000A2C62"/>
    <w:rsid w:val="000A347C"/>
    <w:rsid w:val="000A3AC7"/>
    <w:rsid w:val="000A40EC"/>
    <w:rsid w:val="000A45CF"/>
    <w:rsid w:val="000A46B9"/>
    <w:rsid w:val="000A4AD2"/>
    <w:rsid w:val="000A51FA"/>
    <w:rsid w:val="000A5537"/>
    <w:rsid w:val="000A57FA"/>
    <w:rsid w:val="000A60AC"/>
    <w:rsid w:val="000A6721"/>
    <w:rsid w:val="000A6FA1"/>
    <w:rsid w:val="000A6FE7"/>
    <w:rsid w:val="000A70F8"/>
    <w:rsid w:val="000A733D"/>
    <w:rsid w:val="000A7C1F"/>
    <w:rsid w:val="000B056F"/>
    <w:rsid w:val="000B0A16"/>
    <w:rsid w:val="000B0FB8"/>
    <w:rsid w:val="000B13F7"/>
    <w:rsid w:val="000B1B1F"/>
    <w:rsid w:val="000B1D7B"/>
    <w:rsid w:val="000B1E97"/>
    <w:rsid w:val="000B1F61"/>
    <w:rsid w:val="000B26A5"/>
    <w:rsid w:val="000B26A6"/>
    <w:rsid w:val="000B2702"/>
    <w:rsid w:val="000B2D1C"/>
    <w:rsid w:val="000B2EA9"/>
    <w:rsid w:val="000B3101"/>
    <w:rsid w:val="000B31CD"/>
    <w:rsid w:val="000B31FD"/>
    <w:rsid w:val="000B32CA"/>
    <w:rsid w:val="000B3D73"/>
    <w:rsid w:val="000B3DD8"/>
    <w:rsid w:val="000B3E7D"/>
    <w:rsid w:val="000B48EB"/>
    <w:rsid w:val="000B4A04"/>
    <w:rsid w:val="000B4EA5"/>
    <w:rsid w:val="000B4FEF"/>
    <w:rsid w:val="000B5315"/>
    <w:rsid w:val="000B55B8"/>
    <w:rsid w:val="000B5A16"/>
    <w:rsid w:val="000B5F8F"/>
    <w:rsid w:val="000B6A8E"/>
    <w:rsid w:val="000B79BD"/>
    <w:rsid w:val="000C0043"/>
    <w:rsid w:val="000C0D58"/>
    <w:rsid w:val="000C11D4"/>
    <w:rsid w:val="000C142B"/>
    <w:rsid w:val="000C16DC"/>
    <w:rsid w:val="000C1971"/>
    <w:rsid w:val="000C1C0A"/>
    <w:rsid w:val="000C277C"/>
    <w:rsid w:val="000C2C24"/>
    <w:rsid w:val="000C3903"/>
    <w:rsid w:val="000C3B9B"/>
    <w:rsid w:val="000C4063"/>
    <w:rsid w:val="000C411F"/>
    <w:rsid w:val="000C478C"/>
    <w:rsid w:val="000C505E"/>
    <w:rsid w:val="000C5291"/>
    <w:rsid w:val="000C5A03"/>
    <w:rsid w:val="000C5AC1"/>
    <w:rsid w:val="000C5C18"/>
    <w:rsid w:val="000C5C5D"/>
    <w:rsid w:val="000C6075"/>
    <w:rsid w:val="000C6164"/>
    <w:rsid w:val="000C66EC"/>
    <w:rsid w:val="000C6B2B"/>
    <w:rsid w:val="000C6DDE"/>
    <w:rsid w:val="000C71EA"/>
    <w:rsid w:val="000C7C76"/>
    <w:rsid w:val="000D04FF"/>
    <w:rsid w:val="000D074F"/>
    <w:rsid w:val="000D0772"/>
    <w:rsid w:val="000D0908"/>
    <w:rsid w:val="000D09FE"/>
    <w:rsid w:val="000D100E"/>
    <w:rsid w:val="000D14B8"/>
    <w:rsid w:val="000D198D"/>
    <w:rsid w:val="000D2619"/>
    <w:rsid w:val="000D333E"/>
    <w:rsid w:val="000D3881"/>
    <w:rsid w:val="000D4050"/>
    <w:rsid w:val="000D41C7"/>
    <w:rsid w:val="000D5E4E"/>
    <w:rsid w:val="000D5E86"/>
    <w:rsid w:val="000D6035"/>
    <w:rsid w:val="000D60DF"/>
    <w:rsid w:val="000D63AE"/>
    <w:rsid w:val="000D6982"/>
    <w:rsid w:val="000D6DF3"/>
    <w:rsid w:val="000D7076"/>
    <w:rsid w:val="000D70BC"/>
    <w:rsid w:val="000D7ED4"/>
    <w:rsid w:val="000E013F"/>
    <w:rsid w:val="000E0619"/>
    <w:rsid w:val="000E0E64"/>
    <w:rsid w:val="000E1067"/>
    <w:rsid w:val="000E1101"/>
    <w:rsid w:val="000E1648"/>
    <w:rsid w:val="000E1821"/>
    <w:rsid w:val="000E1F23"/>
    <w:rsid w:val="000E2EF8"/>
    <w:rsid w:val="000E30D7"/>
    <w:rsid w:val="000E3118"/>
    <w:rsid w:val="000E3A04"/>
    <w:rsid w:val="000E3FAA"/>
    <w:rsid w:val="000E4015"/>
    <w:rsid w:val="000E431D"/>
    <w:rsid w:val="000E4474"/>
    <w:rsid w:val="000E49D4"/>
    <w:rsid w:val="000E4B0A"/>
    <w:rsid w:val="000E4B78"/>
    <w:rsid w:val="000E4FB4"/>
    <w:rsid w:val="000E586E"/>
    <w:rsid w:val="000E5AD5"/>
    <w:rsid w:val="000E60F0"/>
    <w:rsid w:val="000E6201"/>
    <w:rsid w:val="000E6456"/>
    <w:rsid w:val="000E6995"/>
    <w:rsid w:val="000E6A60"/>
    <w:rsid w:val="000E6E0F"/>
    <w:rsid w:val="000E7236"/>
    <w:rsid w:val="000E792E"/>
    <w:rsid w:val="000E7BE4"/>
    <w:rsid w:val="000F0728"/>
    <w:rsid w:val="000F0967"/>
    <w:rsid w:val="000F0A96"/>
    <w:rsid w:val="000F0AF7"/>
    <w:rsid w:val="000F0BED"/>
    <w:rsid w:val="000F0DF2"/>
    <w:rsid w:val="000F1220"/>
    <w:rsid w:val="000F1684"/>
    <w:rsid w:val="000F1996"/>
    <w:rsid w:val="000F1B7B"/>
    <w:rsid w:val="000F1F4C"/>
    <w:rsid w:val="000F24AC"/>
    <w:rsid w:val="000F24C4"/>
    <w:rsid w:val="000F2CE8"/>
    <w:rsid w:val="000F2DAC"/>
    <w:rsid w:val="000F3679"/>
    <w:rsid w:val="000F3F07"/>
    <w:rsid w:val="000F4414"/>
    <w:rsid w:val="000F46AA"/>
    <w:rsid w:val="000F5050"/>
    <w:rsid w:val="000F53B7"/>
    <w:rsid w:val="000F5834"/>
    <w:rsid w:val="000F58EF"/>
    <w:rsid w:val="000F5BA3"/>
    <w:rsid w:val="000F62F0"/>
    <w:rsid w:val="000F692E"/>
    <w:rsid w:val="000F72CA"/>
    <w:rsid w:val="000F7AF9"/>
    <w:rsid w:val="00100361"/>
    <w:rsid w:val="00100973"/>
    <w:rsid w:val="00100BCD"/>
    <w:rsid w:val="001011FD"/>
    <w:rsid w:val="0010127A"/>
    <w:rsid w:val="0010158F"/>
    <w:rsid w:val="0010162F"/>
    <w:rsid w:val="00101B04"/>
    <w:rsid w:val="00102556"/>
    <w:rsid w:val="001027F9"/>
    <w:rsid w:val="0010333A"/>
    <w:rsid w:val="00103348"/>
    <w:rsid w:val="001039FB"/>
    <w:rsid w:val="001042AB"/>
    <w:rsid w:val="001043B8"/>
    <w:rsid w:val="001044BD"/>
    <w:rsid w:val="00104623"/>
    <w:rsid w:val="00104EF6"/>
    <w:rsid w:val="00105303"/>
    <w:rsid w:val="00105884"/>
    <w:rsid w:val="00106895"/>
    <w:rsid w:val="00106C57"/>
    <w:rsid w:val="00107332"/>
    <w:rsid w:val="0011087B"/>
    <w:rsid w:val="001108EB"/>
    <w:rsid w:val="00110AFE"/>
    <w:rsid w:val="00110C30"/>
    <w:rsid w:val="00110D9E"/>
    <w:rsid w:val="0011146F"/>
    <w:rsid w:val="0011151B"/>
    <w:rsid w:val="0011158B"/>
    <w:rsid w:val="00111D3D"/>
    <w:rsid w:val="00112243"/>
    <w:rsid w:val="001123BC"/>
    <w:rsid w:val="001123E5"/>
    <w:rsid w:val="0011258E"/>
    <w:rsid w:val="0011271E"/>
    <w:rsid w:val="0011308F"/>
    <w:rsid w:val="001132CA"/>
    <w:rsid w:val="00113399"/>
    <w:rsid w:val="0011344A"/>
    <w:rsid w:val="00113A7F"/>
    <w:rsid w:val="00113C48"/>
    <w:rsid w:val="00114667"/>
    <w:rsid w:val="00114745"/>
    <w:rsid w:val="001147B9"/>
    <w:rsid w:val="0011555A"/>
    <w:rsid w:val="00115835"/>
    <w:rsid w:val="00115986"/>
    <w:rsid w:val="00115A18"/>
    <w:rsid w:val="001165A2"/>
    <w:rsid w:val="00117D27"/>
    <w:rsid w:val="00117E4B"/>
    <w:rsid w:val="0012001C"/>
    <w:rsid w:val="00120622"/>
    <w:rsid w:val="00120C9C"/>
    <w:rsid w:val="00121DD1"/>
    <w:rsid w:val="00121F5C"/>
    <w:rsid w:val="00123756"/>
    <w:rsid w:val="001243CD"/>
    <w:rsid w:val="00124C75"/>
    <w:rsid w:val="00125112"/>
    <w:rsid w:val="0012519C"/>
    <w:rsid w:val="001251B6"/>
    <w:rsid w:val="00125275"/>
    <w:rsid w:val="001254E4"/>
    <w:rsid w:val="00125A8D"/>
    <w:rsid w:val="001265CB"/>
    <w:rsid w:val="00126702"/>
    <w:rsid w:val="001268B5"/>
    <w:rsid w:val="0012703A"/>
    <w:rsid w:val="001270A8"/>
    <w:rsid w:val="001270D5"/>
    <w:rsid w:val="00127784"/>
    <w:rsid w:val="00127B1A"/>
    <w:rsid w:val="00130060"/>
    <w:rsid w:val="00130BBC"/>
    <w:rsid w:val="001310D1"/>
    <w:rsid w:val="00131687"/>
    <w:rsid w:val="00131DB0"/>
    <w:rsid w:val="001326BA"/>
    <w:rsid w:val="00132CC9"/>
    <w:rsid w:val="00132D18"/>
    <w:rsid w:val="00132F23"/>
    <w:rsid w:val="00133B92"/>
    <w:rsid w:val="00133D62"/>
    <w:rsid w:val="001341AD"/>
    <w:rsid w:val="00134394"/>
    <w:rsid w:val="0013451D"/>
    <w:rsid w:val="00134604"/>
    <w:rsid w:val="001347A8"/>
    <w:rsid w:val="00134A26"/>
    <w:rsid w:val="00134A50"/>
    <w:rsid w:val="00134F00"/>
    <w:rsid w:val="00134F21"/>
    <w:rsid w:val="001353E1"/>
    <w:rsid w:val="0013559C"/>
    <w:rsid w:val="001363F1"/>
    <w:rsid w:val="00136C3F"/>
    <w:rsid w:val="001371E6"/>
    <w:rsid w:val="00137348"/>
    <w:rsid w:val="00137AB6"/>
    <w:rsid w:val="00137B90"/>
    <w:rsid w:val="00140809"/>
    <w:rsid w:val="00140A08"/>
    <w:rsid w:val="00140D28"/>
    <w:rsid w:val="001416B0"/>
    <w:rsid w:val="00141B3B"/>
    <w:rsid w:val="001428C9"/>
    <w:rsid w:val="00142A60"/>
    <w:rsid w:val="0014320C"/>
    <w:rsid w:val="00143506"/>
    <w:rsid w:val="00143998"/>
    <w:rsid w:val="00143BBE"/>
    <w:rsid w:val="00144447"/>
    <w:rsid w:val="001446A7"/>
    <w:rsid w:val="001447E1"/>
    <w:rsid w:val="00144A2C"/>
    <w:rsid w:val="00144E86"/>
    <w:rsid w:val="00145A56"/>
    <w:rsid w:val="0014610A"/>
    <w:rsid w:val="001467A7"/>
    <w:rsid w:val="001469C6"/>
    <w:rsid w:val="00146DD3"/>
    <w:rsid w:val="0014750F"/>
    <w:rsid w:val="00147735"/>
    <w:rsid w:val="00147883"/>
    <w:rsid w:val="00147C0E"/>
    <w:rsid w:val="00147C29"/>
    <w:rsid w:val="001502E9"/>
    <w:rsid w:val="00150655"/>
    <w:rsid w:val="00150747"/>
    <w:rsid w:val="00150D40"/>
    <w:rsid w:val="00150E66"/>
    <w:rsid w:val="00151261"/>
    <w:rsid w:val="00151920"/>
    <w:rsid w:val="0015210B"/>
    <w:rsid w:val="001521A8"/>
    <w:rsid w:val="00152A6B"/>
    <w:rsid w:val="001533BE"/>
    <w:rsid w:val="00153675"/>
    <w:rsid w:val="00153A6D"/>
    <w:rsid w:val="00153EDE"/>
    <w:rsid w:val="001544BC"/>
    <w:rsid w:val="00155095"/>
    <w:rsid w:val="001550A7"/>
    <w:rsid w:val="00155144"/>
    <w:rsid w:val="001552A9"/>
    <w:rsid w:val="00155784"/>
    <w:rsid w:val="0015579D"/>
    <w:rsid w:val="0015595C"/>
    <w:rsid w:val="001565A2"/>
    <w:rsid w:val="00157178"/>
    <w:rsid w:val="001572B8"/>
    <w:rsid w:val="001576B4"/>
    <w:rsid w:val="0015783E"/>
    <w:rsid w:val="00157B9B"/>
    <w:rsid w:val="00160513"/>
    <w:rsid w:val="00160524"/>
    <w:rsid w:val="00160C52"/>
    <w:rsid w:val="00160E50"/>
    <w:rsid w:val="00161EB0"/>
    <w:rsid w:val="00161F35"/>
    <w:rsid w:val="0016205F"/>
    <w:rsid w:val="00162141"/>
    <w:rsid w:val="001621DB"/>
    <w:rsid w:val="001621F8"/>
    <w:rsid w:val="001635D2"/>
    <w:rsid w:val="00163651"/>
    <w:rsid w:val="0016368B"/>
    <w:rsid w:val="00163804"/>
    <w:rsid w:val="00163BCE"/>
    <w:rsid w:val="00163C8A"/>
    <w:rsid w:val="00163DC4"/>
    <w:rsid w:val="0016448D"/>
    <w:rsid w:val="00164532"/>
    <w:rsid w:val="00164E3F"/>
    <w:rsid w:val="00165373"/>
    <w:rsid w:val="001655B6"/>
    <w:rsid w:val="00166C7F"/>
    <w:rsid w:val="001679A9"/>
    <w:rsid w:val="00167ED4"/>
    <w:rsid w:val="00167F72"/>
    <w:rsid w:val="00170505"/>
    <w:rsid w:val="001709C0"/>
    <w:rsid w:val="00170B6D"/>
    <w:rsid w:val="00171181"/>
    <w:rsid w:val="00171427"/>
    <w:rsid w:val="001716A2"/>
    <w:rsid w:val="001719A6"/>
    <w:rsid w:val="00171C5E"/>
    <w:rsid w:val="00171CB1"/>
    <w:rsid w:val="00171EE0"/>
    <w:rsid w:val="001720BC"/>
    <w:rsid w:val="00172564"/>
    <w:rsid w:val="00172575"/>
    <w:rsid w:val="00172A65"/>
    <w:rsid w:val="00172C3C"/>
    <w:rsid w:val="00172D19"/>
    <w:rsid w:val="00172F89"/>
    <w:rsid w:val="001731E2"/>
    <w:rsid w:val="001734BC"/>
    <w:rsid w:val="001734E8"/>
    <w:rsid w:val="001735D4"/>
    <w:rsid w:val="001735FA"/>
    <w:rsid w:val="00173CCE"/>
    <w:rsid w:val="0017405B"/>
    <w:rsid w:val="00174286"/>
    <w:rsid w:val="00174328"/>
    <w:rsid w:val="0017496F"/>
    <w:rsid w:val="001751C4"/>
    <w:rsid w:val="00175EBC"/>
    <w:rsid w:val="001761DE"/>
    <w:rsid w:val="001763A3"/>
    <w:rsid w:val="00176523"/>
    <w:rsid w:val="00176D27"/>
    <w:rsid w:val="00177890"/>
    <w:rsid w:val="00177F59"/>
    <w:rsid w:val="001800A9"/>
    <w:rsid w:val="00180106"/>
    <w:rsid w:val="00180520"/>
    <w:rsid w:val="00180A43"/>
    <w:rsid w:val="00180BF5"/>
    <w:rsid w:val="00180F19"/>
    <w:rsid w:val="00181A16"/>
    <w:rsid w:val="00181BC4"/>
    <w:rsid w:val="00181C72"/>
    <w:rsid w:val="00181D26"/>
    <w:rsid w:val="00181EA9"/>
    <w:rsid w:val="001821CD"/>
    <w:rsid w:val="0018250B"/>
    <w:rsid w:val="00182AEF"/>
    <w:rsid w:val="00182BBD"/>
    <w:rsid w:val="00182E13"/>
    <w:rsid w:val="001830D3"/>
    <w:rsid w:val="00183254"/>
    <w:rsid w:val="0018337C"/>
    <w:rsid w:val="001834EC"/>
    <w:rsid w:val="0018371A"/>
    <w:rsid w:val="00183993"/>
    <w:rsid w:val="00183C03"/>
    <w:rsid w:val="00183F92"/>
    <w:rsid w:val="001847F3"/>
    <w:rsid w:val="00184820"/>
    <w:rsid w:val="00185207"/>
    <w:rsid w:val="0018572D"/>
    <w:rsid w:val="00185D00"/>
    <w:rsid w:val="00185FE4"/>
    <w:rsid w:val="00186CCF"/>
    <w:rsid w:val="00186FF1"/>
    <w:rsid w:val="0018714A"/>
    <w:rsid w:val="00187EE6"/>
    <w:rsid w:val="00190441"/>
    <w:rsid w:val="001904BE"/>
    <w:rsid w:val="001907F6"/>
    <w:rsid w:val="0019090C"/>
    <w:rsid w:val="00190F09"/>
    <w:rsid w:val="001914A1"/>
    <w:rsid w:val="00191788"/>
    <w:rsid w:val="00191C91"/>
    <w:rsid w:val="00192229"/>
    <w:rsid w:val="001928F5"/>
    <w:rsid w:val="00193390"/>
    <w:rsid w:val="00193427"/>
    <w:rsid w:val="00193817"/>
    <w:rsid w:val="00193A27"/>
    <w:rsid w:val="00193C49"/>
    <w:rsid w:val="001945E9"/>
    <w:rsid w:val="00194947"/>
    <w:rsid w:val="001951A4"/>
    <w:rsid w:val="0019558C"/>
    <w:rsid w:val="00195665"/>
    <w:rsid w:val="00195850"/>
    <w:rsid w:val="00195F5C"/>
    <w:rsid w:val="001970A5"/>
    <w:rsid w:val="00197466"/>
    <w:rsid w:val="001A0A0E"/>
    <w:rsid w:val="001A0FD0"/>
    <w:rsid w:val="001A116E"/>
    <w:rsid w:val="001A1319"/>
    <w:rsid w:val="001A18AF"/>
    <w:rsid w:val="001A2456"/>
    <w:rsid w:val="001A2506"/>
    <w:rsid w:val="001A26CC"/>
    <w:rsid w:val="001A3264"/>
    <w:rsid w:val="001A3A26"/>
    <w:rsid w:val="001A3A9A"/>
    <w:rsid w:val="001A40AF"/>
    <w:rsid w:val="001A5243"/>
    <w:rsid w:val="001A59CF"/>
    <w:rsid w:val="001A6370"/>
    <w:rsid w:val="001A66CC"/>
    <w:rsid w:val="001A6FC1"/>
    <w:rsid w:val="001A70BB"/>
    <w:rsid w:val="001A72EF"/>
    <w:rsid w:val="001A74E5"/>
    <w:rsid w:val="001A7917"/>
    <w:rsid w:val="001A7CCB"/>
    <w:rsid w:val="001B0169"/>
    <w:rsid w:val="001B094C"/>
    <w:rsid w:val="001B0C19"/>
    <w:rsid w:val="001B0DD9"/>
    <w:rsid w:val="001B0F62"/>
    <w:rsid w:val="001B0F94"/>
    <w:rsid w:val="001B1D26"/>
    <w:rsid w:val="001B1DA2"/>
    <w:rsid w:val="001B1F23"/>
    <w:rsid w:val="001B2E88"/>
    <w:rsid w:val="001B3E3E"/>
    <w:rsid w:val="001B4041"/>
    <w:rsid w:val="001B434B"/>
    <w:rsid w:val="001B44FB"/>
    <w:rsid w:val="001B4ECC"/>
    <w:rsid w:val="001B50E2"/>
    <w:rsid w:val="001B5B6A"/>
    <w:rsid w:val="001B62B9"/>
    <w:rsid w:val="001B6773"/>
    <w:rsid w:val="001B6D68"/>
    <w:rsid w:val="001B6DB6"/>
    <w:rsid w:val="001B6EF8"/>
    <w:rsid w:val="001B704B"/>
    <w:rsid w:val="001B71DD"/>
    <w:rsid w:val="001B778F"/>
    <w:rsid w:val="001B7B6E"/>
    <w:rsid w:val="001C048C"/>
    <w:rsid w:val="001C06B3"/>
    <w:rsid w:val="001C0748"/>
    <w:rsid w:val="001C108A"/>
    <w:rsid w:val="001C1459"/>
    <w:rsid w:val="001C1A56"/>
    <w:rsid w:val="001C23E5"/>
    <w:rsid w:val="001C270C"/>
    <w:rsid w:val="001C31F2"/>
    <w:rsid w:val="001C3BB6"/>
    <w:rsid w:val="001C4022"/>
    <w:rsid w:val="001C4125"/>
    <w:rsid w:val="001C49C1"/>
    <w:rsid w:val="001C535C"/>
    <w:rsid w:val="001C5668"/>
    <w:rsid w:val="001C66AC"/>
    <w:rsid w:val="001C6E7F"/>
    <w:rsid w:val="001C6ECE"/>
    <w:rsid w:val="001C6F69"/>
    <w:rsid w:val="001C710F"/>
    <w:rsid w:val="001C7774"/>
    <w:rsid w:val="001D020C"/>
    <w:rsid w:val="001D036B"/>
    <w:rsid w:val="001D03F7"/>
    <w:rsid w:val="001D05B8"/>
    <w:rsid w:val="001D0682"/>
    <w:rsid w:val="001D0942"/>
    <w:rsid w:val="001D0AEF"/>
    <w:rsid w:val="001D101A"/>
    <w:rsid w:val="001D17B9"/>
    <w:rsid w:val="001D26EF"/>
    <w:rsid w:val="001D2B76"/>
    <w:rsid w:val="001D2E51"/>
    <w:rsid w:val="001D3648"/>
    <w:rsid w:val="001D36B8"/>
    <w:rsid w:val="001D39E7"/>
    <w:rsid w:val="001D3D3E"/>
    <w:rsid w:val="001D3E84"/>
    <w:rsid w:val="001D41DC"/>
    <w:rsid w:val="001D45D4"/>
    <w:rsid w:val="001D4692"/>
    <w:rsid w:val="001D4902"/>
    <w:rsid w:val="001D524C"/>
    <w:rsid w:val="001D5747"/>
    <w:rsid w:val="001D590A"/>
    <w:rsid w:val="001D5DE1"/>
    <w:rsid w:val="001D5F1E"/>
    <w:rsid w:val="001D6065"/>
    <w:rsid w:val="001D6547"/>
    <w:rsid w:val="001D787A"/>
    <w:rsid w:val="001D799B"/>
    <w:rsid w:val="001D7D5E"/>
    <w:rsid w:val="001E0B58"/>
    <w:rsid w:val="001E11D0"/>
    <w:rsid w:val="001E13EF"/>
    <w:rsid w:val="001E178C"/>
    <w:rsid w:val="001E253C"/>
    <w:rsid w:val="001E263E"/>
    <w:rsid w:val="001E27A8"/>
    <w:rsid w:val="001E2ABC"/>
    <w:rsid w:val="001E3391"/>
    <w:rsid w:val="001E377D"/>
    <w:rsid w:val="001E3CC4"/>
    <w:rsid w:val="001E3D41"/>
    <w:rsid w:val="001E4287"/>
    <w:rsid w:val="001E4A11"/>
    <w:rsid w:val="001E4E0A"/>
    <w:rsid w:val="001E5033"/>
    <w:rsid w:val="001E5241"/>
    <w:rsid w:val="001E57BF"/>
    <w:rsid w:val="001E5B40"/>
    <w:rsid w:val="001E618F"/>
    <w:rsid w:val="001E61DB"/>
    <w:rsid w:val="001E641E"/>
    <w:rsid w:val="001E6C6F"/>
    <w:rsid w:val="001E7AC0"/>
    <w:rsid w:val="001E7B9C"/>
    <w:rsid w:val="001E7CCD"/>
    <w:rsid w:val="001E7E37"/>
    <w:rsid w:val="001F0C61"/>
    <w:rsid w:val="001F0FEA"/>
    <w:rsid w:val="001F17F9"/>
    <w:rsid w:val="001F1AF1"/>
    <w:rsid w:val="001F20D5"/>
    <w:rsid w:val="001F2387"/>
    <w:rsid w:val="001F2803"/>
    <w:rsid w:val="001F287C"/>
    <w:rsid w:val="001F2921"/>
    <w:rsid w:val="001F3F0D"/>
    <w:rsid w:val="001F4228"/>
    <w:rsid w:val="001F4FE5"/>
    <w:rsid w:val="001F55FF"/>
    <w:rsid w:val="001F5B71"/>
    <w:rsid w:val="001F5E49"/>
    <w:rsid w:val="001F628B"/>
    <w:rsid w:val="001F6C8D"/>
    <w:rsid w:val="001F726F"/>
    <w:rsid w:val="001F756F"/>
    <w:rsid w:val="001F758D"/>
    <w:rsid w:val="001F76D3"/>
    <w:rsid w:val="001F781B"/>
    <w:rsid w:val="001F79FF"/>
    <w:rsid w:val="001F7E74"/>
    <w:rsid w:val="001F7ED7"/>
    <w:rsid w:val="00200B4D"/>
    <w:rsid w:val="00200B91"/>
    <w:rsid w:val="00201653"/>
    <w:rsid w:val="00201730"/>
    <w:rsid w:val="00201CF3"/>
    <w:rsid w:val="00202619"/>
    <w:rsid w:val="0020349F"/>
    <w:rsid w:val="002036D4"/>
    <w:rsid w:val="002043C4"/>
    <w:rsid w:val="002047E9"/>
    <w:rsid w:val="00204CB6"/>
    <w:rsid w:val="00204F9B"/>
    <w:rsid w:val="002051D1"/>
    <w:rsid w:val="00205858"/>
    <w:rsid w:val="002059A0"/>
    <w:rsid w:val="00205B9D"/>
    <w:rsid w:val="00206D7E"/>
    <w:rsid w:val="00206E7E"/>
    <w:rsid w:val="00206F87"/>
    <w:rsid w:val="00207BBA"/>
    <w:rsid w:val="00207C66"/>
    <w:rsid w:val="00207F75"/>
    <w:rsid w:val="002105F4"/>
    <w:rsid w:val="00210F3F"/>
    <w:rsid w:val="00212C3A"/>
    <w:rsid w:val="0021301F"/>
    <w:rsid w:val="002131DF"/>
    <w:rsid w:val="002131E6"/>
    <w:rsid w:val="00213F5D"/>
    <w:rsid w:val="00214055"/>
    <w:rsid w:val="002141B4"/>
    <w:rsid w:val="00214467"/>
    <w:rsid w:val="00214EB3"/>
    <w:rsid w:val="00215ADF"/>
    <w:rsid w:val="00216C0D"/>
    <w:rsid w:val="00216F29"/>
    <w:rsid w:val="0021725E"/>
    <w:rsid w:val="0021731E"/>
    <w:rsid w:val="0021739A"/>
    <w:rsid w:val="00217449"/>
    <w:rsid w:val="002174C5"/>
    <w:rsid w:val="00217B32"/>
    <w:rsid w:val="002200D8"/>
    <w:rsid w:val="002201EA"/>
    <w:rsid w:val="002204A8"/>
    <w:rsid w:val="00220808"/>
    <w:rsid w:val="0022081E"/>
    <w:rsid w:val="00220B62"/>
    <w:rsid w:val="00221256"/>
    <w:rsid w:val="0022190D"/>
    <w:rsid w:val="002220EF"/>
    <w:rsid w:val="002226C3"/>
    <w:rsid w:val="00222F1C"/>
    <w:rsid w:val="002230EB"/>
    <w:rsid w:val="002234FB"/>
    <w:rsid w:val="0022366E"/>
    <w:rsid w:val="0022372F"/>
    <w:rsid w:val="00223B06"/>
    <w:rsid w:val="002243C8"/>
    <w:rsid w:val="00224A37"/>
    <w:rsid w:val="002250FC"/>
    <w:rsid w:val="00225117"/>
    <w:rsid w:val="00225B2A"/>
    <w:rsid w:val="00225DA5"/>
    <w:rsid w:val="00225F63"/>
    <w:rsid w:val="002264EF"/>
    <w:rsid w:val="00226DBB"/>
    <w:rsid w:val="00226F10"/>
    <w:rsid w:val="00227087"/>
    <w:rsid w:val="00227ADB"/>
    <w:rsid w:val="00227F3E"/>
    <w:rsid w:val="0023003C"/>
    <w:rsid w:val="00231931"/>
    <w:rsid w:val="00231B19"/>
    <w:rsid w:val="00232706"/>
    <w:rsid w:val="00232B97"/>
    <w:rsid w:val="002330D0"/>
    <w:rsid w:val="002335DD"/>
    <w:rsid w:val="00233A7A"/>
    <w:rsid w:val="00233E5E"/>
    <w:rsid w:val="0023432A"/>
    <w:rsid w:val="00234811"/>
    <w:rsid w:val="00234C38"/>
    <w:rsid w:val="00234C7F"/>
    <w:rsid w:val="00234D31"/>
    <w:rsid w:val="0023579C"/>
    <w:rsid w:val="00235A3B"/>
    <w:rsid w:val="00235A49"/>
    <w:rsid w:val="00235A7C"/>
    <w:rsid w:val="0023694D"/>
    <w:rsid w:val="00236AD0"/>
    <w:rsid w:val="00236CB7"/>
    <w:rsid w:val="00236D26"/>
    <w:rsid w:val="00236EC7"/>
    <w:rsid w:val="0023709C"/>
    <w:rsid w:val="00240041"/>
    <w:rsid w:val="0024045A"/>
    <w:rsid w:val="00240F16"/>
    <w:rsid w:val="00241043"/>
    <w:rsid w:val="00241456"/>
    <w:rsid w:val="00241709"/>
    <w:rsid w:val="00242479"/>
    <w:rsid w:val="00242AA0"/>
    <w:rsid w:val="00242E46"/>
    <w:rsid w:val="00243230"/>
    <w:rsid w:val="0024375C"/>
    <w:rsid w:val="00243775"/>
    <w:rsid w:val="00243A18"/>
    <w:rsid w:val="00244D40"/>
    <w:rsid w:val="00245136"/>
    <w:rsid w:val="002454AB"/>
    <w:rsid w:val="0024574C"/>
    <w:rsid w:val="002458D5"/>
    <w:rsid w:val="00245A0F"/>
    <w:rsid w:val="00245A13"/>
    <w:rsid w:val="00245BF9"/>
    <w:rsid w:val="00246448"/>
    <w:rsid w:val="002466DF"/>
    <w:rsid w:val="00246A9B"/>
    <w:rsid w:val="00247DC9"/>
    <w:rsid w:val="00247E50"/>
    <w:rsid w:val="00250171"/>
    <w:rsid w:val="002506FA"/>
    <w:rsid w:val="00250AA3"/>
    <w:rsid w:val="00250E94"/>
    <w:rsid w:val="00251210"/>
    <w:rsid w:val="00251DAF"/>
    <w:rsid w:val="0025205C"/>
    <w:rsid w:val="002524E4"/>
    <w:rsid w:val="002526AA"/>
    <w:rsid w:val="00252EDF"/>
    <w:rsid w:val="00253077"/>
    <w:rsid w:val="00253406"/>
    <w:rsid w:val="00254215"/>
    <w:rsid w:val="00254C49"/>
    <w:rsid w:val="0025588F"/>
    <w:rsid w:val="00255D1C"/>
    <w:rsid w:val="00255EDC"/>
    <w:rsid w:val="00256376"/>
    <w:rsid w:val="00256467"/>
    <w:rsid w:val="00256AE0"/>
    <w:rsid w:val="00256B29"/>
    <w:rsid w:val="002573AB"/>
    <w:rsid w:val="0025743B"/>
    <w:rsid w:val="00260067"/>
    <w:rsid w:val="00260235"/>
    <w:rsid w:val="002610D6"/>
    <w:rsid w:val="00261186"/>
    <w:rsid w:val="00262123"/>
    <w:rsid w:val="00262601"/>
    <w:rsid w:val="002628E4"/>
    <w:rsid w:val="00262A6B"/>
    <w:rsid w:val="00262A91"/>
    <w:rsid w:val="00263082"/>
    <w:rsid w:val="002633E6"/>
    <w:rsid w:val="00263541"/>
    <w:rsid w:val="00263EE2"/>
    <w:rsid w:val="00264285"/>
    <w:rsid w:val="002645F0"/>
    <w:rsid w:val="00264BB0"/>
    <w:rsid w:val="002650B7"/>
    <w:rsid w:val="0026519D"/>
    <w:rsid w:val="00265545"/>
    <w:rsid w:val="00265558"/>
    <w:rsid w:val="00265E7A"/>
    <w:rsid w:val="00266404"/>
    <w:rsid w:val="00266C94"/>
    <w:rsid w:val="00266F8C"/>
    <w:rsid w:val="00267923"/>
    <w:rsid w:val="00267D4D"/>
    <w:rsid w:val="00267D7E"/>
    <w:rsid w:val="00267EFD"/>
    <w:rsid w:val="00270023"/>
    <w:rsid w:val="00270315"/>
    <w:rsid w:val="002712CB"/>
    <w:rsid w:val="00271367"/>
    <w:rsid w:val="00271D60"/>
    <w:rsid w:val="0027276B"/>
    <w:rsid w:val="00272A5F"/>
    <w:rsid w:val="00272B5C"/>
    <w:rsid w:val="002731F9"/>
    <w:rsid w:val="00273A3B"/>
    <w:rsid w:val="002741AF"/>
    <w:rsid w:val="002743AD"/>
    <w:rsid w:val="00274427"/>
    <w:rsid w:val="00274677"/>
    <w:rsid w:val="002748B0"/>
    <w:rsid w:val="00274B33"/>
    <w:rsid w:val="002751BA"/>
    <w:rsid w:val="002756BE"/>
    <w:rsid w:val="00275D68"/>
    <w:rsid w:val="00275FF4"/>
    <w:rsid w:val="002766DB"/>
    <w:rsid w:val="00276FE9"/>
    <w:rsid w:val="002807B1"/>
    <w:rsid w:val="00280A06"/>
    <w:rsid w:val="00280B34"/>
    <w:rsid w:val="00280C18"/>
    <w:rsid w:val="0028153C"/>
    <w:rsid w:val="0028158B"/>
    <w:rsid w:val="00282346"/>
    <w:rsid w:val="002824CA"/>
    <w:rsid w:val="00282609"/>
    <w:rsid w:val="00282728"/>
    <w:rsid w:val="00282991"/>
    <w:rsid w:val="00282A07"/>
    <w:rsid w:val="00282ABA"/>
    <w:rsid w:val="00282FC8"/>
    <w:rsid w:val="0028364F"/>
    <w:rsid w:val="002840A0"/>
    <w:rsid w:val="00284453"/>
    <w:rsid w:val="002844EA"/>
    <w:rsid w:val="002852FA"/>
    <w:rsid w:val="00286054"/>
    <w:rsid w:val="0028774A"/>
    <w:rsid w:val="00290397"/>
    <w:rsid w:val="00290C7D"/>
    <w:rsid w:val="00290F3E"/>
    <w:rsid w:val="0029113C"/>
    <w:rsid w:val="00291615"/>
    <w:rsid w:val="00292BBF"/>
    <w:rsid w:val="002931FB"/>
    <w:rsid w:val="0029324B"/>
    <w:rsid w:val="0029377C"/>
    <w:rsid w:val="00294AC5"/>
    <w:rsid w:val="00295355"/>
    <w:rsid w:val="0029566D"/>
    <w:rsid w:val="0029570D"/>
    <w:rsid w:val="0029575C"/>
    <w:rsid w:val="00295A6E"/>
    <w:rsid w:val="002960D9"/>
    <w:rsid w:val="002964E1"/>
    <w:rsid w:val="0029659E"/>
    <w:rsid w:val="0029715A"/>
    <w:rsid w:val="0029773D"/>
    <w:rsid w:val="00297B1D"/>
    <w:rsid w:val="00297D66"/>
    <w:rsid w:val="002A0610"/>
    <w:rsid w:val="002A0726"/>
    <w:rsid w:val="002A0B66"/>
    <w:rsid w:val="002A123B"/>
    <w:rsid w:val="002A12E7"/>
    <w:rsid w:val="002A1423"/>
    <w:rsid w:val="002A1952"/>
    <w:rsid w:val="002A1965"/>
    <w:rsid w:val="002A1A3A"/>
    <w:rsid w:val="002A1AFD"/>
    <w:rsid w:val="002A2023"/>
    <w:rsid w:val="002A21DA"/>
    <w:rsid w:val="002A28A9"/>
    <w:rsid w:val="002A2E86"/>
    <w:rsid w:val="002A3481"/>
    <w:rsid w:val="002A348A"/>
    <w:rsid w:val="002A36B3"/>
    <w:rsid w:val="002A3834"/>
    <w:rsid w:val="002A4765"/>
    <w:rsid w:val="002A48A1"/>
    <w:rsid w:val="002A4F6D"/>
    <w:rsid w:val="002A51E5"/>
    <w:rsid w:val="002A621E"/>
    <w:rsid w:val="002A649F"/>
    <w:rsid w:val="002A6995"/>
    <w:rsid w:val="002A69C3"/>
    <w:rsid w:val="002A6B13"/>
    <w:rsid w:val="002A6C24"/>
    <w:rsid w:val="002B0892"/>
    <w:rsid w:val="002B12A9"/>
    <w:rsid w:val="002B12BE"/>
    <w:rsid w:val="002B143B"/>
    <w:rsid w:val="002B1B6F"/>
    <w:rsid w:val="002B1E42"/>
    <w:rsid w:val="002B1F2D"/>
    <w:rsid w:val="002B21AA"/>
    <w:rsid w:val="002B247C"/>
    <w:rsid w:val="002B279C"/>
    <w:rsid w:val="002B330D"/>
    <w:rsid w:val="002B3613"/>
    <w:rsid w:val="002B387A"/>
    <w:rsid w:val="002B3A68"/>
    <w:rsid w:val="002B3FC1"/>
    <w:rsid w:val="002B4A57"/>
    <w:rsid w:val="002B51BB"/>
    <w:rsid w:val="002B5410"/>
    <w:rsid w:val="002B5469"/>
    <w:rsid w:val="002B568C"/>
    <w:rsid w:val="002B5828"/>
    <w:rsid w:val="002B5973"/>
    <w:rsid w:val="002B5FB1"/>
    <w:rsid w:val="002B6995"/>
    <w:rsid w:val="002B6B30"/>
    <w:rsid w:val="002B7024"/>
    <w:rsid w:val="002B7CC3"/>
    <w:rsid w:val="002B7F9B"/>
    <w:rsid w:val="002C06E2"/>
    <w:rsid w:val="002C0A5B"/>
    <w:rsid w:val="002C0BF1"/>
    <w:rsid w:val="002C105F"/>
    <w:rsid w:val="002C10BA"/>
    <w:rsid w:val="002C14A4"/>
    <w:rsid w:val="002C157B"/>
    <w:rsid w:val="002C22B6"/>
    <w:rsid w:val="002C2F98"/>
    <w:rsid w:val="002C2FF6"/>
    <w:rsid w:val="002C3480"/>
    <w:rsid w:val="002C3C38"/>
    <w:rsid w:val="002C42B2"/>
    <w:rsid w:val="002C52DF"/>
    <w:rsid w:val="002C55F4"/>
    <w:rsid w:val="002C5923"/>
    <w:rsid w:val="002C5988"/>
    <w:rsid w:val="002C5C45"/>
    <w:rsid w:val="002C5DED"/>
    <w:rsid w:val="002C5FC3"/>
    <w:rsid w:val="002C61B0"/>
    <w:rsid w:val="002C6796"/>
    <w:rsid w:val="002C7015"/>
    <w:rsid w:val="002C753F"/>
    <w:rsid w:val="002D0160"/>
    <w:rsid w:val="002D0606"/>
    <w:rsid w:val="002D0875"/>
    <w:rsid w:val="002D0CE7"/>
    <w:rsid w:val="002D1055"/>
    <w:rsid w:val="002D1166"/>
    <w:rsid w:val="002D1756"/>
    <w:rsid w:val="002D192A"/>
    <w:rsid w:val="002D26B6"/>
    <w:rsid w:val="002D29C3"/>
    <w:rsid w:val="002D2AD2"/>
    <w:rsid w:val="002D3E38"/>
    <w:rsid w:val="002D3F69"/>
    <w:rsid w:val="002D4065"/>
    <w:rsid w:val="002D41A5"/>
    <w:rsid w:val="002D4493"/>
    <w:rsid w:val="002D45AF"/>
    <w:rsid w:val="002D46D8"/>
    <w:rsid w:val="002D496A"/>
    <w:rsid w:val="002D499D"/>
    <w:rsid w:val="002D4F2C"/>
    <w:rsid w:val="002D5245"/>
    <w:rsid w:val="002D5C5F"/>
    <w:rsid w:val="002D6544"/>
    <w:rsid w:val="002D6BFF"/>
    <w:rsid w:val="002D6DD5"/>
    <w:rsid w:val="002D6FE7"/>
    <w:rsid w:val="002D7106"/>
    <w:rsid w:val="002D7C6A"/>
    <w:rsid w:val="002D7CE4"/>
    <w:rsid w:val="002D7E14"/>
    <w:rsid w:val="002E025B"/>
    <w:rsid w:val="002E0540"/>
    <w:rsid w:val="002E1035"/>
    <w:rsid w:val="002E1B53"/>
    <w:rsid w:val="002E21DE"/>
    <w:rsid w:val="002E271B"/>
    <w:rsid w:val="002E2A9D"/>
    <w:rsid w:val="002E3313"/>
    <w:rsid w:val="002E3548"/>
    <w:rsid w:val="002E37EF"/>
    <w:rsid w:val="002E3B60"/>
    <w:rsid w:val="002E462B"/>
    <w:rsid w:val="002E4893"/>
    <w:rsid w:val="002E48A7"/>
    <w:rsid w:val="002E4B8A"/>
    <w:rsid w:val="002E565B"/>
    <w:rsid w:val="002E5743"/>
    <w:rsid w:val="002E5AAE"/>
    <w:rsid w:val="002E5ABA"/>
    <w:rsid w:val="002E5B16"/>
    <w:rsid w:val="002E5D30"/>
    <w:rsid w:val="002E5D55"/>
    <w:rsid w:val="002E5FC2"/>
    <w:rsid w:val="002E608B"/>
    <w:rsid w:val="002E61EC"/>
    <w:rsid w:val="002E67DE"/>
    <w:rsid w:val="002E6EA2"/>
    <w:rsid w:val="002E72C7"/>
    <w:rsid w:val="002E7712"/>
    <w:rsid w:val="002E7798"/>
    <w:rsid w:val="002F01C6"/>
    <w:rsid w:val="002F0524"/>
    <w:rsid w:val="002F062A"/>
    <w:rsid w:val="002F0693"/>
    <w:rsid w:val="002F0A77"/>
    <w:rsid w:val="002F0F74"/>
    <w:rsid w:val="002F162C"/>
    <w:rsid w:val="002F1CD2"/>
    <w:rsid w:val="002F1FD6"/>
    <w:rsid w:val="002F21D7"/>
    <w:rsid w:val="002F2B1F"/>
    <w:rsid w:val="002F33AA"/>
    <w:rsid w:val="002F3762"/>
    <w:rsid w:val="002F3DCD"/>
    <w:rsid w:val="002F40C5"/>
    <w:rsid w:val="002F4170"/>
    <w:rsid w:val="002F438E"/>
    <w:rsid w:val="002F49EE"/>
    <w:rsid w:val="002F4BD6"/>
    <w:rsid w:val="002F4E0A"/>
    <w:rsid w:val="002F543E"/>
    <w:rsid w:val="002F5496"/>
    <w:rsid w:val="002F555E"/>
    <w:rsid w:val="002F59DF"/>
    <w:rsid w:val="002F5BEE"/>
    <w:rsid w:val="002F5BF3"/>
    <w:rsid w:val="002F61ED"/>
    <w:rsid w:val="002F64D4"/>
    <w:rsid w:val="002F6588"/>
    <w:rsid w:val="002F6E12"/>
    <w:rsid w:val="002F715D"/>
    <w:rsid w:val="00300333"/>
    <w:rsid w:val="0030054E"/>
    <w:rsid w:val="003007ED"/>
    <w:rsid w:val="00300B80"/>
    <w:rsid w:val="00300CCA"/>
    <w:rsid w:val="00300E0E"/>
    <w:rsid w:val="00301241"/>
    <w:rsid w:val="00301597"/>
    <w:rsid w:val="003015EE"/>
    <w:rsid w:val="00301A8B"/>
    <w:rsid w:val="00301B03"/>
    <w:rsid w:val="00301C7C"/>
    <w:rsid w:val="0030286B"/>
    <w:rsid w:val="00302D7D"/>
    <w:rsid w:val="00302DFA"/>
    <w:rsid w:val="00302FFB"/>
    <w:rsid w:val="0030376E"/>
    <w:rsid w:val="00303D01"/>
    <w:rsid w:val="00303FDE"/>
    <w:rsid w:val="0030487F"/>
    <w:rsid w:val="00304BC6"/>
    <w:rsid w:val="00304BFE"/>
    <w:rsid w:val="00304DDD"/>
    <w:rsid w:val="00304F61"/>
    <w:rsid w:val="00305722"/>
    <w:rsid w:val="0030600E"/>
    <w:rsid w:val="0030670C"/>
    <w:rsid w:val="00306FF8"/>
    <w:rsid w:val="00307C57"/>
    <w:rsid w:val="00307E34"/>
    <w:rsid w:val="00310021"/>
    <w:rsid w:val="00310541"/>
    <w:rsid w:val="003109CF"/>
    <w:rsid w:val="00310D3C"/>
    <w:rsid w:val="003127B7"/>
    <w:rsid w:val="00312DBA"/>
    <w:rsid w:val="00312FC2"/>
    <w:rsid w:val="00313023"/>
    <w:rsid w:val="003131CF"/>
    <w:rsid w:val="00313226"/>
    <w:rsid w:val="00313334"/>
    <w:rsid w:val="0031357A"/>
    <w:rsid w:val="00313B89"/>
    <w:rsid w:val="00313C42"/>
    <w:rsid w:val="00313F2C"/>
    <w:rsid w:val="00314656"/>
    <w:rsid w:val="00314A73"/>
    <w:rsid w:val="00314E58"/>
    <w:rsid w:val="0031541C"/>
    <w:rsid w:val="00315E92"/>
    <w:rsid w:val="0031629F"/>
    <w:rsid w:val="003162E5"/>
    <w:rsid w:val="003166DF"/>
    <w:rsid w:val="00317064"/>
    <w:rsid w:val="00317773"/>
    <w:rsid w:val="00317CFB"/>
    <w:rsid w:val="0032021A"/>
    <w:rsid w:val="00320378"/>
    <w:rsid w:val="00320535"/>
    <w:rsid w:val="00320BF4"/>
    <w:rsid w:val="00321055"/>
    <w:rsid w:val="00321F95"/>
    <w:rsid w:val="00322068"/>
    <w:rsid w:val="00322BB8"/>
    <w:rsid w:val="003232E0"/>
    <w:rsid w:val="00323385"/>
    <w:rsid w:val="003237D7"/>
    <w:rsid w:val="003238C4"/>
    <w:rsid w:val="00323D10"/>
    <w:rsid w:val="00324B16"/>
    <w:rsid w:val="00324B51"/>
    <w:rsid w:val="0032545E"/>
    <w:rsid w:val="003258A4"/>
    <w:rsid w:val="00325C38"/>
    <w:rsid w:val="00325DEB"/>
    <w:rsid w:val="00326AF7"/>
    <w:rsid w:val="00327266"/>
    <w:rsid w:val="003275CC"/>
    <w:rsid w:val="003278F1"/>
    <w:rsid w:val="00330005"/>
    <w:rsid w:val="00330059"/>
    <w:rsid w:val="00330C45"/>
    <w:rsid w:val="00330DCD"/>
    <w:rsid w:val="00330FB6"/>
    <w:rsid w:val="00331881"/>
    <w:rsid w:val="00331EA5"/>
    <w:rsid w:val="00331EB6"/>
    <w:rsid w:val="00332306"/>
    <w:rsid w:val="0033250B"/>
    <w:rsid w:val="00332675"/>
    <w:rsid w:val="003329B0"/>
    <w:rsid w:val="0033307C"/>
    <w:rsid w:val="00333212"/>
    <w:rsid w:val="00333642"/>
    <w:rsid w:val="0033373A"/>
    <w:rsid w:val="00333A7E"/>
    <w:rsid w:val="00333AB7"/>
    <w:rsid w:val="00333CDE"/>
    <w:rsid w:val="003344E8"/>
    <w:rsid w:val="00334DFE"/>
    <w:rsid w:val="003351EC"/>
    <w:rsid w:val="00335738"/>
    <w:rsid w:val="00335CBC"/>
    <w:rsid w:val="00336027"/>
    <w:rsid w:val="003362A8"/>
    <w:rsid w:val="003364D6"/>
    <w:rsid w:val="00336E66"/>
    <w:rsid w:val="0033702B"/>
    <w:rsid w:val="00337A68"/>
    <w:rsid w:val="00337ACD"/>
    <w:rsid w:val="0034044D"/>
    <w:rsid w:val="00340CB8"/>
    <w:rsid w:val="00341075"/>
    <w:rsid w:val="00341271"/>
    <w:rsid w:val="003416B6"/>
    <w:rsid w:val="003417BB"/>
    <w:rsid w:val="00341859"/>
    <w:rsid w:val="00341912"/>
    <w:rsid w:val="0034200D"/>
    <w:rsid w:val="00342029"/>
    <w:rsid w:val="00342535"/>
    <w:rsid w:val="003427CD"/>
    <w:rsid w:val="0034317F"/>
    <w:rsid w:val="003438B6"/>
    <w:rsid w:val="00343AFC"/>
    <w:rsid w:val="003443B3"/>
    <w:rsid w:val="00344516"/>
    <w:rsid w:val="003445E4"/>
    <w:rsid w:val="003445FB"/>
    <w:rsid w:val="00344B91"/>
    <w:rsid w:val="00346271"/>
    <w:rsid w:val="0034679F"/>
    <w:rsid w:val="00346AD5"/>
    <w:rsid w:val="00346AF1"/>
    <w:rsid w:val="00347354"/>
    <w:rsid w:val="003474DE"/>
    <w:rsid w:val="00347935"/>
    <w:rsid w:val="00347A9E"/>
    <w:rsid w:val="00347B54"/>
    <w:rsid w:val="00347B85"/>
    <w:rsid w:val="00347D9B"/>
    <w:rsid w:val="00347EA0"/>
    <w:rsid w:val="00350090"/>
    <w:rsid w:val="0035028D"/>
    <w:rsid w:val="003503D4"/>
    <w:rsid w:val="00350908"/>
    <w:rsid w:val="0035102E"/>
    <w:rsid w:val="0035122D"/>
    <w:rsid w:val="003524E1"/>
    <w:rsid w:val="00352A97"/>
    <w:rsid w:val="00352C13"/>
    <w:rsid w:val="00352D73"/>
    <w:rsid w:val="00352EE8"/>
    <w:rsid w:val="00353394"/>
    <w:rsid w:val="003535C2"/>
    <w:rsid w:val="00354F01"/>
    <w:rsid w:val="00355206"/>
    <w:rsid w:val="0035529E"/>
    <w:rsid w:val="00355425"/>
    <w:rsid w:val="00355511"/>
    <w:rsid w:val="00355B59"/>
    <w:rsid w:val="00355FE4"/>
    <w:rsid w:val="0035608E"/>
    <w:rsid w:val="00356150"/>
    <w:rsid w:val="0035735D"/>
    <w:rsid w:val="00357389"/>
    <w:rsid w:val="0035773E"/>
    <w:rsid w:val="00357762"/>
    <w:rsid w:val="00357DD3"/>
    <w:rsid w:val="00360694"/>
    <w:rsid w:val="003606BB"/>
    <w:rsid w:val="00360834"/>
    <w:rsid w:val="00360943"/>
    <w:rsid w:val="00360B08"/>
    <w:rsid w:val="003612F3"/>
    <w:rsid w:val="00361D52"/>
    <w:rsid w:val="00361DE3"/>
    <w:rsid w:val="00362044"/>
    <w:rsid w:val="0036251C"/>
    <w:rsid w:val="00362B42"/>
    <w:rsid w:val="0036305A"/>
    <w:rsid w:val="003636CE"/>
    <w:rsid w:val="00363C5B"/>
    <w:rsid w:val="003642F4"/>
    <w:rsid w:val="003643E7"/>
    <w:rsid w:val="003646BB"/>
    <w:rsid w:val="0036476E"/>
    <w:rsid w:val="00365454"/>
    <w:rsid w:val="00365464"/>
    <w:rsid w:val="003656DD"/>
    <w:rsid w:val="003656F1"/>
    <w:rsid w:val="00365D05"/>
    <w:rsid w:val="00366067"/>
    <w:rsid w:val="0036688D"/>
    <w:rsid w:val="003669B1"/>
    <w:rsid w:val="00366EDC"/>
    <w:rsid w:val="00366FE3"/>
    <w:rsid w:val="00367108"/>
    <w:rsid w:val="00367936"/>
    <w:rsid w:val="00367AFF"/>
    <w:rsid w:val="00367C00"/>
    <w:rsid w:val="00370819"/>
    <w:rsid w:val="0037086A"/>
    <w:rsid w:val="00370921"/>
    <w:rsid w:val="00370AE2"/>
    <w:rsid w:val="00370CB5"/>
    <w:rsid w:val="003716F3"/>
    <w:rsid w:val="00371B38"/>
    <w:rsid w:val="00371B7A"/>
    <w:rsid w:val="00371D0A"/>
    <w:rsid w:val="00371D90"/>
    <w:rsid w:val="0037210D"/>
    <w:rsid w:val="0037268A"/>
    <w:rsid w:val="0037269F"/>
    <w:rsid w:val="0037271F"/>
    <w:rsid w:val="00372BFA"/>
    <w:rsid w:val="00372E5F"/>
    <w:rsid w:val="00373610"/>
    <w:rsid w:val="00373787"/>
    <w:rsid w:val="003739AE"/>
    <w:rsid w:val="00373E0A"/>
    <w:rsid w:val="00374F4A"/>
    <w:rsid w:val="00375294"/>
    <w:rsid w:val="0037531B"/>
    <w:rsid w:val="003753D3"/>
    <w:rsid w:val="00375611"/>
    <w:rsid w:val="00375809"/>
    <w:rsid w:val="00375BBE"/>
    <w:rsid w:val="003760C6"/>
    <w:rsid w:val="003764EB"/>
    <w:rsid w:val="00376509"/>
    <w:rsid w:val="00376AB4"/>
    <w:rsid w:val="00376AD4"/>
    <w:rsid w:val="003772DB"/>
    <w:rsid w:val="0037750B"/>
    <w:rsid w:val="00377615"/>
    <w:rsid w:val="0037783C"/>
    <w:rsid w:val="003778D7"/>
    <w:rsid w:val="003779B8"/>
    <w:rsid w:val="00377F6C"/>
    <w:rsid w:val="00380776"/>
    <w:rsid w:val="003807A2"/>
    <w:rsid w:val="003816BA"/>
    <w:rsid w:val="0038198E"/>
    <w:rsid w:val="00381C7F"/>
    <w:rsid w:val="00381F6E"/>
    <w:rsid w:val="00382160"/>
    <w:rsid w:val="0038236E"/>
    <w:rsid w:val="003825F1"/>
    <w:rsid w:val="00382AB2"/>
    <w:rsid w:val="00382ACE"/>
    <w:rsid w:val="00382B96"/>
    <w:rsid w:val="00382C1E"/>
    <w:rsid w:val="00382CAA"/>
    <w:rsid w:val="00382EF4"/>
    <w:rsid w:val="0038320E"/>
    <w:rsid w:val="00383415"/>
    <w:rsid w:val="003839CA"/>
    <w:rsid w:val="00383A6F"/>
    <w:rsid w:val="00384215"/>
    <w:rsid w:val="003843DB"/>
    <w:rsid w:val="003848B9"/>
    <w:rsid w:val="00384E84"/>
    <w:rsid w:val="00384E9F"/>
    <w:rsid w:val="0038513F"/>
    <w:rsid w:val="00385416"/>
    <w:rsid w:val="00385A41"/>
    <w:rsid w:val="00385C14"/>
    <w:rsid w:val="00385F05"/>
    <w:rsid w:val="003860BB"/>
    <w:rsid w:val="00386448"/>
    <w:rsid w:val="00386CC7"/>
    <w:rsid w:val="0038770B"/>
    <w:rsid w:val="00387952"/>
    <w:rsid w:val="00387CDB"/>
    <w:rsid w:val="0039081C"/>
    <w:rsid w:val="003908E3"/>
    <w:rsid w:val="00390F79"/>
    <w:rsid w:val="00391103"/>
    <w:rsid w:val="003914BD"/>
    <w:rsid w:val="00391777"/>
    <w:rsid w:val="0039177B"/>
    <w:rsid w:val="00391E54"/>
    <w:rsid w:val="00392B41"/>
    <w:rsid w:val="00394255"/>
    <w:rsid w:val="00394401"/>
    <w:rsid w:val="00396142"/>
    <w:rsid w:val="00396CE5"/>
    <w:rsid w:val="00396F78"/>
    <w:rsid w:val="00397636"/>
    <w:rsid w:val="003977D8"/>
    <w:rsid w:val="003A007C"/>
    <w:rsid w:val="003A08BB"/>
    <w:rsid w:val="003A0CCF"/>
    <w:rsid w:val="003A1032"/>
    <w:rsid w:val="003A1981"/>
    <w:rsid w:val="003A1A3A"/>
    <w:rsid w:val="003A1D6F"/>
    <w:rsid w:val="003A2A9D"/>
    <w:rsid w:val="003A2DBF"/>
    <w:rsid w:val="003A35DE"/>
    <w:rsid w:val="003A3DB0"/>
    <w:rsid w:val="003A42AC"/>
    <w:rsid w:val="003A45DA"/>
    <w:rsid w:val="003A485B"/>
    <w:rsid w:val="003A48CF"/>
    <w:rsid w:val="003A4A12"/>
    <w:rsid w:val="003A4B1A"/>
    <w:rsid w:val="003A4DA0"/>
    <w:rsid w:val="003A5A68"/>
    <w:rsid w:val="003A5B0E"/>
    <w:rsid w:val="003A61D1"/>
    <w:rsid w:val="003A639F"/>
    <w:rsid w:val="003A63B1"/>
    <w:rsid w:val="003A6501"/>
    <w:rsid w:val="003A6DF6"/>
    <w:rsid w:val="003A6E63"/>
    <w:rsid w:val="003A6EFC"/>
    <w:rsid w:val="003B0707"/>
    <w:rsid w:val="003B1031"/>
    <w:rsid w:val="003B14D7"/>
    <w:rsid w:val="003B155B"/>
    <w:rsid w:val="003B15AE"/>
    <w:rsid w:val="003B17A3"/>
    <w:rsid w:val="003B1A50"/>
    <w:rsid w:val="003B1EDB"/>
    <w:rsid w:val="003B20C1"/>
    <w:rsid w:val="003B2294"/>
    <w:rsid w:val="003B22B9"/>
    <w:rsid w:val="003B230B"/>
    <w:rsid w:val="003B295D"/>
    <w:rsid w:val="003B2B86"/>
    <w:rsid w:val="003B30BE"/>
    <w:rsid w:val="003B37DE"/>
    <w:rsid w:val="003B39B7"/>
    <w:rsid w:val="003B3A26"/>
    <w:rsid w:val="003B3A87"/>
    <w:rsid w:val="003B3C17"/>
    <w:rsid w:val="003B3E5E"/>
    <w:rsid w:val="003B3E91"/>
    <w:rsid w:val="003B409D"/>
    <w:rsid w:val="003B56FF"/>
    <w:rsid w:val="003B5A02"/>
    <w:rsid w:val="003B5C2D"/>
    <w:rsid w:val="003B6081"/>
    <w:rsid w:val="003B64F7"/>
    <w:rsid w:val="003B689F"/>
    <w:rsid w:val="003B6CF7"/>
    <w:rsid w:val="003B79B0"/>
    <w:rsid w:val="003C0C57"/>
    <w:rsid w:val="003C0CC9"/>
    <w:rsid w:val="003C0FFA"/>
    <w:rsid w:val="003C10A2"/>
    <w:rsid w:val="003C1121"/>
    <w:rsid w:val="003C13E4"/>
    <w:rsid w:val="003C13ED"/>
    <w:rsid w:val="003C1920"/>
    <w:rsid w:val="003C1C90"/>
    <w:rsid w:val="003C228A"/>
    <w:rsid w:val="003C2722"/>
    <w:rsid w:val="003C2728"/>
    <w:rsid w:val="003C27FD"/>
    <w:rsid w:val="003C2D30"/>
    <w:rsid w:val="003C3218"/>
    <w:rsid w:val="003C43DC"/>
    <w:rsid w:val="003C492F"/>
    <w:rsid w:val="003C4CF7"/>
    <w:rsid w:val="003C5240"/>
    <w:rsid w:val="003C5481"/>
    <w:rsid w:val="003C5930"/>
    <w:rsid w:val="003C61F4"/>
    <w:rsid w:val="003C66C1"/>
    <w:rsid w:val="003C673D"/>
    <w:rsid w:val="003C716C"/>
    <w:rsid w:val="003C7551"/>
    <w:rsid w:val="003C79D2"/>
    <w:rsid w:val="003C7AE9"/>
    <w:rsid w:val="003C7BF7"/>
    <w:rsid w:val="003D0270"/>
    <w:rsid w:val="003D03E1"/>
    <w:rsid w:val="003D0561"/>
    <w:rsid w:val="003D083A"/>
    <w:rsid w:val="003D0DE0"/>
    <w:rsid w:val="003D1BF2"/>
    <w:rsid w:val="003D1FA8"/>
    <w:rsid w:val="003D289F"/>
    <w:rsid w:val="003D2F58"/>
    <w:rsid w:val="003D2FB0"/>
    <w:rsid w:val="003D3960"/>
    <w:rsid w:val="003D3D6E"/>
    <w:rsid w:val="003D422E"/>
    <w:rsid w:val="003D45D2"/>
    <w:rsid w:val="003D4DC7"/>
    <w:rsid w:val="003D51D3"/>
    <w:rsid w:val="003D53DD"/>
    <w:rsid w:val="003D563A"/>
    <w:rsid w:val="003D5A65"/>
    <w:rsid w:val="003D5DA5"/>
    <w:rsid w:val="003D5FFD"/>
    <w:rsid w:val="003D66D3"/>
    <w:rsid w:val="003D6788"/>
    <w:rsid w:val="003D6A36"/>
    <w:rsid w:val="003D6C19"/>
    <w:rsid w:val="003D6F6D"/>
    <w:rsid w:val="003D736E"/>
    <w:rsid w:val="003D7A50"/>
    <w:rsid w:val="003E030B"/>
    <w:rsid w:val="003E0367"/>
    <w:rsid w:val="003E060F"/>
    <w:rsid w:val="003E0D59"/>
    <w:rsid w:val="003E12A9"/>
    <w:rsid w:val="003E15FD"/>
    <w:rsid w:val="003E168D"/>
    <w:rsid w:val="003E1720"/>
    <w:rsid w:val="003E1943"/>
    <w:rsid w:val="003E1DCC"/>
    <w:rsid w:val="003E23B0"/>
    <w:rsid w:val="003E2B6E"/>
    <w:rsid w:val="003E2DB4"/>
    <w:rsid w:val="003E2DE0"/>
    <w:rsid w:val="003E2F4E"/>
    <w:rsid w:val="003E3050"/>
    <w:rsid w:val="003E3305"/>
    <w:rsid w:val="003E3727"/>
    <w:rsid w:val="003E394B"/>
    <w:rsid w:val="003E3F9F"/>
    <w:rsid w:val="003E4514"/>
    <w:rsid w:val="003E45C3"/>
    <w:rsid w:val="003E4BEA"/>
    <w:rsid w:val="003E5100"/>
    <w:rsid w:val="003E51DC"/>
    <w:rsid w:val="003E56B5"/>
    <w:rsid w:val="003E5BF2"/>
    <w:rsid w:val="003E5CC2"/>
    <w:rsid w:val="003E6093"/>
    <w:rsid w:val="003E6557"/>
    <w:rsid w:val="003E6D1A"/>
    <w:rsid w:val="003E7070"/>
    <w:rsid w:val="003E710B"/>
    <w:rsid w:val="003E734E"/>
    <w:rsid w:val="003E76D9"/>
    <w:rsid w:val="003E7EEC"/>
    <w:rsid w:val="003F0BD3"/>
    <w:rsid w:val="003F1317"/>
    <w:rsid w:val="003F13B0"/>
    <w:rsid w:val="003F1A7B"/>
    <w:rsid w:val="003F24EF"/>
    <w:rsid w:val="003F2633"/>
    <w:rsid w:val="003F2B5F"/>
    <w:rsid w:val="003F2FB7"/>
    <w:rsid w:val="003F3360"/>
    <w:rsid w:val="003F44F2"/>
    <w:rsid w:val="003F47B3"/>
    <w:rsid w:val="003F48A1"/>
    <w:rsid w:val="003F4A12"/>
    <w:rsid w:val="003F4E9C"/>
    <w:rsid w:val="003F5FD5"/>
    <w:rsid w:val="003F606C"/>
    <w:rsid w:val="003F6098"/>
    <w:rsid w:val="003F60C4"/>
    <w:rsid w:val="003F656E"/>
    <w:rsid w:val="003F662A"/>
    <w:rsid w:val="003F73F5"/>
    <w:rsid w:val="003F78C1"/>
    <w:rsid w:val="00400013"/>
    <w:rsid w:val="004003D4"/>
    <w:rsid w:val="00400CEB"/>
    <w:rsid w:val="00401045"/>
    <w:rsid w:val="004018B8"/>
    <w:rsid w:val="004019C9"/>
    <w:rsid w:val="00402131"/>
    <w:rsid w:val="00403148"/>
    <w:rsid w:val="0040341C"/>
    <w:rsid w:val="00403C7A"/>
    <w:rsid w:val="0040414C"/>
    <w:rsid w:val="0040444E"/>
    <w:rsid w:val="004045D9"/>
    <w:rsid w:val="00404929"/>
    <w:rsid w:val="00404D8D"/>
    <w:rsid w:val="00404EE2"/>
    <w:rsid w:val="00405352"/>
    <w:rsid w:val="0040578F"/>
    <w:rsid w:val="0040583B"/>
    <w:rsid w:val="00405F73"/>
    <w:rsid w:val="00406076"/>
    <w:rsid w:val="0040620C"/>
    <w:rsid w:val="004064FB"/>
    <w:rsid w:val="0040694D"/>
    <w:rsid w:val="00406B5D"/>
    <w:rsid w:val="004070BF"/>
    <w:rsid w:val="004104B2"/>
    <w:rsid w:val="00410553"/>
    <w:rsid w:val="0041073F"/>
    <w:rsid w:val="004108FD"/>
    <w:rsid w:val="00410AC8"/>
    <w:rsid w:val="00410FF6"/>
    <w:rsid w:val="004112C3"/>
    <w:rsid w:val="004114A6"/>
    <w:rsid w:val="00411801"/>
    <w:rsid w:val="00411A12"/>
    <w:rsid w:val="00411E87"/>
    <w:rsid w:val="00412170"/>
    <w:rsid w:val="004121D5"/>
    <w:rsid w:val="00412317"/>
    <w:rsid w:val="004124F6"/>
    <w:rsid w:val="004127FD"/>
    <w:rsid w:val="00412C6A"/>
    <w:rsid w:val="00413443"/>
    <w:rsid w:val="004136DB"/>
    <w:rsid w:val="00413F84"/>
    <w:rsid w:val="00413FEA"/>
    <w:rsid w:val="004140FF"/>
    <w:rsid w:val="00414305"/>
    <w:rsid w:val="00414616"/>
    <w:rsid w:val="00414670"/>
    <w:rsid w:val="00414C38"/>
    <w:rsid w:val="00414E54"/>
    <w:rsid w:val="0041568C"/>
    <w:rsid w:val="00415707"/>
    <w:rsid w:val="004158D8"/>
    <w:rsid w:val="0041599E"/>
    <w:rsid w:val="00415B51"/>
    <w:rsid w:val="00415D6D"/>
    <w:rsid w:val="00415EED"/>
    <w:rsid w:val="004164B8"/>
    <w:rsid w:val="004165E7"/>
    <w:rsid w:val="00416855"/>
    <w:rsid w:val="004205E5"/>
    <w:rsid w:val="00420863"/>
    <w:rsid w:val="00420A04"/>
    <w:rsid w:val="00420B65"/>
    <w:rsid w:val="00420BE8"/>
    <w:rsid w:val="00420F58"/>
    <w:rsid w:val="00421722"/>
    <w:rsid w:val="0042215F"/>
    <w:rsid w:val="00422248"/>
    <w:rsid w:val="0042280E"/>
    <w:rsid w:val="00422AA3"/>
    <w:rsid w:val="004239C2"/>
    <w:rsid w:val="00423CD0"/>
    <w:rsid w:val="00423E22"/>
    <w:rsid w:val="00423E4A"/>
    <w:rsid w:val="00424474"/>
    <w:rsid w:val="00425635"/>
    <w:rsid w:val="00425990"/>
    <w:rsid w:val="00425CA2"/>
    <w:rsid w:val="00425D34"/>
    <w:rsid w:val="00425E10"/>
    <w:rsid w:val="004260A3"/>
    <w:rsid w:val="004265B6"/>
    <w:rsid w:val="0042690B"/>
    <w:rsid w:val="004269DC"/>
    <w:rsid w:val="00426C94"/>
    <w:rsid w:val="004277F8"/>
    <w:rsid w:val="00430FAC"/>
    <w:rsid w:val="004312DC"/>
    <w:rsid w:val="00431339"/>
    <w:rsid w:val="004314FB"/>
    <w:rsid w:val="00431C3B"/>
    <w:rsid w:val="00431E22"/>
    <w:rsid w:val="0043236F"/>
    <w:rsid w:val="00432889"/>
    <w:rsid w:val="00432D76"/>
    <w:rsid w:val="00433411"/>
    <w:rsid w:val="004335BE"/>
    <w:rsid w:val="004335E0"/>
    <w:rsid w:val="00433754"/>
    <w:rsid w:val="0043397A"/>
    <w:rsid w:val="00434782"/>
    <w:rsid w:val="0043486D"/>
    <w:rsid w:val="00435056"/>
    <w:rsid w:val="00435838"/>
    <w:rsid w:val="00435C70"/>
    <w:rsid w:val="00436421"/>
    <w:rsid w:val="00436D38"/>
    <w:rsid w:val="004373E9"/>
    <w:rsid w:val="004402ED"/>
    <w:rsid w:val="00440F14"/>
    <w:rsid w:val="00441B10"/>
    <w:rsid w:val="0044281B"/>
    <w:rsid w:val="004438DC"/>
    <w:rsid w:val="00443AE6"/>
    <w:rsid w:val="00444497"/>
    <w:rsid w:val="004447E3"/>
    <w:rsid w:val="00445B2B"/>
    <w:rsid w:val="00446272"/>
    <w:rsid w:val="00446391"/>
    <w:rsid w:val="004463E1"/>
    <w:rsid w:val="00446465"/>
    <w:rsid w:val="00446822"/>
    <w:rsid w:val="0044690F"/>
    <w:rsid w:val="00446938"/>
    <w:rsid w:val="00446F42"/>
    <w:rsid w:val="004470A0"/>
    <w:rsid w:val="004479EF"/>
    <w:rsid w:val="00447C0D"/>
    <w:rsid w:val="0045019D"/>
    <w:rsid w:val="00450757"/>
    <w:rsid w:val="00450850"/>
    <w:rsid w:val="004508D4"/>
    <w:rsid w:val="00450A8A"/>
    <w:rsid w:val="00450E1D"/>
    <w:rsid w:val="004512F6"/>
    <w:rsid w:val="004515D7"/>
    <w:rsid w:val="00451D08"/>
    <w:rsid w:val="00453335"/>
    <w:rsid w:val="00453419"/>
    <w:rsid w:val="00453A5A"/>
    <w:rsid w:val="00453C6B"/>
    <w:rsid w:val="00453EE3"/>
    <w:rsid w:val="004541E7"/>
    <w:rsid w:val="00454BAD"/>
    <w:rsid w:val="00454CBB"/>
    <w:rsid w:val="00454F7B"/>
    <w:rsid w:val="004550DE"/>
    <w:rsid w:val="004553E2"/>
    <w:rsid w:val="00455CFA"/>
    <w:rsid w:val="00455E03"/>
    <w:rsid w:val="0045642F"/>
    <w:rsid w:val="004568A0"/>
    <w:rsid w:val="00456924"/>
    <w:rsid w:val="004577EE"/>
    <w:rsid w:val="00457810"/>
    <w:rsid w:val="00457C01"/>
    <w:rsid w:val="00457C3F"/>
    <w:rsid w:val="00460D4D"/>
    <w:rsid w:val="00460FF6"/>
    <w:rsid w:val="004613B8"/>
    <w:rsid w:val="00461608"/>
    <w:rsid w:val="00461914"/>
    <w:rsid w:val="00461AC8"/>
    <w:rsid w:val="00461D60"/>
    <w:rsid w:val="00461F9D"/>
    <w:rsid w:val="004627D1"/>
    <w:rsid w:val="00463381"/>
    <w:rsid w:val="004649CF"/>
    <w:rsid w:val="00464AEA"/>
    <w:rsid w:val="00464BA7"/>
    <w:rsid w:val="00464F88"/>
    <w:rsid w:val="0046548C"/>
    <w:rsid w:val="004655C0"/>
    <w:rsid w:val="00465CDD"/>
    <w:rsid w:val="004671B8"/>
    <w:rsid w:val="004672C5"/>
    <w:rsid w:val="0046750E"/>
    <w:rsid w:val="00467757"/>
    <w:rsid w:val="00470145"/>
    <w:rsid w:val="00470179"/>
    <w:rsid w:val="00470606"/>
    <w:rsid w:val="0047078E"/>
    <w:rsid w:val="004708C2"/>
    <w:rsid w:val="004709C6"/>
    <w:rsid w:val="004713BF"/>
    <w:rsid w:val="0047141D"/>
    <w:rsid w:val="00471C5A"/>
    <w:rsid w:val="00471D58"/>
    <w:rsid w:val="0047227D"/>
    <w:rsid w:val="00472529"/>
    <w:rsid w:val="00472833"/>
    <w:rsid w:val="00472885"/>
    <w:rsid w:val="0047291F"/>
    <w:rsid w:val="00472B69"/>
    <w:rsid w:val="00473004"/>
    <w:rsid w:val="0047330A"/>
    <w:rsid w:val="004739E0"/>
    <w:rsid w:val="00473F76"/>
    <w:rsid w:val="0047438B"/>
    <w:rsid w:val="00474694"/>
    <w:rsid w:val="00474B00"/>
    <w:rsid w:val="00474E07"/>
    <w:rsid w:val="00475A90"/>
    <w:rsid w:val="00475DC8"/>
    <w:rsid w:val="0047607B"/>
    <w:rsid w:val="004763BE"/>
    <w:rsid w:val="0047710C"/>
    <w:rsid w:val="00477C7A"/>
    <w:rsid w:val="0048046D"/>
    <w:rsid w:val="00480F7C"/>
    <w:rsid w:val="0048195F"/>
    <w:rsid w:val="004819F5"/>
    <w:rsid w:val="00481C50"/>
    <w:rsid w:val="00482182"/>
    <w:rsid w:val="00482AD6"/>
    <w:rsid w:val="00482B0E"/>
    <w:rsid w:val="00482C32"/>
    <w:rsid w:val="0048396D"/>
    <w:rsid w:val="00483AA7"/>
    <w:rsid w:val="0048425E"/>
    <w:rsid w:val="00484BEC"/>
    <w:rsid w:val="00484C02"/>
    <w:rsid w:val="00484D82"/>
    <w:rsid w:val="00485440"/>
    <w:rsid w:val="00485537"/>
    <w:rsid w:val="004859E5"/>
    <w:rsid w:val="00486034"/>
    <w:rsid w:val="0048633B"/>
    <w:rsid w:val="00486395"/>
    <w:rsid w:val="0048669D"/>
    <w:rsid w:val="00487AFF"/>
    <w:rsid w:val="00487DC1"/>
    <w:rsid w:val="00490228"/>
    <w:rsid w:val="00490E4C"/>
    <w:rsid w:val="00491036"/>
    <w:rsid w:val="00491090"/>
    <w:rsid w:val="004911A2"/>
    <w:rsid w:val="0049193D"/>
    <w:rsid w:val="00491BF8"/>
    <w:rsid w:val="00492428"/>
    <w:rsid w:val="004928FC"/>
    <w:rsid w:val="004933E3"/>
    <w:rsid w:val="004934BB"/>
    <w:rsid w:val="004934BC"/>
    <w:rsid w:val="00493582"/>
    <w:rsid w:val="0049360F"/>
    <w:rsid w:val="00493803"/>
    <w:rsid w:val="00493D26"/>
    <w:rsid w:val="0049413B"/>
    <w:rsid w:val="00494497"/>
    <w:rsid w:val="004944A5"/>
    <w:rsid w:val="00494CBB"/>
    <w:rsid w:val="004951C7"/>
    <w:rsid w:val="00495487"/>
    <w:rsid w:val="00495859"/>
    <w:rsid w:val="00495B23"/>
    <w:rsid w:val="00495FFA"/>
    <w:rsid w:val="00496583"/>
    <w:rsid w:val="00496C58"/>
    <w:rsid w:val="00496EDD"/>
    <w:rsid w:val="00497273"/>
    <w:rsid w:val="00497652"/>
    <w:rsid w:val="00497C73"/>
    <w:rsid w:val="004A01A6"/>
    <w:rsid w:val="004A01B2"/>
    <w:rsid w:val="004A051F"/>
    <w:rsid w:val="004A1135"/>
    <w:rsid w:val="004A14FF"/>
    <w:rsid w:val="004A19D0"/>
    <w:rsid w:val="004A209E"/>
    <w:rsid w:val="004A2EFA"/>
    <w:rsid w:val="004A3859"/>
    <w:rsid w:val="004A3A01"/>
    <w:rsid w:val="004A41E9"/>
    <w:rsid w:val="004A43BB"/>
    <w:rsid w:val="004A4599"/>
    <w:rsid w:val="004A4876"/>
    <w:rsid w:val="004A4FF0"/>
    <w:rsid w:val="004A55DF"/>
    <w:rsid w:val="004A5B20"/>
    <w:rsid w:val="004A5F1C"/>
    <w:rsid w:val="004A62E0"/>
    <w:rsid w:val="004A6841"/>
    <w:rsid w:val="004A6C3B"/>
    <w:rsid w:val="004A6E3B"/>
    <w:rsid w:val="004B011F"/>
    <w:rsid w:val="004B025C"/>
    <w:rsid w:val="004B03EB"/>
    <w:rsid w:val="004B0AED"/>
    <w:rsid w:val="004B0CD3"/>
    <w:rsid w:val="004B0E2C"/>
    <w:rsid w:val="004B1110"/>
    <w:rsid w:val="004B1337"/>
    <w:rsid w:val="004B1908"/>
    <w:rsid w:val="004B198C"/>
    <w:rsid w:val="004B262F"/>
    <w:rsid w:val="004B2CEE"/>
    <w:rsid w:val="004B2E5D"/>
    <w:rsid w:val="004B2EB6"/>
    <w:rsid w:val="004B2FB4"/>
    <w:rsid w:val="004B3860"/>
    <w:rsid w:val="004B397C"/>
    <w:rsid w:val="004B3AD8"/>
    <w:rsid w:val="004B4CFF"/>
    <w:rsid w:val="004B4E0C"/>
    <w:rsid w:val="004B4FA4"/>
    <w:rsid w:val="004B50BD"/>
    <w:rsid w:val="004B58BB"/>
    <w:rsid w:val="004B59AA"/>
    <w:rsid w:val="004B5DEB"/>
    <w:rsid w:val="004B6924"/>
    <w:rsid w:val="004B74A1"/>
    <w:rsid w:val="004B7553"/>
    <w:rsid w:val="004B7670"/>
    <w:rsid w:val="004B78F8"/>
    <w:rsid w:val="004B7B0F"/>
    <w:rsid w:val="004C009F"/>
    <w:rsid w:val="004C047A"/>
    <w:rsid w:val="004C0D67"/>
    <w:rsid w:val="004C1CF2"/>
    <w:rsid w:val="004C224D"/>
    <w:rsid w:val="004C2C4A"/>
    <w:rsid w:val="004C2E0E"/>
    <w:rsid w:val="004C3D1C"/>
    <w:rsid w:val="004C428F"/>
    <w:rsid w:val="004C4435"/>
    <w:rsid w:val="004C4777"/>
    <w:rsid w:val="004C4C93"/>
    <w:rsid w:val="004C4D00"/>
    <w:rsid w:val="004C4EDC"/>
    <w:rsid w:val="004C4FD9"/>
    <w:rsid w:val="004C530A"/>
    <w:rsid w:val="004C54F4"/>
    <w:rsid w:val="004C5563"/>
    <w:rsid w:val="004C5B51"/>
    <w:rsid w:val="004C5D7B"/>
    <w:rsid w:val="004C6773"/>
    <w:rsid w:val="004C6EF1"/>
    <w:rsid w:val="004C70A7"/>
    <w:rsid w:val="004C742C"/>
    <w:rsid w:val="004C7C28"/>
    <w:rsid w:val="004D022F"/>
    <w:rsid w:val="004D047F"/>
    <w:rsid w:val="004D0484"/>
    <w:rsid w:val="004D078C"/>
    <w:rsid w:val="004D0913"/>
    <w:rsid w:val="004D1140"/>
    <w:rsid w:val="004D1571"/>
    <w:rsid w:val="004D1869"/>
    <w:rsid w:val="004D2448"/>
    <w:rsid w:val="004D24B6"/>
    <w:rsid w:val="004D2959"/>
    <w:rsid w:val="004D3325"/>
    <w:rsid w:val="004D33F6"/>
    <w:rsid w:val="004D3B55"/>
    <w:rsid w:val="004D40C7"/>
    <w:rsid w:val="004D43C9"/>
    <w:rsid w:val="004D44A9"/>
    <w:rsid w:val="004D48F2"/>
    <w:rsid w:val="004D4D2D"/>
    <w:rsid w:val="004D53FD"/>
    <w:rsid w:val="004D556A"/>
    <w:rsid w:val="004D560C"/>
    <w:rsid w:val="004D598F"/>
    <w:rsid w:val="004D7976"/>
    <w:rsid w:val="004D7B13"/>
    <w:rsid w:val="004E025E"/>
    <w:rsid w:val="004E0C8C"/>
    <w:rsid w:val="004E10A2"/>
    <w:rsid w:val="004E1202"/>
    <w:rsid w:val="004E15D7"/>
    <w:rsid w:val="004E1877"/>
    <w:rsid w:val="004E209C"/>
    <w:rsid w:val="004E2882"/>
    <w:rsid w:val="004E2B0A"/>
    <w:rsid w:val="004E3474"/>
    <w:rsid w:val="004E3E60"/>
    <w:rsid w:val="004E40A6"/>
    <w:rsid w:val="004E4103"/>
    <w:rsid w:val="004E4588"/>
    <w:rsid w:val="004E4D74"/>
    <w:rsid w:val="004E5080"/>
    <w:rsid w:val="004E5681"/>
    <w:rsid w:val="004E570E"/>
    <w:rsid w:val="004E5983"/>
    <w:rsid w:val="004E5B36"/>
    <w:rsid w:val="004E5CFD"/>
    <w:rsid w:val="004E7CBC"/>
    <w:rsid w:val="004E7EF8"/>
    <w:rsid w:val="004F0050"/>
    <w:rsid w:val="004F1708"/>
    <w:rsid w:val="004F1929"/>
    <w:rsid w:val="004F1CC6"/>
    <w:rsid w:val="004F1F0D"/>
    <w:rsid w:val="004F1FE4"/>
    <w:rsid w:val="004F209C"/>
    <w:rsid w:val="004F290C"/>
    <w:rsid w:val="004F2DF2"/>
    <w:rsid w:val="004F3CE4"/>
    <w:rsid w:val="004F3D0E"/>
    <w:rsid w:val="004F5169"/>
    <w:rsid w:val="004F526B"/>
    <w:rsid w:val="004F5554"/>
    <w:rsid w:val="004F611F"/>
    <w:rsid w:val="004F65A0"/>
    <w:rsid w:val="004F696C"/>
    <w:rsid w:val="004F6BA3"/>
    <w:rsid w:val="004F6BF1"/>
    <w:rsid w:val="004F757F"/>
    <w:rsid w:val="004F7891"/>
    <w:rsid w:val="004F7989"/>
    <w:rsid w:val="00500545"/>
    <w:rsid w:val="00500693"/>
    <w:rsid w:val="0050088A"/>
    <w:rsid w:val="005008D4"/>
    <w:rsid w:val="00501B9A"/>
    <w:rsid w:val="00501BE0"/>
    <w:rsid w:val="00501D98"/>
    <w:rsid w:val="00501E96"/>
    <w:rsid w:val="00502004"/>
    <w:rsid w:val="00502163"/>
    <w:rsid w:val="0050232A"/>
    <w:rsid w:val="00502D7E"/>
    <w:rsid w:val="00502ECC"/>
    <w:rsid w:val="005032B4"/>
    <w:rsid w:val="005038AB"/>
    <w:rsid w:val="00503E30"/>
    <w:rsid w:val="005040E1"/>
    <w:rsid w:val="005043D4"/>
    <w:rsid w:val="005049CC"/>
    <w:rsid w:val="00504E7C"/>
    <w:rsid w:val="00505159"/>
    <w:rsid w:val="00505A5E"/>
    <w:rsid w:val="00505C46"/>
    <w:rsid w:val="00506564"/>
    <w:rsid w:val="0050750C"/>
    <w:rsid w:val="00507DB9"/>
    <w:rsid w:val="00507FAB"/>
    <w:rsid w:val="00510472"/>
    <w:rsid w:val="00510D53"/>
    <w:rsid w:val="0051126D"/>
    <w:rsid w:val="00512021"/>
    <w:rsid w:val="00512697"/>
    <w:rsid w:val="00512B6C"/>
    <w:rsid w:val="005130AA"/>
    <w:rsid w:val="00513A3B"/>
    <w:rsid w:val="00513F33"/>
    <w:rsid w:val="00513FBC"/>
    <w:rsid w:val="00513FDE"/>
    <w:rsid w:val="00514987"/>
    <w:rsid w:val="00514D85"/>
    <w:rsid w:val="00515065"/>
    <w:rsid w:val="005150F7"/>
    <w:rsid w:val="005155F5"/>
    <w:rsid w:val="005156E0"/>
    <w:rsid w:val="005157C9"/>
    <w:rsid w:val="00515F55"/>
    <w:rsid w:val="005161F7"/>
    <w:rsid w:val="0051624A"/>
    <w:rsid w:val="005163E2"/>
    <w:rsid w:val="00516570"/>
    <w:rsid w:val="005165F1"/>
    <w:rsid w:val="005168B8"/>
    <w:rsid w:val="00516A3D"/>
    <w:rsid w:val="00517634"/>
    <w:rsid w:val="00517DD3"/>
    <w:rsid w:val="00520041"/>
    <w:rsid w:val="005201EB"/>
    <w:rsid w:val="0052054B"/>
    <w:rsid w:val="00520E63"/>
    <w:rsid w:val="005211DA"/>
    <w:rsid w:val="0052124F"/>
    <w:rsid w:val="00521936"/>
    <w:rsid w:val="00522B34"/>
    <w:rsid w:val="00522B85"/>
    <w:rsid w:val="00523FE3"/>
    <w:rsid w:val="0052415E"/>
    <w:rsid w:val="005242F7"/>
    <w:rsid w:val="00524BC9"/>
    <w:rsid w:val="00524FF4"/>
    <w:rsid w:val="00525189"/>
    <w:rsid w:val="0052561C"/>
    <w:rsid w:val="00525A6C"/>
    <w:rsid w:val="00525AD4"/>
    <w:rsid w:val="00525F22"/>
    <w:rsid w:val="005266DA"/>
    <w:rsid w:val="00526976"/>
    <w:rsid w:val="00527062"/>
    <w:rsid w:val="005275A4"/>
    <w:rsid w:val="00527700"/>
    <w:rsid w:val="00527751"/>
    <w:rsid w:val="0052797E"/>
    <w:rsid w:val="00527B9E"/>
    <w:rsid w:val="00527BFF"/>
    <w:rsid w:val="00530444"/>
    <w:rsid w:val="00530B8F"/>
    <w:rsid w:val="00530D1C"/>
    <w:rsid w:val="00531B35"/>
    <w:rsid w:val="00531F10"/>
    <w:rsid w:val="00532FFD"/>
    <w:rsid w:val="005330EC"/>
    <w:rsid w:val="00533839"/>
    <w:rsid w:val="00533EF6"/>
    <w:rsid w:val="00535225"/>
    <w:rsid w:val="005353EF"/>
    <w:rsid w:val="005355E6"/>
    <w:rsid w:val="00535F3F"/>
    <w:rsid w:val="00535FB1"/>
    <w:rsid w:val="00537362"/>
    <w:rsid w:val="005377B4"/>
    <w:rsid w:val="00537925"/>
    <w:rsid w:val="005379BB"/>
    <w:rsid w:val="00537B24"/>
    <w:rsid w:val="00537D79"/>
    <w:rsid w:val="0054095E"/>
    <w:rsid w:val="00541423"/>
    <w:rsid w:val="0054169B"/>
    <w:rsid w:val="00541D59"/>
    <w:rsid w:val="00542670"/>
    <w:rsid w:val="005428F2"/>
    <w:rsid w:val="00543284"/>
    <w:rsid w:val="00543536"/>
    <w:rsid w:val="00543995"/>
    <w:rsid w:val="005439FF"/>
    <w:rsid w:val="005443CE"/>
    <w:rsid w:val="005444C4"/>
    <w:rsid w:val="005449DD"/>
    <w:rsid w:val="00544DDA"/>
    <w:rsid w:val="00544FAF"/>
    <w:rsid w:val="005450F5"/>
    <w:rsid w:val="005453B1"/>
    <w:rsid w:val="00545659"/>
    <w:rsid w:val="00545769"/>
    <w:rsid w:val="00546187"/>
    <w:rsid w:val="00546197"/>
    <w:rsid w:val="005464C5"/>
    <w:rsid w:val="00546868"/>
    <w:rsid w:val="005468B9"/>
    <w:rsid w:val="00546D9B"/>
    <w:rsid w:val="00546EB1"/>
    <w:rsid w:val="0054754B"/>
    <w:rsid w:val="00547A8D"/>
    <w:rsid w:val="00550ACD"/>
    <w:rsid w:val="00550D9E"/>
    <w:rsid w:val="0055106F"/>
    <w:rsid w:val="0055107B"/>
    <w:rsid w:val="00551ACF"/>
    <w:rsid w:val="00551AEB"/>
    <w:rsid w:val="0055202A"/>
    <w:rsid w:val="00552165"/>
    <w:rsid w:val="00552364"/>
    <w:rsid w:val="00553478"/>
    <w:rsid w:val="005538E4"/>
    <w:rsid w:val="00553CB2"/>
    <w:rsid w:val="005542C1"/>
    <w:rsid w:val="00554659"/>
    <w:rsid w:val="0055477D"/>
    <w:rsid w:val="00554F33"/>
    <w:rsid w:val="00555936"/>
    <w:rsid w:val="005560C7"/>
    <w:rsid w:val="0055612B"/>
    <w:rsid w:val="00556B0C"/>
    <w:rsid w:val="00556BE5"/>
    <w:rsid w:val="00557AEA"/>
    <w:rsid w:val="00560237"/>
    <w:rsid w:val="00560339"/>
    <w:rsid w:val="00560363"/>
    <w:rsid w:val="005604FA"/>
    <w:rsid w:val="0056091A"/>
    <w:rsid w:val="0056104E"/>
    <w:rsid w:val="0056129C"/>
    <w:rsid w:val="00561927"/>
    <w:rsid w:val="0056207A"/>
    <w:rsid w:val="00562791"/>
    <w:rsid w:val="005627B5"/>
    <w:rsid w:val="0056321B"/>
    <w:rsid w:val="005633AA"/>
    <w:rsid w:val="0056346F"/>
    <w:rsid w:val="005635DC"/>
    <w:rsid w:val="005636EC"/>
    <w:rsid w:val="005641CE"/>
    <w:rsid w:val="005645E5"/>
    <w:rsid w:val="00564D64"/>
    <w:rsid w:val="00565375"/>
    <w:rsid w:val="0056541D"/>
    <w:rsid w:val="0056552B"/>
    <w:rsid w:val="00566819"/>
    <w:rsid w:val="005669E8"/>
    <w:rsid w:val="00566BAE"/>
    <w:rsid w:val="00570BB8"/>
    <w:rsid w:val="00570CB7"/>
    <w:rsid w:val="00571A51"/>
    <w:rsid w:val="00571EAE"/>
    <w:rsid w:val="00571EB7"/>
    <w:rsid w:val="00571F6C"/>
    <w:rsid w:val="00572050"/>
    <w:rsid w:val="00572209"/>
    <w:rsid w:val="0057250D"/>
    <w:rsid w:val="00572B9D"/>
    <w:rsid w:val="00572C38"/>
    <w:rsid w:val="00572D93"/>
    <w:rsid w:val="00573139"/>
    <w:rsid w:val="00573A56"/>
    <w:rsid w:val="00574080"/>
    <w:rsid w:val="00574A82"/>
    <w:rsid w:val="00574D4E"/>
    <w:rsid w:val="00575127"/>
    <w:rsid w:val="005758EB"/>
    <w:rsid w:val="0057595B"/>
    <w:rsid w:val="00575B4C"/>
    <w:rsid w:val="00575C20"/>
    <w:rsid w:val="00575D03"/>
    <w:rsid w:val="00575E9B"/>
    <w:rsid w:val="00575ED6"/>
    <w:rsid w:val="0057643A"/>
    <w:rsid w:val="00576A89"/>
    <w:rsid w:val="00577098"/>
    <w:rsid w:val="00577177"/>
    <w:rsid w:val="00577316"/>
    <w:rsid w:val="0057742A"/>
    <w:rsid w:val="00577815"/>
    <w:rsid w:val="00577B7E"/>
    <w:rsid w:val="00580492"/>
    <w:rsid w:val="00580FF0"/>
    <w:rsid w:val="005811AB"/>
    <w:rsid w:val="00581A3C"/>
    <w:rsid w:val="00582453"/>
    <w:rsid w:val="005826A8"/>
    <w:rsid w:val="00582CD1"/>
    <w:rsid w:val="00582D51"/>
    <w:rsid w:val="00583226"/>
    <w:rsid w:val="00583252"/>
    <w:rsid w:val="00583298"/>
    <w:rsid w:val="005833AB"/>
    <w:rsid w:val="00583A3C"/>
    <w:rsid w:val="00583FF8"/>
    <w:rsid w:val="00584266"/>
    <w:rsid w:val="005857F2"/>
    <w:rsid w:val="00585B1D"/>
    <w:rsid w:val="00586B19"/>
    <w:rsid w:val="00586D04"/>
    <w:rsid w:val="0058753E"/>
    <w:rsid w:val="00587718"/>
    <w:rsid w:val="0058778F"/>
    <w:rsid w:val="0059139A"/>
    <w:rsid w:val="0059172D"/>
    <w:rsid w:val="00591D4F"/>
    <w:rsid w:val="00592939"/>
    <w:rsid w:val="00592C1E"/>
    <w:rsid w:val="00592FCD"/>
    <w:rsid w:val="005936A3"/>
    <w:rsid w:val="005936BC"/>
    <w:rsid w:val="005938A8"/>
    <w:rsid w:val="005939E3"/>
    <w:rsid w:val="00593B1B"/>
    <w:rsid w:val="005941DD"/>
    <w:rsid w:val="0059487B"/>
    <w:rsid w:val="00594BE3"/>
    <w:rsid w:val="00594EA4"/>
    <w:rsid w:val="0059522A"/>
    <w:rsid w:val="005954F7"/>
    <w:rsid w:val="00595E32"/>
    <w:rsid w:val="00596424"/>
    <w:rsid w:val="00596793"/>
    <w:rsid w:val="00596B70"/>
    <w:rsid w:val="00596D59"/>
    <w:rsid w:val="005971CA"/>
    <w:rsid w:val="00597433"/>
    <w:rsid w:val="00597643"/>
    <w:rsid w:val="005978FD"/>
    <w:rsid w:val="00597AD2"/>
    <w:rsid w:val="00597ADB"/>
    <w:rsid w:val="00597B96"/>
    <w:rsid w:val="00597E3E"/>
    <w:rsid w:val="005A01A1"/>
    <w:rsid w:val="005A03F7"/>
    <w:rsid w:val="005A0F06"/>
    <w:rsid w:val="005A12EA"/>
    <w:rsid w:val="005A1CBF"/>
    <w:rsid w:val="005A1EF3"/>
    <w:rsid w:val="005A1FE0"/>
    <w:rsid w:val="005A2637"/>
    <w:rsid w:val="005A263A"/>
    <w:rsid w:val="005A302D"/>
    <w:rsid w:val="005A3272"/>
    <w:rsid w:val="005A35B5"/>
    <w:rsid w:val="005A4BFE"/>
    <w:rsid w:val="005A4E3B"/>
    <w:rsid w:val="005A5B6D"/>
    <w:rsid w:val="005A604D"/>
    <w:rsid w:val="005A6342"/>
    <w:rsid w:val="005A67F5"/>
    <w:rsid w:val="005A6F47"/>
    <w:rsid w:val="005A76B9"/>
    <w:rsid w:val="005A7D0E"/>
    <w:rsid w:val="005B00F5"/>
    <w:rsid w:val="005B029C"/>
    <w:rsid w:val="005B06FC"/>
    <w:rsid w:val="005B0CA7"/>
    <w:rsid w:val="005B115D"/>
    <w:rsid w:val="005B142F"/>
    <w:rsid w:val="005B188E"/>
    <w:rsid w:val="005B20BA"/>
    <w:rsid w:val="005B2619"/>
    <w:rsid w:val="005B32B2"/>
    <w:rsid w:val="005B35FA"/>
    <w:rsid w:val="005B3A91"/>
    <w:rsid w:val="005B3E4A"/>
    <w:rsid w:val="005B4D63"/>
    <w:rsid w:val="005B4DF1"/>
    <w:rsid w:val="005B50FA"/>
    <w:rsid w:val="005B5497"/>
    <w:rsid w:val="005B577F"/>
    <w:rsid w:val="005B5992"/>
    <w:rsid w:val="005B5F23"/>
    <w:rsid w:val="005B6253"/>
    <w:rsid w:val="005B62E2"/>
    <w:rsid w:val="005B637D"/>
    <w:rsid w:val="005B6695"/>
    <w:rsid w:val="005B66C4"/>
    <w:rsid w:val="005B69F9"/>
    <w:rsid w:val="005B6AA6"/>
    <w:rsid w:val="005B7585"/>
    <w:rsid w:val="005B7ABA"/>
    <w:rsid w:val="005C01CE"/>
    <w:rsid w:val="005C1E12"/>
    <w:rsid w:val="005C1F03"/>
    <w:rsid w:val="005C20AF"/>
    <w:rsid w:val="005C2352"/>
    <w:rsid w:val="005C277E"/>
    <w:rsid w:val="005C2824"/>
    <w:rsid w:val="005C29CD"/>
    <w:rsid w:val="005C29E7"/>
    <w:rsid w:val="005C2F3E"/>
    <w:rsid w:val="005C2F52"/>
    <w:rsid w:val="005C3752"/>
    <w:rsid w:val="005C391C"/>
    <w:rsid w:val="005C3DDD"/>
    <w:rsid w:val="005C3EFF"/>
    <w:rsid w:val="005C4FDD"/>
    <w:rsid w:val="005C519A"/>
    <w:rsid w:val="005C5E29"/>
    <w:rsid w:val="005C6019"/>
    <w:rsid w:val="005C60E7"/>
    <w:rsid w:val="005C610B"/>
    <w:rsid w:val="005C61AE"/>
    <w:rsid w:val="005C650D"/>
    <w:rsid w:val="005C699D"/>
    <w:rsid w:val="005C6E8C"/>
    <w:rsid w:val="005C6EE4"/>
    <w:rsid w:val="005C70CD"/>
    <w:rsid w:val="005C7586"/>
    <w:rsid w:val="005C75BE"/>
    <w:rsid w:val="005D022B"/>
    <w:rsid w:val="005D09A9"/>
    <w:rsid w:val="005D1120"/>
    <w:rsid w:val="005D1234"/>
    <w:rsid w:val="005D1597"/>
    <w:rsid w:val="005D18EA"/>
    <w:rsid w:val="005D1956"/>
    <w:rsid w:val="005D1AC7"/>
    <w:rsid w:val="005D2008"/>
    <w:rsid w:val="005D24CE"/>
    <w:rsid w:val="005D29BE"/>
    <w:rsid w:val="005D2A46"/>
    <w:rsid w:val="005D3612"/>
    <w:rsid w:val="005D38BA"/>
    <w:rsid w:val="005D4749"/>
    <w:rsid w:val="005D4976"/>
    <w:rsid w:val="005D5035"/>
    <w:rsid w:val="005D55F8"/>
    <w:rsid w:val="005D5B3C"/>
    <w:rsid w:val="005D67A5"/>
    <w:rsid w:val="005D6CCD"/>
    <w:rsid w:val="005D713C"/>
    <w:rsid w:val="005D7397"/>
    <w:rsid w:val="005E032A"/>
    <w:rsid w:val="005E0538"/>
    <w:rsid w:val="005E064C"/>
    <w:rsid w:val="005E07F5"/>
    <w:rsid w:val="005E0909"/>
    <w:rsid w:val="005E10FE"/>
    <w:rsid w:val="005E164B"/>
    <w:rsid w:val="005E1AE2"/>
    <w:rsid w:val="005E1D9E"/>
    <w:rsid w:val="005E1F55"/>
    <w:rsid w:val="005E2896"/>
    <w:rsid w:val="005E2A99"/>
    <w:rsid w:val="005E2CFE"/>
    <w:rsid w:val="005E2E70"/>
    <w:rsid w:val="005E3266"/>
    <w:rsid w:val="005E3319"/>
    <w:rsid w:val="005E3BAD"/>
    <w:rsid w:val="005E3C2D"/>
    <w:rsid w:val="005E4013"/>
    <w:rsid w:val="005E433C"/>
    <w:rsid w:val="005E456E"/>
    <w:rsid w:val="005E4DE5"/>
    <w:rsid w:val="005E4FDA"/>
    <w:rsid w:val="005E54CE"/>
    <w:rsid w:val="005E5C8C"/>
    <w:rsid w:val="005E5CBF"/>
    <w:rsid w:val="005E6249"/>
    <w:rsid w:val="005E65D8"/>
    <w:rsid w:val="005E71CD"/>
    <w:rsid w:val="005F0034"/>
    <w:rsid w:val="005F0088"/>
    <w:rsid w:val="005F0D73"/>
    <w:rsid w:val="005F225B"/>
    <w:rsid w:val="005F2C93"/>
    <w:rsid w:val="005F31EF"/>
    <w:rsid w:val="005F3249"/>
    <w:rsid w:val="005F37E1"/>
    <w:rsid w:val="005F388B"/>
    <w:rsid w:val="005F3932"/>
    <w:rsid w:val="005F3FE3"/>
    <w:rsid w:val="005F4A09"/>
    <w:rsid w:val="005F4CF4"/>
    <w:rsid w:val="005F5239"/>
    <w:rsid w:val="005F537F"/>
    <w:rsid w:val="005F62DB"/>
    <w:rsid w:val="005F634D"/>
    <w:rsid w:val="005F646C"/>
    <w:rsid w:val="005F6A91"/>
    <w:rsid w:val="005F6AEC"/>
    <w:rsid w:val="005F716D"/>
    <w:rsid w:val="005F73F1"/>
    <w:rsid w:val="005F74FA"/>
    <w:rsid w:val="005F7A8D"/>
    <w:rsid w:val="005F7C05"/>
    <w:rsid w:val="005F7EA4"/>
    <w:rsid w:val="0060003C"/>
    <w:rsid w:val="00600118"/>
    <w:rsid w:val="0060027F"/>
    <w:rsid w:val="00600715"/>
    <w:rsid w:val="006011EA"/>
    <w:rsid w:val="006013E1"/>
    <w:rsid w:val="00601BFF"/>
    <w:rsid w:val="00601DA4"/>
    <w:rsid w:val="00601F07"/>
    <w:rsid w:val="00602685"/>
    <w:rsid w:val="00602A81"/>
    <w:rsid w:val="00602D3B"/>
    <w:rsid w:val="00602D45"/>
    <w:rsid w:val="00603816"/>
    <w:rsid w:val="006042CC"/>
    <w:rsid w:val="00604322"/>
    <w:rsid w:val="00604469"/>
    <w:rsid w:val="00604892"/>
    <w:rsid w:val="00605263"/>
    <w:rsid w:val="006052B6"/>
    <w:rsid w:val="00605862"/>
    <w:rsid w:val="006059B8"/>
    <w:rsid w:val="006059FB"/>
    <w:rsid w:val="00605BB6"/>
    <w:rsid w:val="00605DB4"/>
    <w:rsid w:val="00606238"/>
    <w:rsid w:val="006063B5"/>
    <w:rsid w:val="00606838"/>
    <w:rsid w:val="00606984"/>
    <w:rsid w:val="00606E20"/>
    <w:rsid w:val="0060751A"/>
    <w:rsid w:val="00607D65"/>
    <w:rsid w:val="00607F12"/>
    <w:rsid w:val="006109EB"/>
    <w:rsid w:val="006121A0"/>
    <w:rsid w:val="006128D5"/>
    <w:rsid w:val="006135EC"/>
    <w:rsid w:val="006139BB"/>
    <w:rsid w:val="006139CE"/>
    <w:rsid w:val="006143C2"/>
    <w:rsid w:val="0061480A"/>
    <w:rsid w:val="00614D30"/>
    <w:rsid w:val="00615565"/>
    <w:rsid w:val="00616156"/>
    <w:rsid w:val="006161DC"/>
    <w:rsid w:val="00616486"/>
    <w:rsid w:val="00616788"/>
    <w:rsid w:val="006167B7"/>
    <w:rsid w:val="00616AD3"/>
    <w:rsid w:val="00616EA7"/>
    <w:rsid w:val="0061751D"/>
    <w:rsid w:val="00617948"/>
    <w:rsid w:val="00617BDC"/>
    <w:rsid w:val="00617F71"/>
    <w:rsid w:val="00620BD0"/>
    <w:rsid w:val="0062260B"/>
    <w:rsid w:val="0062288B"/>
    <w:rsid w:val="00622D23"/>
    <w:rsid w:val="0062354E"/>
    <w:rsid w:val="006235D0"/>
    <w:rsid w:val="006238D5"/>
    <w:rsid w:val="00623E28"/>
    <w:rsid w:val="00624022"/>
    <w:rsid w:val="006245F3"/>
    <w:rsid w:val="00624617"/>
    <w:rsid w:val="00624966"/>
    <w:rsid w:val="00624B64"/>
    <w:rsid w:val="00624CCE"/>
    <w:rsid w:val="00625E55"/>
    <w:rsid w:val="006260BF"/>
    <w:rsid w:val="006261CB"/>
    <w:rsid w:val="00626557"/>
    <w:rsid w:val="00626C04"/>
    <w:rsid w:val="00627345"/>
    <w:rsid w:val="00627363"/>
    <w:rsid w:val="0062762D"/>
    <w:rsid w:val="00627987"/>
    <w:rsid w:val="00627A76"/>
    <w:rsid w:val="00627EA7"/>
    <w:rsid w:val="0063015C"/>
    <w:rsid w:val="006309EF"/>
    <w:rsid w:val="00630C7B"/>
    <w:rsid w:val="00630F7D"/>
    <w:rsid w:val="00631CEB"/>
    <w:rsid w:val="00631F63"/>
    <w:rsid w:val="006321CC"/>
    <w:rsid w:val="006326BA"/>
    <w:rsid w:val="00632716"/>
    <w:rsid w:val="00632777"/>
    <w:rsid w:val="0063282D"/>
    <w:rsid w:val="00632A87"/>
    <w:rsid w:val="006331D0"/>
    <w:rsid w:val="0063383D"/>
    <w:rsid w:val="00633C07"/>
    <w:rsid w:val="006345CE"/>
    <w:rsid w:val="00634C94"/>
    <w:rsid w:val="00634F3C"/>
    <w:rsid w:val="006353F1"/>
    <w:rsid w:val="00635AFF"/>
    <w:rsid w:val="00635DB5"/>
    <w:rsid w:val="00636237"/>
    <w:rsid w:val="006362CA"/>
    <w:rsid w:val="006369CC"/>
    <w:rsid w:val="00636E0C"/>
    <w:rsid w:val="00636EFA"/>
    <w:rsid w:val="00637801"/>
    <w:rsid w:val="00637F4D"/>
    <w:rsid w:val="00640300"/>
    <w:rsid w:val="00640678"/>
    <w:rsid w:val="00640FB5"/>
    <w:rsid w:val="006415B8"/>
    <w:rsid w:val="00641763"/>
    <w:rsid w:val="006417C6"/>
    <w:rsid w:val="006418B3"/>
    <w:rsid w:val="00641F47"/>
    <w:rsid w:val="006426BA"/>
    <w:rsid w:val="00642749"/>
    <w:rsid w:val="0064389F"/>
    <w:rsid w:val="00643A71"/>
    <w:rsid w:val="00643B30"/>
    <w:rsid w:val="00643B59"/>
    <w:rsid w:val="00643C76"/>
    <w:rsid w:val="006440B8"/>
    <w:rsid w:val="00644200"/>
    <w:rsid w:val="0064436F"/>
    <w:rsid w:val="00644697"/>
    <w:rsid w:val="00644D17"/>
    <w:rsid w:val="006467F3"/>
    <w:rsid w:val="00647103"/>
    <w:rsid w:val="00647B80"/>
    <w:rsid w:val="00647E18"/>
    <w:rsid w:val="00650755"/>
    <w:rsid w:val="00650F47"/>
    <w:rsid w:val="006511EC"/>
    <w:rsid w:val="006516A8"/>
    <w:rsid w:val="00651858"/>
    <w:rsid w:val="006523D8"/>
    <w:rsid w:val="006525E5"/>
    <w:rsid w:val="0065267B"/>
    <w:rsid w:val="00653D40"/>
    <w:rsid w:val="00654019"/>
    <w:rsid w:val="006549E2"/>
    <w:rsid w:val="00654B32"/>
    <w:rsid w:val="0065515D"/>
    <w:rsid w:val="00655372"/>
    <w:rsid w:val="006556DE"/>
    <w:rsid w:val="00655A82"/>
    <w:rsid w:val="00656822"/>
    <w:rsid w:val="00656826"/>
    <w:rsid w:val="00657311"/>
    <w:rsid w:val="00657E45"/>
    <w:rsid w:val="0066062A"/>
    <w:rsid w:val="0066120A"/>
    <w:rsid w:val="00661873"/>
    <w:rsid w:val="006630A7"/>
    <w:rsid w:val="00663796"/>
    <w:rsid w:val="006642D6"/>
    <w:rsid w:val="0066438F"/>
    <w:rsid w:val="0066490E"/>
    <w:rsid w:val="006655E3"/>
    <w:rsid w:val="00665932"/>
    <w:rsid w:val="00665C75"/>
    <w:rsid w:val="006660EC"/>
    <w:rsid w:val="00666824"/>
    <w:rsid w:val="00666BB4"/>
    <w:rsid w:val="00667856"/>
    <w:rsid w:val="00667879"/>
    <w:rsid w:val="00667DF6"/>
    <w:rsid w:val="00670287"/>
    <w:rsid w:val="00670768"/>
    <w:rsid w:val="0067094A"/>
    <w:rsid w:val="00670D38"/>
    <w:rsid w:val="00671258"/>
    <w:rsid w:val="006718C9"/>
    <w:rsid w:val="00671F94"/>
    <w:rsid w:val="006729DF"/>
    <w:rsid w:val="00672A6E"/>
    <w:rsid w:val="00672EAE"/>
    <w:rsid w:val="006731BD"/>
    <w:rsid w:val="00673DDD"/>
    <w:rsid w:val="00674B85"/>
    <w:rsid w:val="00674FD8"/>
    <w:rsid w:val="006758EB"/>
    <w:rsid w:val="00676777"/>
    <w:rsid w:val="00676C07"/>
    <w:rsid w:val="00676E8C"/>
    <w:rsid w:val="006770D6"/>
    <w:rsid w:val="006773EB"/>
    <w:rsid w:val="0067740E"/>
    <w:rsid w:val="006775C0"/>
    <w:rsid w:val="00677D10"/>
    <w:rsid w:val="00677DA4"/>
    <w:rsid w:val="0068005B"/>
    <w:rsid w:val="006800A9"/>
    <w:rsid w:val="00680583"/>
    <w:rsid w:val="00680CC3"/>
    <w:rsid w:val="00680DB4"/>
    <w:rsid w:val="00680EE6"/>
    <w:rsid w:val="00680EF4"/>
    <w:rsid w:val="006814FD"/>
    <w:rsid w:val="006815AE"/>
    <w:rsid w:val="00681B9F"/>
    <w:rsid w:val="00681D14"/>
    <w:rsid w:val="006821CC"/>
    <w:rsid w:val="0068221B"/>
    <w:rsid w:val="006826DB"/>
    <w:rsid w:val="00682E73"/>
    <w:rsid w:val="00682ED5"/>
    <w:rsid w:val="00682EE1"/>
    <w:rsid w:val="006834E0"/>
    <w:rsid w:val="00683546"/>
    <w:rsid w:val="006836F9"/>
    <w:rsid w:val="00684F6B"/>
    <w:rsid w:val="006855C7"/>
    <w:rsid w:val="0068692C"/>
    <w:rsid w:val="00686AAB"/>
    <w:rsid w:val="0068761F"/>
    <w:rsid w:val="00687A9B"/>
    <w:rsid w:val="0069077E"/>
    <w:rsid w:val="00690ADF"/>
    <w:rsid w:val="00690D68"/>
    <w:rsid w:val="006914FA"/>
    <w:rsid w:val="006918D1"/>
    <w:rsid w:val="0069192F"/>
    <w:rsid w:val="00691E07"/>
    <w:rsid w:val="006926F5"/>
    <w:rsid w:val="0069293E"/>
    <w:rsid w:val="00692D82"/>
    <w:rsid w:val="00692EB8"/>
    <w:rsid w:val="006933C7"/>
    <w:rsid w:val="006940F9"/>
    <w:rsid w:val="00694792"/>
    <w:rsid w:val="00694A2B"/>
    <w:rsid w:val="00694CE5"/>
    <w:rsid w:val="0069545F"/>
    <w:rsid w:val="0069583A"/>
    <w:rsid w:val="006959D9"/>
    <w:rsid w:val="00695E72"/>
    <w:rsid w:val="0069679A"/>
    <w:rsid w:val="00696D2C"/>
    <w:rsid w:val="00696D81"/>
    <w:rsid w:val="00697064"/>
    <w:rsid w:val="00697067"/>
    <w:rsid w:val="006A0058"/>
    <w:rsid w:val="006A02C5"/>
    <w:rsid w:val="006A0F0F"/>
    <w:rsid w:val="006A10CC"/>
    <w:rsid w:val="006A1912"/>
    <w:rsid w:val="006A19C4"/>
    <w:rsid w:val="006A259E"/>
    <w:rsid w:val="006A2C6E"/>
    <w:rsid w:val="006A3753"/>
    <w:rsid w:val="006A3AEA"/>
    <w:rsid w:val="006A4240"/>
    <w:rsid w:val="006A4572"/>
    <w:rsid w:val="006A5279"/>
    <w:rsid w:val="006A5553"/>
    <w:rsid w:val="006A586B"/>
    <w:rsid w:val="006A6074"/>
    <w:rsid w:val="006A67D5"/>
    <w:rsid w:val="006A68B7"/>
    <w:rsid w:val="006A69B6"/>
    <w:rsid w:val="006A7603"/>
    <w:rsid w:val="006A79C2"/>
    <w:rsid w:val="006A7A08"/>
    <w:rsid w:val="006A7CAF"/>
    <w:rsid w:val="006A7CC8"/>
    <w:rsid w:val="006B011D"/>
    <w:rsid w:val="006B0159"/>
    <w:rsid w:val="006B0A02"/>
    <w:rsid w:val="006B0DA1"/>
    <w:rsid w:val="006B1063"/>
    <w:rsid w:val="006B1B15"/>
    <w:rsid w:val="006B2092"/>
    <w:rsid w:val="006B2328"/>
    <w:rsid w:val="006B263A"/>
    <w:rsid w:val="006B2D76"/>
    <w:rsid w:val="006B2D84"/>
    <w:rsid w:val="006B2EB2"/>
    <w:rsid w:val="006B30F5"/>
    <w:rsid w:val="006B3140"/>
    <w:rsid w:val="006B31CA"/>
    <w:rsid w:val="006B44D9"/>
    <w:rsid w:val="006B496F"/>
    <w:rsid w:val="006B4CBF"/>
    <w:rsid w:val="006B516A"/>
    <w:rsid w:val="006B51CD"/>
    <w:rsid w:val="006B57FB"/>
    <w:rsid w:val="006B5E3F"/>
    <w:rsid w:val="006B6213"/>
    <w:rsid w:val="006B74EC"/>
    <w:rsid w:val="006B74EE"/>
    <w:rsid w:val="006B75F5"/>
    <w:rsid w:val="006B78EE"/>
    <w:rsid w:val="006B78F2"/>
    <w:rsid w:val="006B7F57"/>
    <w:rsid w:val="006C0245"/>
    <w:rsid w:val="006C1092"/>
    <w:rsid w:val="006C1554"/>
    <w:rsid w:val="006C1829"/>
    <w:rsid w:val="006C19FD"/>
    <w:rsid w:val="006C1A97"/>
    <w:rsid w:val="006C1B6E"/>
    <w:rsid w:val="006C2B86"/>
    <w:rsid w:val="006C34A0"/>
    <w:rsid w:val="006C3694"/>
    <w:rsid w:val="006C3B08"/>
    <w:rsid w:val="006C3F96"/>
    <w:rsid w:val="006C475E"/>
    <w:rsid w:val="006C4A7C"/>
    <w:rsid w:val="006C5157"/>
    <w:rsid w:val="006C5CB1"/>
    <w:rsid w:val="006C5CB3"/>
    <w:rsid w:val="006C7401"/>
    <w:rsid w:val="006C7550"/>
    <w:rsid w:val="006C7C69"/>
    <w:rsid w:val="006C7DFD"/>
    <w:rsid w:val="006C7E93"/>
    <w:rsid w:val="006D01CD"/>
    <w:rsid w:val="006D0449"/>
    <w:rsid w:val="006D05CC"/>
    <w:rsid w:val="006D0BC1"/>
    <w:rsid w:val="006D0D45"/>
    <w:rsid w:val="006D1008"/>
    <w:rsid w:val="006D10C4"/>
    <w:rsid w:val="006D10D8"/>
    <w:rsid w:val="006D12D3"/>
    <w:rsid w:val="006D1546"/>
    <w:rsid w:val="006D18ED"/>
    <w:rsid w:val="006D1A79"/>
    <w:rsid w:val="006D1B44"/>
    <w:rsid w:val="006D2166"/>
    <w:rsid w:val="006D2BB2"/>
    <w:rsid w:val="006D30D3"/>
    <w:rsid w:val="006D32B4"/>
    <w:rsid w:val="006D3606"/>
    <w:rsid w:val="006D3EB5"/>
    <w:rsid w:val="006D3ED0"/>
    <w:rsid w:val="006D3F11"/>
    <w:rsid w:val="006D4BD0"/>
    <w:rsid w:val="006D4E9A"/>
    <w:rsid w:val="006D5734"/>
    <w:rsid w:val="006D5DD4"/>
    <w:rsid w:val="006D5DEC"/>
    <w:rsid w:val="006D611B"/>
    <w:rsid w:val="006D64F4"/>
    <w:rsid w:val="006D692B"/>
    <w:rsid w:val="006D6E0D"/>
    <w:rsid w:val="006D6E19"/>
    <w:rsid w:val="006D708B"/>
    <w:rsid w:val="006D7BCD"/>
    <w:rsid w:val="006E0273"/>
    <w:rsid w:val="006E0654"/>
    <w:rsid w:val="006E0A96"/>
    <w:rsid w:val="006E0C00"/>
    <w:rsid w:val="006E0F06"/>
    <w:rsid w:val="006E1152"/>
    <w:rsid w:val="006E11CE"/>
    <w:rsid w:val="006E164E"/>
    <w:rsid w:val="006E1B78"/>
    <w:rsid w:val="006E2027"/>
    <w:rsid w:val="006E233D"/>
    <w:rsid w:val="006E2606"/>
    <w:rsid w:val="006E2F92"/>
    <w:rsid w:val="006E3233"/>
    <w:rsid w:val="006E3568"/>
    <w:rsid w:val="006E3D66"/>
    <w:rsid w:val="006E40FD"/>
    <w:rsid w:val="006E41E9"/>
    <w:rsid w:val="006E427B"/>
    <w:rsid w:val="006E48A6"/>
    <w:rsid w:val="006E49DA"/>
    <w:rsid w:val="006E56C5"/>
    <w:rsid w:val="006E5849"/>
    <w:rsid w:val="006E5D21"/>
    <w:rsid w:val="006E646E"/>
    <w:rsid w:val="006E6B33"/>
    <w:rsid w:val="006E7F32"/>
    <w:rsid w:val="006F02FB"/>
    <w:rsid w:val="006F056D"/>
    <w:rsid w:val="006F091A"/>
    <w:rsid w:val="006F0B94"/>
    <w:rsid w:val="006F0EFF"/>
    <w:rsid w:val="006F111A"/>
    <w:rsid w:val="006F3233"/>
    <w:rsid w:val="006F32D6"/>
    <w:rsid w:val="006F33C7"/>
    <w:rsid w:val="006F3456"/>
    <w:rsid w:val="006F3A1B"/>
    <w:rsid w:val="006F3B0D"/>
    <w:rsid w:val="006F4076"/>
    <w:rsid w:val="006F499F"/>
    <w:rsid w:val="006F4DC1"/>
    <w:rsid w:val="006F5590"/>
    <w:rsid w:val="006F575C"/>
    <w:rsid w:val="006F5784"/>
    <w:rsid w:val="006F5A2A"/>
    <w:rsid w:val="006F5F99"/>
    <w:rsid w:val="006F62A5"/>
    <w:rsid w:val="006F6AE5"/>
    <w:rsid w:val="006F6BA0"/>
    <w:rsid w:val="006F6EC6"/>
    <w:rsid w:val="006F7068"/>
    <w:rsid w:val="006F752E"/>
    <w:rsid w:val="006F77C7"/>
    <w:rsid w:val="007001B9"/>
    <w:rsid w:val="00700B85"/>
    <w:rsid w:val="00700D4E"/>
    <w:rsid w:val="00700DBE"/>
    <w:rsid w:val="007010CB"/>
    <w:rsid w:val="0070120C"/>
    <w:rsid w:val="007013A2"/>
    <w:rsid w:val="007020FD"/>
    <w:rsid w:val="007021F9"/>
    <w:rsid w:val="00703434"/>
    <w:rsid w:val="007034DB"/>
    <w:rsid w:val="007037DC"/>
    <w:rsid w:val="00703C77"/>
    <w:rsid w:val="007048B9"/>
    <w:rsid w:val="00704C13"/>
    <w:rsid w:val="00704FBA"/>
    <w:rsid w:val="00705B5B"/>
    <w:rsid w:val="00705D86"/>
    <w:rsid w:val="00705E07"/>
    <w:rsid w:val="00706F4B"/>
    <w:rsid w:val="0071061A"/>
    <w:rsid w:val="00710924"/>
    <w:rsid w:val="00710C0A"/>
    <w:rsid w:val="00710C9C"/>
    <w:rsid w:val="00711506"/>
    <w:rsid w:val="007127C8"/>
    <w:rsid w:val="00712D0F"/>
    <w:rsid w:val="00713346"/>
    <w:rsid w:val="00713507"/>
    <w:rsid w:val="0071355F"/>
    <w:rsid w:val="0071410B"/>
    <w:rsid w:val="007146B4"/>
    <w:rsid w:val="0071484F"/>
    <w:rsid w:val="00714AB2"/>
    <w:rsid w:val="00714BF0"/>
    <w:rsid w:val="00714C5E"/>
    <w:rsid w:val="00714D0E"/>
    <w:rsid w:val="007163BB"/>
    <w:rsid w:val="00716531"/>
    <w:rsid w:val="0071764C"/>
    <w:rsid w:val="00717737"/>
    <w:rsid w:val="007177CC"/>
    <w:rsid w:val="00717A6A"/>
    <w:rsid w:val="00717B54"/>
    <w:rsid w:val="00717B66"/>
    <w:rsid w:val="00717B8C"/>
    <w:rsid w:val="00717EC5"/>
    <w:rsid w:val="0072008D"/>
    <w:rsid w:val="007200C2"/>
    <w:rsid w:val="0072046E"/>
    <w:rsid w:val="007204C5"/>
    <w:rsid w:val="00721125"/>
    <w:rsid w:val="00721F71"/>
    <w:rsid w:val="0072209B"/>
    <w:rsid w:val="00722511"/>
    <w:rsid w:val="007225CF"/>
    <w:rsid w:val="007229A5"/>
    <w:rsid w:val="00722D8C"/>
    <w:rsid w:val="00722DC6"/>
    <w:rsid w:val="00723804"/>
    <w:rsid w:val="0072422F"/>
    <w:rsid w:val="00724553"/>
    <w:rsid w:val="0072499B"/>
    <w:rsid w:val="00724A03"/>
    <w:rsid w:val="00724C1D"/>
    <w:rsid w:val="00725434"/>
    <w:rsid w:val="0072567B"/>
    <w:rsid w:val="007258CB"/>
    <w:rsid w:val="00725C7D"/>
    <w:rsid w:val="00725CEE"/>
    <w:rsid w:val="00725F83"/>
    <w:rsid w:val="00726131"/>
    <w:rsid w:val="0072629C"/>
    <w:rsid w:val="007268C5"/>
    <w:rsid w:val="007279D2"/>
    <w:rsid w:val="00727A09"/>
    <w:rsid w:val="00727DEC"/>
    <w:rsid w:val="007300FE"/>
    <w:rsid w:val="007301F3"/>
    <w:rsid w:val="00730A9C"/>
    <w:rsid w:val="00730B7B"/>
    <w:rsid w:val="007312E0"/>
    <w:rsid w:val="00731D2A"/>
    <w:rsid w:val="00731DFC"/>
    <w:rsid w:val="00731F21"/>
    <w:rsid w:val="00732849"/>
    <w:rsid w:val="00732A64"/>
    <w:rsid w:val="00732D22"/>
    <w:rsid w:val="00732E3F"/>
    <w:rsid w:val="0073308A"/>
    <w:rsid w:val="00733A0F"/>
    <w:rsid w:val="00734453"/>
    <w:rsid w:val="007344A6"/>
    <w:rsid w:val="0073487C"/>
    <w:rsid w:val="00734EC0"/>
    <w:rsid w:val="007350AA"/>
    <w:rsid w:val="0073550B"/>
    <w:rsid w:val="007358B9"/>
    <w:rsid w:val="00735A41"/>
    <w:rsid w:val="00735A92"/>
    <w:rsid w:val="00735E76"/>
    <w:rsid w:val="0073765F"/>
    <w:rsid w:val="0073794E"/>
    <w:rsid w:val="00737A08"/>
    <w:rsid w:val="0074007F"/>
    <w:rsid w:val="00740419"/>
    <w:rsid w:val="007407AB"/>
    <w:rsid w:val="007407DD"/>
    <w:rsid w:val="0074081E"/>
    <w:rsid w:val="007409ED"/>
    <w:rsid w:val="00740FC6"/>
    <w:rsid w:val="00741579"/>
    <w:rsid w:val="00741E11"/>
    <w:rsid w:val="00741EE4"/>
    <w:rsid w:val="007432F3"/>
    <w:rsid w:val="007432FD"/>
    <w:rsid w:val="00743AD5"/>
    <w:rsid w:val="00744163"/>
    <w:rsid w:val="00744B9B"/>
    <w:rsid w:val="007458A9"/>
    <w:rsid w:val="007458E1"/>
    <w:rsid w:val="00745A54"/>
    <w:rsid w:val="00745B5B"/>
    <w:rsid w:val="00746118"/>
    <w:rsid w:val="00746E1A"/>
    <w:rsid w:val="007470B0"/>
    <w:rsid w:val="00747575"/>
    <w:rsid w:val="007478C0"/>
    <w:rsid w:val="00747D5D"/>
    <w:rsid w:val="00747D7D"/>
    <w:rsid w:val="00750606"/>
    <w:rsid w:val="00750DAD"/>
    <w:rsid w:val="00751195"/>
    <w:rsid w:val="007512D6"/>
    <w:rsid w:val="0075171C"/>
    <w:rsid w:val="007519C1"/>
    <w:rsid w:val="00751C74"/>
    <w:rsid w:val="00751D1A"/>
    <w:rsid w:val="0075240A"/>
    <w:rsid w:val="0075421D"/>
    <w:rsid w:val="007543AB"/>
    <w:rsid w:val="00754510"/>
    <w:rsid w:val="00755BF7"/>
    <w:rsid w:val="00755CFC"/>
    <w:rsid w:val="00756457"/>
    <w:rsid w:val="007566D1"/>
    <w:rsid w:val="00756995"/>
    <w:rsid w:val="007569B2"/>
    <w:rsid w:val="00756A36"/>
    <w:rsid w:val="00757634"/>
    <w:rsid w:val="00757B7E"/>
    <w:rsid w:val="00757FEA"/>
    <w:rsid w:val="0076047D"/>
    <w:rsid w:val="007604E6"/>
    <w:rsid w:val="007608FA"/>
    <w:rsid w:val="00760F38"/>
    <w:rsid w:val="00761635"/>
    <w:rsid w:val="00761827"/>
    <w:rsid w:val="00761F22"/>
    <w:rsid w:val="0076222E"/>
    <w:rsid w:val="007624E9"/>
    <w:rsid w:val="007626C5"/>
    <w:rsid w:val="007626DF"/>
    <w:rsid w:val="007627CC"/>
    <w:rsid w:val="00762D3D"/>
    <w:rsid w:val="00763B8B"/>
    <w:rsid w:val="007641D6"/>
    <w:rsid w:val="00764557"/>
    <w:rsid w:val="0076582F"/>
    <w:rsid w:val="00765B43"/>
    <w:rsid w:val="00765C8C"/>
    <w:rsid w:val="00765CE9"/>
    <w:rsid w:val="00766484"/>
    <w:rsid w:val="00766A93"/>
    <w:rsid w:val="00766D72"/>
    <w:rsid w:val="00767211"/>
    <w:rsid w:val="007678F0"/>
    <w:rsid w:val="00767C12"/>
    <w:rsid w:val="00767FC2"/>
    <w:rsid w:val="007700A1"/>
    <w:rsid w:val="00770974"/>
    <w:rsid w:val="00770AC6"/>
    <w:rsid w:val="00770DD4"/>
    <w:rsid w:val="00771135"/>
    <w:rsid w:val="007711AC"/>
    <w:rsid w:val="00771452"/>
    <w:rsid w:val="00771839"/>
    <w:rsid w:val="00771FD5"/>
    <w:rsid w:val="00772B11"/>
    <w:rsid w:val="00772B2D"/>
    <w:rsid w:val="00772C04"/>
    <w:rsid w:val="00772F43"/>
    <w:rsid w:val="00773161"/>
    <w:rsid w:val="007733A7"/>
    <w:rsid w:val="00773528"/>
    <w:rsid w:val="007741CC"/>
    <w:rsid w:val="007742A0"/>
    <w:rsid w:val="0077460D"/>
    <w:rsid w:val="007749D1"/>
    <w:rsid w:val="007753F9"/>
    <w:rsid w:val="0077567D"/>
    <w:rsid w:val="007758B0"/>
    <w:rsid w:val="007760F7"/>
    <w:rsid w:val="00777F8B"/>
    <w:rsid w:val="00780549"/>
    <w:rsid w:val="007806AE"/>
    <w:rsid w:val="007811D2"/>
    <w:rsid w:val="00781283"/>
    <w:rsid w:val="00781723"/>
    <w:rsid w:val="00782273"/>
    <w:rsid w:val="00782805"/>
    <w:rsid w:val="00783051"/>
    <w:rsid w:val="00783F5A"/>
    <w:rsid w:val="0078408E"/>
    <w:rsid w:val="007848AA"/>
    <w:rsid w:val="007849D3"/>
    <w:rsid w:val="00784A21"/>
    <w:rsid w:val="00784B92"/>
    <w:rsid w:val="00784EEF"/>
    <w:rsid w:val="007850D8"/>
    <w:rsid w:val="007857B4"/>
    <w:rsid w:val="007866E0"/>
    <w:rsid w:val="00786A63"/>
    <w:rsid w:val="00786BED"/>
    <w:rsid w:val="00786FA0"/>
    <w:rsid w:val="00786FFF"/>
    <w:rsid w:val="00787507"/>
    <w:rsid w:val="0078777E"/>
    <w:rsid w:val="00787FD1"/>
    <w:rsid w:val="007902B6"/>
    <w:rsid w:val="00790D56"/>
    <w:rsid w:val="007915AB"/>
    <w:rsid w:val="007927F5"/>
    <w:rsid w:val="00792BF0"/>
    <w:rsid w:val="00792FD3"/>
    <w:rsid w:val="0079307A"/>
    <w:rsid w:val="00793F74"/>
    <w:rsid w:val="00794874"/>
    <w:rsid w:val="0079500F"/>
    <w:rsid w:val="007955B2"/>
    <w:rsid w:val="00795793"/>
    <w:rsid w:val="00796252"/>
    <w:rsid w:val="00796796"/>
    <w:rsid w:val="00796899"/>
    <w:rsid w:val="007968DE"/>
    <w:rsid w:val="00796B56"/>
    <w:rsid w:val="00796B64"/>
    <w:rsid w:val="00796D43"/>
    <w:rsid w:val="007972F4"/>
    <w:rsid w:val="007972FE"/>
    <w:rsid w:val="00797DA3"/>
    <w:rsid w:val="007A0077"/>
    <w:rsid w:val="007A058B"/>
    <w:rsid w:val="007A064E"/>
    <w:rsid w:val="007A0CFA"/>
    <w:rsid w:val="007A0DF1"/>
    <w:rsid w:val="007A1170"/>
    <w:rsid w:val="007A1A4B"/>
    <w:rsid w:val="007A1D07"/>
    <w:rsid w:val="007A1EEA"/>
    <w:rsid w:val="007A2084"/>
    <w:rsid w:val="007A2103"/>
    <w:rsid w:val="007A23D9"/>
    <w:rsid w:val="007A2817"/>
    <w:rsid w:val="007A29A8"/>
    <w:rsid w:val="007A2E37"/>
    <w:rsid w:val="007A3634"/>
    <w:rsid w:val="007A3C3C"/>
    <w:rsid w:val="007A4965"/>
    <w:rsid w:val="007A4B35"/>
    <w:rsid w:val="007A5084"/>
    <w:rsid w:val="007A5474"/>
    <w:rsid w:val="007A54A2"/>
    <w:rsid w:val="007A5FD7"/>
    <w:rsid w:val="007A6059"/>
    <w:rsid w:val="007A618E"/>
    <w:rsid w:val="007A6348"/>
    <w:rsid w:val="007A63F5"/>
    <w:rsid w:val="007A651F"/>
    <w:rsid w:val="007A6523"/>
    <w:rsid w:val="007A6562"/>
    <w:rsid w:val="007A6D83"/>
    <w:rsid w:val="007A7038"/>
    <w:rsid w:val="007A7507"/>
    <w:rsid w:val="007A78FE"/>
    <w:rsid w:val="007A7B46"/>
    <w:rsid w:val="007A7B68"/>
    <w:rsid w:val="007B012E"/>
    <w:rsid w:val="007B013C"/>
    <w:rsid w:val="007B0648"/>
    <w:rsid w:val="007B0D2D"/>
    <w:rsid w:val="007B0E7B"/>
    <w:rsid w:val="007B10DB"/>
    <w:rsid w:val="007B1699"/>
    <w:rsid w:val="007B1A9A"/>
    <w:rsid w:val="007B1C21"/>
    <w:rsid w:val="007B26BC"/>
    <w:rsid w:val="007B27A1"/>
    <w:rsid w:val="007B27E3"/>
    <w:rsid w:val="007B285B"/>
    <w:rsid w:val="007B2AB0"/>
    <w:rsid w:val="007B2C6F"/>
    <w:rsid w:val="007B2D1B"/>
    <w:rsid w:val="007B2DAD"/>
    <w:rsid w:val="007B2EC8"/>
    <w:rsid w:val="007B39D2"/>
    <w:rsid w:val="007B3A09"/>
    <w:rsid w:val="007B3BCF"/>
    <w:rsid w:val="007B4B8E"/>
    <w:rsid w:val="007B4BE4"/>
    <w:rsid w:val="007B5799"/>
    <w:rsid w:val="007B586B"/>
    <w:rsid w:val="007B630A"/>
    <w:rsid w:val="007B68F6"/>
    <w:rsid w:val="007B6952"/>
    <w:rsid w:val="007B6E54"/>
    <w:rsid w:val="007B6F4A"/>
    <w:rsid w:val="007B74DA"/>
    <w:rsid w:val="007B74E1"/>
    <w:rsid w:val="007B7CDB"/>
    <w:rsid w:val="007C007E"/>
    <w:rsid w:val="007C0304"/>
    <w:rsid w:val="007C08F7"/>
    <w:rsid w:val="007C0F9D"/>
    <w:rsid w:val="007C1054"/>
    <w:rsid w:val="007C10C9"/>
    <w:rsid w:val="007C1598"/>
    <w:rsid w:val="007C15EE"/>
    <w:rsid w:val="007C176B"/>
    <w:rsid w:val="007C1DD9"/>
    <w:rsid w:val="007C2462"/>
    <w:rsid w:val="007C2926"/>
    <w:rsid w:val="007C3099"/>
    <w:rsid w:val="007C3484"/>
    <w:rsid w:val="007C3A2B"/>
    <w:rsid w:val="007C3CC5"/>
    <w:rsid w:val="007C402B"/>
    <w:rsid w:val="007C40B8"/>
    <w:rsid w:val="007C4F1B"/>
    <w:rsid w:val="007C5115"/>
    <w:rsid w:val="007C51C9"/>
    <w:rsid w:val="007C6115"/>
    <w:rsid w:val="007C66D6"/>
    <w:rsid w:val="007C68CD"/>
    <w:rsid w:val="007C6976"/>
    <w:rsid w:val="007C6B2F"/>
    <w:rsid w:val="007C6B74"/>
    <w:rsid w:val="007C6D5C"/>
    <w:rsid w:val="007C743A"/>
    <w:rsid w:val="007C79AB"/>
    <w:rsid w:val="007C7AA7"/>
    <w:rsid w:val="007C7EF7"/>
    <w:rsid w:val="007C7F3D"/>
    <w:rsid w:val="007D04D7"/>
    <w:rsid w:val="007D07DB"/>
    <w:rsid w:val="007D1377"/>
    <w:rsid w:val="007D1988"/>
    <w:rsid w:val="007D249A"/>
    <w:rsid w:val="007D2822"/>
    <w:rsid w:val="007D2AA1"/>
    <w:rsid w:val="007D2BB5"/>
    <w:rsid w:val="007D2F66"/>
    <w:rsid w:val="007D3155"/>
    <w:rsid w:val="007D347C"/>
    <w:rsid w:val="007D39F8"/>
    <w:rsid w:val="007D4128"/>
    <w:rsid w:val="007D44D1"/>
    <w:rsid w:val="007D4D30"/>
    <w:rsid w:val="007D4E3B"/>
    <w:rsid w:val="007D5009"/>
    <w:rsid w:val="007D5100"/>
    <w:rsid w:val="007D540D"/>
    <w:rsid w:val="007D5E73"/>
    <w:rsid w:val="007D6223"/>
    <w:rsid w:val="007D669F"/>
    <w:rsid w:val="007D6812"/>
    <w:rsid w:val="007D709A"/>
    <w:rsid w:val="007E00EF"/>
    <w:rsid w:val="007E050D"/>
    <w:rsid w:val="007E05C1"/>
    <w:rsid w:val="007E0FC0"/>
    <w:rsid w:val="007E16BD"/>
    <w:rsid w:val="007E185D"/>
    <w:rsid w:val="007E1A46"/>
    <w:rsid w:val="007E1A9E"/>
    <w:rsid w:val="007E1E5A"/>
    <w:rsid w:val="007E248E"/>
    <w:rsid w:val="007E26FE"/>
    <w:rsid w:val="007E2A20"/>
    <w:rsid w:val="007E2DF1"/>
    <w:rsid w:val="007E30D9"/>
    <w:rsid w:val="007E3675"/>
    <w:rsid w:val="007E3C1D"/>
    <w:rsid w:val="007E40F0"/>
    <w:rsid w:val="007E4450"/>
    <w:rsid w:val="007E4962"/>
    <w:rsid w:val="007E5725"/>
    <w:rsid w:val="007E68A6"/>
    <w:rsid w:val="007E7246"/>
    <w:rsid w:val="007E74B2"/>
    <w:rsid w:val="007E74C5"/>
    <w:rsid w:val="007E7581"/>
    <w:rsid w:val="007E794C"/>
    <w:rsid w:val="007E7E49"/>
    <w:rsid w:val="007F0721"/>
    <w:rsid w:val="007F11CD"/>
    <w:rsid w:val="007F1B45"/>
    <w:rsid w:val="007F1FA0"/>
    <w:rsid w:val="007F1FE4"/>
    <w:rsid w:val="007F233D"/>
    <w:rsid w:val="007F255E"/>
    <w:rsid w:val="007F258F"/>
    <w:rsid w:val="007F2792"/>
    <w:rsid w:val="007F3213"/>
    <w:rsid w:val="007F37A6"/>
    <w:rsid w:val="007F3A33"/>
    <w:rsid w:val="007F407D"/>
    <w:rsid w:val="007F4CF1"/>
    <w:rsid w:val="007F52C0"/>
    <w:rsid w:val="007F53C1"/>
    <w:rsid w:val="007F5728"/>
    <w:rsid w:val="007F5A63"/>
    <w:rsid w:val="007F5B87"/>
    <w:rsid w:val="007F5D4A"/>
    <w:rsid w:val="007F6695"/>
    <w:rsid w:val="007F66AB"/>
    <w:rsid w:val="007F676E"/>
    <w:rsid w:val="007F67A0"/>
    <w:rsid w:val="007F68C6"/>
    <w:rsid w:val="007F6914"/>
    <w:rsid w:val="007F6D43"/>
    <w:rsid w:val="007F7D33"/>
    <w:rsid w:val="00800352"/>
    <w:rsid w:val="0080044C"/>
    <w:rsid w:val="008004CE"/>
    <w:rsid w:val="00800628"/>
    <w:rsid w:val="008009EB"/>
    <w:rsid w:val="0080197A"/>
    <w:rsid w:val="00801B02"/>
    <w:rsid w:val="008023A9"/>
    <w:rsid w:val="00802423"/>
    <w:rsid w:val="008028E3"/>
    <w:rsid w:val="00802CD8"/>
    <w:rsid w:val="0080305A"/>
    <w:rsid w:val="00803121"/>
    <w:rsid w:val="00803142"/>
    <w:rsid w:val="0080384C"/>
    <w:rsid w:val="00803BC3"/>
    <w:rsid w:val="008042C3"/>
    <w:rsid w:val="00804371"/>
    <w:rsid w:val="00805434"/>
    <w:rsid w:val="008055B8"/>
    <w:rsid w:val="00805DB6"/>
    <w:rsid w:val="0080674F"/>
    <w:rsid w:val="00806790"/>
    <w:rsid w:val="00806AA4"/>
    <w:rsid w:val="00806C40"/>
    <w:rsid w:val="00806E46"/>
    <w:rsid w:val="00807AFF"/>
    <w:rsid w:val="00807C0A"/>
    <w:rsid w:val="00807E23"/>
    <w:rsid w:val="0081084E"/>
    <w:rsid w:val="00810E18"/>
    <w:rsid w:val="00811463"/>
    <w:rsid w:val="00811519"/>
    <w:rsid w:val="008117F3"/>
    <w:rsid w:val="00811AC1"/>
    <w:rsid w:val="00811BD5"/>
    <w:rsid w:val="00811C73"/>
    <w:rsid w:val="00811FFD"/>
    <w:rsid w:val="00812150"/>
    <w:rsid w:val="00812A0D"/>
    <w:rsid w:val="00813205"/>
    <w:rsid w:val="00813404"/>
    <w:rsid w:val="008138AC"/>
    <w:rsid w:val="00813952"/>
    <w:rsid w:val="00814AEF"/>
    <w:rsid w:val="0081526E"/>
    <w:rsid w:val="0081597B"/>
    <w:rsid w:val="00815F12"/>
    <w:rsid w:val="00816FA2"/>
    <w:rsid w:val="00817B32"/>
    <w:rsid w:val="00820526"/>
    <w:rsid w:val="00820955"/>
    <w:rsid w:val="00820DEE"/>
    <w:rsid w:val="00822081"/>
    <w:rsid w:val="00822174"/>
    <w:rsid w:val="00822247"/>
    <w:rsid w:val="008223F7"/>
    <w:rsid w:val="00822577"/>
    <w:rsid w:val="00822DC6"/>
    <w:rsid w:val="0082379A"/>
    <w:rsid w:val="008246F4"/>
    <w:rsid w:val="008248B2"/>
    <w:rsid w:val="008251D1"/>
    <w:rsid w:val="00825C5C"/>
    <w:rsid w:val="00826D96"/>
    <w:rsid w:val="00827256"/>
    <w:rsid w:val="00827DD4"/>
    <w:rsid w:val="008301BC"/>
    <w:rsid w:val="00830475"/>
    <w:rsid w:val="00830534"/>
    <w:rsid w:val="008310BD"/>
    <w:rsid w:val="00831178"/>
    <w:rsid w:val="0083120F"/>
    <w:rsid w:val="008313AA"/>
    <w:rsid w:val="0083200D"/>
    <w:rsid w:val="008320B2"/>
    <w:rsid w:val="00832523"/>
    <w:rsid w:val="0083260E"/>
    <w:rsid w:val="00832C56"/>
    <w:rsid w:val="00832D6E"/>
    <w:rsid w:val="00832D75"/>
    <w:rsid w:val="00832F53"/>
    <w:rsid w:val="008334F1"/>
    <w:rsid w:val="00833B22"/>
    <w:rsid w:val="00834017"/>
    <w:rsid w:val="008344DD"/>
    <w:rsid w:val="00834623"/>
    <w:rsid w:val="00834CC8"/>
    <w:rsid w:val="00834D8E"/>
    <w:rsid w:val="00834EE4"/>
    <w:rsid w:val="0083526E"/>
    <w:rsid w:val="00835CC6"/>
    <w:rsid w:val="008362E1"/>
    <w:rsid w:val="00836759"/>
    <w:rsid w:val="00836776"/>
    <w:rsid w:val="008368B6"/>
    <w:rsid w:val="00837321"/>
    <w:rsid w:val="008374EF"/>
    <w:rsid w:val="008377CF"/>
    <w:rsid w:val="00840046"/>
    <w:rsid w:val="00840CBE"/>
    <w:rsid w:val="00840DB9"/>
    <w:rsid w:val="0084165F"/>
    <w:rsid w:val="008416AF"/>
    <w:rsid w:val="00841CED"/>
    <w:rsid w:val="0084207E"/>
    <w:rsid w:val="008424DC"/>
    <w:rsid w:val="0084269C"/>
    <w:rsid w:val="00842843"/>
    <w:rsid w:val="00842C5F"/>
    <w:rsid w:val="008431B4"/>
    <w:rsid w:val="00843313"/>
    <w:rsid w:val="008440D1"/>
    <w:rsid w:val="0084466B"/>
    <w:rsid w:val="0084469C"/>
    <w:rsid w:val="00845614"/>
    <w:rsid w:val="00845CDC"/>
    <w:rsid w:val="00845E4D"/>
    <w:rsid w:val="00846368"/>
    <w:rsid w:val="00846416"/>
    <w:rsid w:val="00846763"/>
    <w:rsid w:val="008469BB"/>
    <w:rsid w:val="00847026"/>
    <w:rsid w:val="008474AE"/>
    <w:rsid w:val="0084765A"/>
    <w:rsid w:val="00847FA7"/>
    <w:rsid w:val="008504F3"/>
    <w:rsid w:val="00850733"/>
    <w:rsid w:val="008507D1"/>
    <w:rsid w:val="0085185A"/>
    <w:rsid w:val="0085187B"/>
    <w:rsid w:val="00852060"/>
    <w:rsid w:val="00852B16"/>
    <w:rsid w:val="00853666"/>
    <w:rsid w:val="00853B13"/>
    <w:rsid w:val="00853D5C"/>
    <w:rsid w:val="00853F51"/>
    <w:rsid w:val="00854308"/>
    <w:rsid w:val="00854343"/>
    <w:rsid w:val="00854827"/>
    <w:rsid w:val="00854CC2"/>
    <w:rsid w:val="00854DDE"/>
    <w:rsid w:val="00855182"/>
    <w:rsid w:val="008552CF"/>
    <w:rsid w:val="0085569D"/>
    <w:rsid w:val="00855A96"/>
    <w:rsid w:val="00855AE7"/>
    <w:rsid w:val="00855F39"/>
    <w:rsid w:val="008566A6"/>
    <w:rsid w:val="00856861"/>
    <w:rsid w:val="00856973"/>
    <w:rsid w:val="00856F78"/>
    <w:rsid w:val="00857246"/>
    <w:rsid w:val="0085746D"/>
    <w:rsid w:val="008574D5"/>
    <w:rsid w:val="00857B3F"/>
    <w:rsid w:val="0086082E"/>
    <w:rsid w:val="00860956"/>
    <w:rsid w:val="00860EBB"/>
    <w:rsid w:val="00861170"/>
    <w:rsid w:val="0086143D"/>
    <w:rsid w:val="00861822"/>
    <w:rsid w:val="00861FB6"/>
    <w:rsid w:val="008621FC"/>
    <w:rsid w:val="008624F3"/>
    <w:rsid w:val="00862864"/>
    <w:rsid w:val="00862DBD"/>
    <w:rsid w:val="00862E48"/>
    <w:rsid w:val="00862FBE"/>
    <w:rsid w:val="008630B1"/>
    <w:rsid w:val="0086372F"/>
    <w:rsid w:val="00863B8A"/>
    <w:rsid w:val="00863E19"/>
    <w:rsid w:val="00864156"/>
    <w:rsid w:val="00864F1C"/>
    <w:rsid w:val="00865017"/>
    <w:rsid w:val="0086572F"/>
    <w:rsid w:val="00865FFF"/>
    <w:rsid w:val="00866A70"/>
    <w:rsid w:val="008674FC"/>
    <w:rsid w:val="00870874"/>
    <w:rsid w:val="00870EB9"/>
    <w:rsid w:val="008710ED"/>
    <w:rsid w:val="00871215"/>
    <w:rsid w:val="00871960"/>
    <w:rsid w:val="00871EEC"/>
    <w:rsid w:val="00872BC5"/>
    <w:rsid w:val="00872C94"/>
    <w:rsid w:val="00873271"/>
    <w:rsid w:val="00873AAE"/>
    <w:rsid w:val="00873ADA"/>
    <w:rsid w:val="00873E08"/>
    <w:rsid w:val="00873F88"/>
    <w:rsid w:val="0087406D"/>
    <w:rsid w:val="00874349"/>
    <w:rsid w:val="008743BD"/>
    <w:rsid w:val="00874554"/>
    <w:rsid w:val="00874854"/>
    <w:rsid w:val="00874CB6"/>
    <w:rsid w:val="008757EE"/>
    <w:rsid w:val="00875AF6"/>
    <w:rsid w:val="00875F61"/>
    <w:rsid w:val="00876058"/>
    <w:rsid w:val="00876F7D"/>
    <w:rsid w:val="00877C73"/>
    <w:rsid w:val="00877F63"/>
    <w:rsid w:val="00877F72"/>
    <w:rsid w:val="00877FCF"/>
    <w:rsid w:val="0088023B"/>
    <w:rsid w:val="00880BED"/>
    <w:rsid w:val="00880E04"/>
    <w:rsid w:val="00880F29"/>
    <w:rsid w:val="00881D87"/>
    <w:rsid w:val="008822F5"/>
    <w:rsid w:val="008823EC"/>
    <w:rsid w:val="008825A0"/>
    <w:rsid w:val="00882DE3"/>
    <w:rsid w:val="00882E9C"/>
    <w:rsid w:val="00883ECE"/>
    <w:rsid w:val="00883F85"/>
    <w:rsid w:val="00884236"/>
    <w:rsid w:val="00885454"/>
    <w:rsid w:val="008856D3"/>
    <w:rsid w:val="00885834"/>
    <w:rsid w:val="00885B07"/>
    <w:rsid w:val="00885DDC"/>
    <w:rsid w:val="008861DC"/>
    <w:rsid w:val="0088685F"/>
    <w:rsid w:val="00886A98"/>
    <w:rsid w:val="00886D5C"/>
    <w:rsid w:val="00886DB6"/>
    <w:rsid w:val="00887BD3"/>
    <w:rsid w:val="0089130C"/>
    <w:rsid w:val="00891479"/>
    <w:rsid w:val="0089150C"/>
    <w:rsid w:val="0089161E"/>
    <w:rsid w:val="00891D44"/>
    <w:rsid w:val="008920B9"/>
    <w:rsid w:val="0089240D"/>
    <w:rsid w:val="00892645"/>
    <w:rsid w:val="00892763"/>
    <w:rsid w:val="008929B9"/>
    <w:rsid w:val="00892A02"/>
    <w:rsid w:val="008938B5"/>
    <w:rsid w:val="00893967"/>
    <w:rsid w:val="008946ED"/>
    <w:rsid w:val="00894BF0"/>
    <w:rsid w:val="00895099"/>
    <w:rsid w:val="00895129"/>
    <w:rsid w:val="00895951"/>
    <w:rsid w:val="00895C62"/>
    <w:rsid w:val="008962D4"/>
    <w:rsid w:val="00896428"/>
    <w:rsid w:val="00896884"/>
    <w:rsid w:val="00896D2E"/>
    <w:rsid w:val="008972E3"/>
    <w:rsid w:val="0089741F"/>
    <w:rsid w:val="008975F3"/>
    <w:rsid w:val="008A019B"/>
    <w:rsid w:val="008A01B4"/>
    <w:rsid w:val="008A0D11"/>
    <w:rsid w:val="008A0F92"/>
    <w:rsid w:val="008A2475"/>
    <w:rsid w:val="008A2577"/>
    <w:rsid w:val="008A25C9"/>
    <w:rsid w:val="008A26BB"/>
    <w:rsid w:val="008A2707"/>
    <w:rsid w:val="008A2EFA"/>
    <w:rsid w:val="008A3108"/>
    <w:rsid w:val="008A31FE"/>
    <w:rsid w:val="008A349C"/>
    <w:rsid w:val="008A39DC"/>
    <w:rsid w:val="008A3BDE"/>
    <w:rsid w:val="008A3FC5"/>
    <w:rsid w:val="008A466E"/>
    <w:rsid w:val="008A4CDC"/>
    <w:rsid w:val="008A4F45"/>
    <w:rsid w:val="008A562E"/>
    <w:rsid w:val="008A64EC"/>
    <w:rsid w:val="008A6A09"/>
    <w:rsid w:val="008A77FC"/>
    <w:rsid w:val="008B0A45"/>
    <w:rsid w:val="008B0ABA"/>
    <w:rsid w:val="008B0C1F"/>
    <w:rsid w:val="008B0D6F"/>
    <w:rsid w:val="008B10A1"/>
    <w:rsid w:val="008B21B7"/>
    <w:rsid w:val="008B29D0"/>
    <w:rsid w:val="008B3C6A"/>
    <w:rsid w:val="008B3F4B"/>
    <w:rsid w:val="008B4502"/>
    <w:rsid w:val="008B4E30"/>
    <w:rsid w:val="008B4F7F"/>
    <w:rsid w:val="008B55A5"/>
    <w:rsid w:val="008B5DFF"/>
    <w:rsid w:val="008B634A"/>
    <w:rsid w:val="008B6356"/>
    <w:rsid w:val="008B63C0"/>
    <w:rsid w:val="008B6526"/>
    <w:rsid w:val="008B6B3C"/>
    <w:rsid w:val="008B6B5E"/>
    <w:rsid w:val="008B6F42"/>
    <w:rsid w:val="008B7B65"/>
    <w:rsid w:val="008C0235"/>
    <w:rsid w:val="008C0C29"/>
    <w:rsid w:val="008C0C6C"/>
    <w:rsid w:val="008C1B92"/>
    <w:rsid w:val="008C1E3B"/>
    <w:rsid w:val="008C25DA"/>
    <w:rsid w:val="008C2CBF"/>
    <w:rsid w:val="008C2D9F"/>
    <w:rsid w:val="008C2DD3"/>
    <w:rsid w:val="008C31D5"/>
    <w:rsid w:val="008C32F0"/>
    <w:rsid w:val="008C4171"/>
    <w:rsid w:val="008C4439"/>
    <w:rsid w:val="008C47F0"/>
    <w:rsid w:val="008C52A3"/>
    <w:rsid w:val="008C5F3E"/>
    <w:rsid w:val="008C6005"/>
    <w:rsid w:val="008C6C17"/>
    <w:rsid w:val="008C6FD2"/>
    <w:rsid w:val="008C71EB"/>
    <w:rsid w:val="008C76CB"/>
    <w:rsid w:val="008C7A3D"/>
    <w:rsid w:val="008C7CA3"/>
    <w:rsid w:val="008C7FFA"/>
    <w:rsid w:val="008D097B"/>
    <w:rsid w:val="008D14CE"/>
    <w:rsid w:val="008D16C5"/>
    <w:rsid w:val="008D19E6"/>
    <w:rsid w:val="008D1EDB"/>
    <w:rsid w:val="008D1F48"/>
    <w:rsid w:val="008D205B"/>
    <w:rsid w:val="008D38D8"/>
    <w:rsid w:val="008D4286"/>
    <w:rsid w:val="008D496A"/>
    <w:rsid w:val="008D4B01"/>
    <w:rsid w:val="008D546C"/>
    <w:rsid w:val="008D54BB"/>
    <w:rsid w:val="008D5989"/>
    <w:rsid w:val="008D5C14"/>
    <w:rsid w:val="008D68E1"/>
    <w:rsid w:val="008D6B4A"/>
    <w:rsid w:val="008D6EAF"/>
    <w:rsid w:val="008D7A47"/>
    <w:rsid w:val="008E0244"/>
    <w:rsid w:val="008E0382"/>
    <w:rsid w:val="008E0CF5"/>
    <w:rsid w:val="008E0F8E"/>
    <w:rsid w:val="008E127B"/>
    <w:rsid w:val="008E1672"/>
    <w:rsid w:val="008E16B9"/>
    <w:rsid w:val="008E170F"/>
    <w:rsid w:val="008E19D5"/>
    <w:rsid w:val="008E206C"/>
    <w:rsid w:val="008E2B66"/>
    <w:rsid w:val="008E2DE8"/>
    <w:rsid w:val="008E2F85"/>
    <w:rsid w:val="008E300B"/>
    <w:rsid w:val="008E3611"/>
    <w:rsid w:val="008E3FC6"/>
    <w:rsid w:val="008E48B6"/>
    <w:rsid w:val="008E4EA3"/>
    <w:rsid w:val="008E4F9A"/>
    <w:rsid w:val="008E5120"/>
    <w:rsid w:val="008E57D2"/>
    <w:rsid w:val="008E6396"/>
    <w:rsid w:val="008E73BB"/>
    <w:rsid w:val="008E73FC"/>
    <w:rsid w:val="008F0318"/>
    <w:rsid w:val="008F05A5"/>
    <w:rsid w:val="008F0A4B"/>
    <w:rsid w:val="008F0E4E"/>
    <w:rsid w:val="008F0EFA"/>
    <w:rsid w:val="008F104D"/>
    <w:rsid w:val="008F107A"/>
    <w:rsid w:val="008F1219"/>
    <w:rsid w:val="008F1338"/>
    <w:rsid w:val="008F15A5"/>
    <w:rsid w:val="008F18A1"/>
    <w:rsid w:val="008F194E"/>
    <w:rsid w:val="008F1BD9"/>
    <w:rsid w:val="008F1C8B"/>
    <w:rsid w:val="008F1E35"/>
    <w:rsid w:val="008F2883"/>
    <w:rsid w:val="008F3067"/>
    <w:rsid w:val="008F30EC"/>
    <w:rsid w:val="008F36A4"/>
    <w:rsid w:val="008F37A5"/>
    <w:rsid w:val="008F44E3"/>
    <w:rsid w:val="008F4F0F"/>
    <w:rsid w:val="008F4F4F"/>
    <w:rsid w:val="008F6526"/>
    <w:rsid w:val="008F6BCD"/>
    <w:rsid w:val="008F6DEB"/>
    <w:rsid w:val="008F7051"/>
    <w:rsid w:val="008F72BD"/>
    <w:rsid w:val="008F78A1"/>
    <w:rsid w:val="008F7E7C"/>
    <w:rsid w:val="009000D3"/>
    <w:rsid w:val="009001DF"/>
    <w:rsid w:val="009007C4"/>
    <w:rsid w:val="00900830"/>
    <w:rsid w:val="0090094F"/>
    <w:rsid w:val="00900ADE"/>
    <w:rsid w:val="00900BBC"/>
    <w:rsid w:val="00900DDD"/>
    <w:rsid w:val="00900F9B"/>
    <w:rsid w:val="009014AA"/>
    <w:rsid w:val="00901551"/>
    <w:rsid w:val="00901949"/>
    <w:rsid w:val="0090197E"/>
    <w:rsid w:val="00901B18"/>
    <w:rsid w:val="00901F14"/>
    <w:rsid w:val="00902D30"/>
    <w:rsid w:val="0090390F"/>
    <w:rsid w:val="00903B30"/>
    <w:rsid w:val="00904B59"/>
    <w:rsid w:val="00904BF1"/>
    <w:rsid w:val="00904C1C"/>
    <w:rsid w:val="00905152"/>
    <w:rsid w:val="009056F1"/>
    <w:rsid w:val="0090576B"/>
    <w:rsid w:val="0090609C"/>
    <w:rsid w:val="00906EF2"/>
    <w:rsid w:val="0090752D"/>
    <w:rsid w:val="009076AD"/>
    <w:rsid w:val="00907AD2"/>
    <w:rsid w:val="009102C5"/>
    <w:rsid w:val="0091164E"/>
    <w:rsid w:val="00911992"/>
    <w:rsid w:val="009119C6"/>
    <w:rsid w:val="00911E6E"/>
    <w:rsid w:val="009130A2"/>
    <w:rsid w:val="009130C8"/>
    <w:rsid w:val="00913EEF"/>
    <w:rsid w:val="00914405"/>
    <w:rsid w:val="009147C1"/>
    <w:rsid w:val="00914BCC"/>
    <w:rsid w:val="00915101"/>
    <w:rsid w:val="00915AE7"/>
    <w:rsid w:val="00915E12"/>
    <w:rsid w:val="0091640E"/>
    <w:rsid w:val="00916557"/>
    <w:rsid w:val="0091670B"/>
    <w:rsid w:val="00916842"/>
    <w:rsid w:val="00916872"/>
    <w:rsid w:val="00916991"/>
    <w:rsid w:val="00916BAC"/>
    <w:rsid w:val="00917CB3"/>
    <w:rsid w:val="009202CF"/>
    <w:rsid w:val="00920617"/>
    <w:rsid w:val="00921870"/>
    <w:rsid w:val="00921CD3"/>
    <w:rsid w:val="009222F3"/>
    <w:rsid w:val="009223CC"/>
    <w:rsid w:val="0092291F"/>
    <w:rsid w:val="00922CD2"/>
    <w:rsid w:val="00922D63"/>
    <w:rsid w:val="00922DBF"/>
    <w:rsid w:val="00922F65"/>
    <w:rsid w:val="00922F75"/>
    <w:rsid w:val="00922FF3"/>
    <w:rsid w:val="0092334A"/>
    <w:rsid w:val="0092394D"/>
    <w:rsid w:val="009240A4"/>
    <w:rsid w:val="009244DF"/>
    <w:rsid w:val="00924F00"/>
    <w:rsid w:val="00925023"/>
    <w:rsid w:val="009251B9"/>
    <w:rsid w:val="00925599"/>
    <w:rsid w:val="009257D6"/>
    <w:rsid w:val="00925987"/>
    <w:rsid w:val="00926525"/>
    <w:rsid w:val="00926BC1"/>
    <w:rsid w:val="00926DAD"/>
    <w:rsid w:val="00926EE5"/>
    <w:rsid w:val="00927120"/>
    <w:rsid w:val="00927C6A"/>
    <w:rsid w:val="00927E18"/>
    <w:rsid w:val="00927EE9"/>
    <w:rsid w:val="0093044A"/>
    <w:rsid w:val="009305E7"/>
    <w:rsid w:val="009306B4"/>
    <w:rsid w:val="009306B7"/>
    <w:rsid w:val="00931204"/>
    <w:rsid w:val="00931978"/>
    <w:rsid w:val="00931BBF"/>
    <w:rsid w:val="00932270"/>
    <w:rsid w:val="00932764"/>
    <w:rsid w:val="0093284D"/>
    <w:rsid w:val="0093330B"/>
    <w:rsid w:val="00933329"/>
    <w:rsid w:val="0093340D"/>
    <w:rsid w:val="00933710"/>
    <w:rsid w:val="009337A7"/>
    <w:rsid w:val="00933819"/>
    <w:rsid w:val="009342A2"/>
    <w:rsid w:val="009348C9"/>
    <w:rsid w:val="00934BCE"/>
    <w:rsid w:val="00934C45"/>
    <w:rsid w:val="00934D95"/>
    <w:rsid w:val="00934DED"/>
    <w:rsid w:val="00935175"/>
    <w:rsid w:val="009352CA"/>
    <w:rsid w:val="00935E4C"/>
    <w:rsid w:val="00936157"/>
    <w:rsid w:val="009361A2"/>
    <w:rsid w:val="00937DE6"/>
    <w:rsid w:val="00940613"/>
    <w:rsid w:val="009407F1"/>
    <w:rsid w:val="00940BB3"/>
    <w:rsid w:val="00940D37"/>
    <w:rsid w:val="00940F15"/>
    <w:rsid w:val="0094142E"/>
    <w:rsid w:val="0094229D"/>
    <w:rsid w:val="0094245C"/>
    <w:rsid w:val="00942955"/>
    <w:rsid w:val="00942AA4"/>
    <w:rsid w:val="00942D9F"/>
    <w:rsid w:val="00943430"/>
    <w:rsid w:val="00943507"/>
    <w:rsid w:val="0094378E"/>
    <w:rsid w:val="009437F5"/>
    <w:rsid w:val="00943CCE"/>
    <w:rsid w:val="00943CD4"/>
    <w:rsid w:val="00943FCD"/>
    <w:rsid w:val="009445DB"/>
    <w:rsid w:val="009446E1"/>
    <w:rsid w:val="00944B83"/>
    <w:rsid w:val="00944F16"/>
    <w:rsid w:val="00944FFA"/>
    <w:rsid w:val="00945673"/>
    <w:rsid w:val="00945D6C"/>
    <w:rsid w:val="00945D8F"/>
    <w:rsid w:val="00945E07"/>
    <w:rsid w:val="0094613F"/>
    <w:rsid w:val="0094631E"/>
    <w:rsid w:val="009465AB"/>
    <w:rsid w:val="0094670D"/>
    <w:rsid w:val="00946864"/>
    <w:rsid w:val="0094688A"/>
    <w:rsid w:val="0094787F"/>
    <w:rsid w:val="00947B78"/>
    <w:rsid w:val="0095008B"/>
    <w:rsid w:val="00950C1E"/>
    <w:rsid w:val="0095117D"/>
    <w:rsid w:val="00951714"/>
    <w:rsid w:val="009527ED"/>
    <w:rsid w:val="00952A68"/>
    <w:rsid w:val="00953529"/>
    <w:rsid w:val="00953816"/>
    <w:rsid w:val="00953B6B"/>
    <w:rsid w:val="00953CC6"/>
    <w:rsid w:val="009542F5"/>
    <w:rsid w:val="00954687"/>
    <w:rsid w:val="009547CA"/>
    <w:rsid w:val="00954DAA"/>
    <w:rsid w:val="00956372"/>
    <w:rsid w:val="00956702"/>
    <w:rsid w:val="00956A37"/>
    <w:rsid w:val="00956D59"/>
    <w:rsid w:val="00956E89"/>
    <w:rsid w:val="00957033"/>
    <w:rsid w:val="009576A7"/>
    <w:rsid w:val="00957B0E"/>
    <w:rsid w:val="00957CDC"/>
    <w:rsid w:val="00960213"/>
    <w:rsid w:val="00960C53"/>
    <w:rsid w:val="00960D3A"/>
    <w:rsid w:val="00960F95"/>
    <w:rsid w:val="009610BC"/>
    <w:rsid w:val="00961C18"/>
    <w:rsid w:val="009621A4"/>
    <w:rsid w:val="00962A2E"/>
    <w:rsid w:val="009632D9"/>
    <w:rsid w:val="009634C4"/>
    <w:rsid w:val="0096398D"/>
    <w:rsid w:val="00963EEC"/>
    <w:rsid w:val="0096442A"/>
    <w:rsid w:val="009644F9"/>
    <w:rsid w:val="00964615"/>
    <w:rsid w:val="0096489B"/>
    <w:rsid w:val="00964DFA"/>
    <w:rsid w:val="009651A3"/>
    <w:rsid w:val="00965D10"/>
    <w:rsid w:val="009660A7"/>
    <w:rsid w:val="00967222"/>
    <w:rsid w:val="0096734E"/>
    <w:rsid w:val="00967871"/>
    <w:rsid w:val="00967AB8"/>
    <w:rsid w:val="00967F04"/>
    <w:rsid w:val="00970000"/>
    <w:rsid w:val="009705F0"/>
    <w:rsid w:val="0097087D"/>
    <w:rsid w:val="00970A4B"/>
    <w:rsid w:val="00970BF9"/>
    <w:rsid w:val="00971869"/>
    <w:rsid w:val="0097189D"/>
    <w:rsid w:val="00971F8B"/>
    <w:rsid w:val="0097200B"/>
    <w:rsid w:val="00972859"/>
    <w:rsid w:val="00972965"/>
    <w:rsid w:val="00972A64"/>
    <w:rsid w:val="00972C56"/>
    <w:rsid w:val="00972E8C"/>
    <w:rsid w:val="00973569"/>
    <w:rsid w:val="00973894"/>
    <w:rsid w:val="00974002"/>
    <w:rsid w:val="0097410A"/>
    <w:rsid w:val="0097443B"/>
    <w:rsid w:val="009745A0"/>
    <w:rsid w:val="00974798"/>
    <w:rsid w:val="009756A2"/>
    <w:rsid w:val="00975A1E"/>
    <w:rsid w:val="00976028"/>
    <w:rsid w:val="00976597"/>
    <w:rsid w:val="00976848"/>
    <w:rsid w:val="0097739C"/>
    <w:rsid w:val="009777D7"/>
    <w:rsid w:val="00980164"/>
    <w:rsid w:val="00980AD4"/>
    <w:rsid w:val="00980B7F"/>
    <w:rsid w:val="00980FEA"/>
    <w:rsid w:val="00981075"/>
    <w:rsid w:val="00981D15"/>
    <w:rsid w:val="0098206F"/>
    <w:rsid w:val="009825ED"/>
    <w:rsid w:val="00982DE1"/>
    <w:rsid w:val="00982DED"/>
    <w:rsid w:val="00982E68"/>
    <w:rsid w:val="00983D64"/>
    <w:rsid w:val="009848F8"/>
    <w:rsid w:val="00984E19"/>
    <w:rsid w:val="00984F94"/>
    <w:rsid w:val="0098619A"/>
    <w:rsid w:val="009862FC"/>
    <w:rsid w:val="00986615"/>
    <w:rsid w:val="00986682"/>
    <w:rsid w:val="0098681F"/>
    <w:rsid w:val="00986B03"/>
    <w:rsid w:val="00987683"/>
    <w:rsid w:val="00987EC6"/>
    <w:rsid w:val="00987F99"/>
    <w:rsid w:val="00990475"/>
    <w:rsid w:val="00990A7E"/>
    <w:rsid w:val="00990E33"/>
    <w:rsid w:val="009917CB"/>
    <w:rsid w:val="00991964"/>
    <w:rsid w:val="00991974"/>
    <w:rsid w:val="00991A1B"/>
    <w:rsid w:val="00991BCA"/>
    <w:rsid w:val="00991F95"/>
    <w:rsid w:val="009926DD"/>
    <w:rsid w:val="00992FE9"/>
    <w:rsid w:val="00993258"/>
    <w:rsid w:val="00993623"/>
    <w:rsid w:val="009936AA"/>
    <w:rsid w:val="00993983"/>
    <w:rsid w:val="00993A89"/>
    <w:rsid w:val="0099458D"/>
    <w:rsid w:val="00994A71"/>
    <w:rsid w:val="00994A97"/>
    <w:rsid w:val="00994D9B"/>
    <w:rsid w:val="009950A3"/>
    <w:rsid w:val="009953AE"/>
    <w:rsid w:val="0099561A"/>
    <w:rsid w:val="00995691"/>
    <w:rsid w:val="00995A9B"/>
    <w:rsid w:val="00995D40"/>
    <w:rsid w:val="00996052"/>
    <w:rsid w:val="009961B3"/>
    <w:rsid w:val="009961F0"/>
    <w:rsid w:val="0099626D"/>
    <w:rsid w:val="0099676A"/>
    <w:rsid w:val="0099694A"/>
    <w:rsid w:val="00996BE6"/>
    <w:rsid w:val="00996CC7"/>
    <w:rsid w:val="009971C8"/>
    <w:rsid w:val="00997655"/>
    <w:rsid w:val="009A038C"/>
    <w:rsid w:val="009A03E5"/>
    <w:rsid w:val="009A0C35"/>
    <w:rsid w:val="009A1C08"/>
    <w:rsid w:val="009A1F41"/>
    <w:rsid w:val="009A215F"/>
    <w:rsid w:val="009A24AE"/>
    <w:rsid w:val="009A24D5"/>
    <w:rsid w:val="009A3D6D"/>
    <w:rsid w:val="009A4C28"/>
    <w:rsid w:val="009A5254"/>
    <w:rsid w:val="009A5300"/>
    <w:rsid w:val="009A5458"/>
    <w:rsid w:val="009A54AF"/>
    <w:rsid w:val="009A5A13"/>
    <w:rsid w:val="009A5B97"/>
    <w:rsid w:val="009A60B1"/>
    <w:rsid w:val="009A6465"/>
    <w:rsid w:val="009A66D7"/>
    <w:rsid w:val="009A6BE3"/>
    <w:rsid w:val="009A6C0C"/>
    <w:rsid w:val="009A792E"/>
    <w:rsid w:val="009A7D01"/>
    <w:rsid w:val="009B0192"/>
    <w:rsid w:val="009B0A7A"/>
    <w:rsid w:val="009B0BF5"/>
    <w:rsid w:val="009B120F"/>
    <w:rsid w:val="009B1269"/>
    <w:rsid w:val="009B12DC"/>
    <w:rsid w:val="009B1A69"/>
    <w:rsid w:val="009B1E86"/>
    <w:rsid w:val="009B20B6"/>
    <w:rsid w:val="009B2523"/>
    <w:rsid w:val="009B32AB"/>
    <w:rsid w:val="009B433B"/>
    <w:rsid w:val="009B438F"/>
    <w:rsid w:val="009B4C24"/>
    <w:rsid w:val="009B4E5E"/>
    <w:rsid w:val="009B50DB"/>
    <w:rsid w:val="009B516F"/>
    <w:rsid w:val="009B5846"/>
    <w:rsid w:val="009B63B6"/>
    <w:rsid w:val="009B65D8"/>
    <w:rsid w:val="009B66E9"/>
    <w:rsid w:val="009B6A93"/>
    <w:rsid w:val="009B770A"/>
    <w:rsid w:val="009B77F1"/>
    <w:rsid w:val="009B7A70"/>
    <w:rsid w:val="009B7FC8"/>
    <w:rsid w:val="009C00F9"/>
    <w:rsid w:val="009C15E3"/>
    <w:rsid w:val="009C1627"/>
    <w:rsid w:val="009C1ABE"/>
    <w:rsid w:val="009C1AD5"/>
    <w:rsid w:val="009C1DBF"/>
    <w:rsid w:val="009C21DA"/>
    <w:rsid w:val="009C2DC2"/>
    <w:rsid w:val="009C2FAF"/>
    <w:rsid w:val="009C33E3"/>
    <w:rsid w:val="009C3968"/>
    <w:rsid w:val="009C3FCD"/>
    <w:rsid w:val="009C41A4"/>
    <w:rsid w:val="009C4281"/>
    <w:rsid w:val="009C470F"/>
    <w:rsid w:val="009C4AFB"/>
    <w:rsid w:val="009C59CC"/>
    <w:rsid w:val="009C61BB"/>
    <w:rsid w:val="009C7105"/>
    <w:rsid w:val="009C7A16"/>
    <w:rsid w:val="009C7B36"/>
    <w:rsid w:val="009D0783"/>
    <w:rsid w:val="009D07A9"/>
    <w:rsid w:val="009D120A"/>
    <w:rsid w:val="009D1212"/>
    <w:rsid w:val="009D24E4"/>
    <w:rsid w:val="009D2C0E"/>
    <w:rsid w:val="009D4715"/>
    <w:rsid w:val="009D4A9C"/>
    <w:rsid w:val="009D4D6D"/>
    <w:rsid w:val="009D4EF1"/>
    <w:rsid w:val="009D5192"/>
    <w:rsid w:val="009D54AA"/>
    <w:rsid w:val="009D5768"/>
    <w:rsid w:val="009D57A5"/>
    <w:rsid w:val="009D6E90"/>
    <w:rsid w:val="009D7650"/>
    <w:rsid w:val="009D7ADE"/>
    <w:rsid w:val="009D7BBE"/>
    <w:rsid w:val="009E06AD"/>
    <w:rsid w:val="009E0E6D"/>
    <w:rsid w:val="009E1252"/>
    <w:rsid w:val="009E18A3"/>
    <w:rsid w:val="009E1A62"/>
    <w:rsid w:val="009E208F"/>
    <w:rsid w:val="009E259C"/>
    <w:rsid w:val="009E2796"/>
    <w:rsid w:val="009E3212"/>
    <w:rsid w:val="009E3717"/>
    <w:rsid w:val="009E3D77"/>
    <w:rsid w:val="009E41D1"/>
    <w:rsid w:val="009E4414"/>
    <w:rsid w:val="009E49E6"/>
    <w:rsid w:val="009E5376"/>
    <w:rsid w:val="009E55C6"/>
    <w:rsid w:val="009E60B7"/>
    <w:rsid w:val="009E6167"/>
    <w:rsid w:val="009E61BA"/>
    <w:rsid w:val="009E6454"/>
    <w:rsid w:val="009E6719"/>
    <w:rsid w:val="009E6AD6"/>
    <w:rsid w:val="009E6B41"/>
    <w:rsid w:val="009E7225"/>
    <w:rsid w:val="009E774B"/>
    <w:rsid w:val="009E78E8"/>
    <w:rsid w:val="009E7C32"/>
    <w:rsid w:val="009F022E"/>
    <w:rsid w:val="009F0A97"/>
    <w:rsid w:val="009F0AF8"/>
    <w:rsid w:val="009F0DC9"/>
    <w:rsid w:val="009F13BF"/>
    <w:rsid w:val="009F1A58"/>
    <w:rsid w:val="009F1C39"/>
    <w:rsid w:val="009F27CE"/>
    <w:rsid w:val="009F2E0C"/>
    <w:rsid w:val="009F38FC"/>
    <w:rsid w:val="009F39D0"/>
    <w:rsid w:val="009F3B64"/>
    <w:rsid w:val="009F4106"/>
    <w:rsid w:val="009F47BF"/>
    <w:rsid w:val="009F47EF"/>
    <w:rsid w:val="009F4850"/>
    <w:rsid w:val="009F4CB3"/>
    <w:rsid w:val="009F4F6A"/>
    <w:rsid w:val="009F536B"/>
    <w:rsid w:val="009F5B05"/>
    <w:rsid w:val="009F61A8"/>
    <w:rsid w:val="009F63E5"/>
    <w:rsid w:val="009F6E0B"/>
    <w:rsid w:val="009F723E"/>
    <w:rsid w:val="009F763E"/>
    <w:rsid w:val="009F7B47"/>
    <w:rsid w:val="009F7BB2"/>
    <w:rsid w:val="009F7BE0"/>
    <w:rsid w:val="009F7F34"/>
    <w:rsid w:val="00A003D8"/>
    <w:rsid w:val="00A00447"/>
    <w:rsid w:val="00A004E1"/>
    <w:rsid w:val="00A00BE4"/>
    <w:rsid w:val="00A0146B"/>
    <w:rsid w:val="00A01D4F"/>
    <w:rsid w:val="00A01EC5"/>
    <w:rsid w:val="00A02045"/>
    <w:rsid w:val="00A021D5"/>
    <w:rsid w:val="00A031D1"/>
    <w:rsid w:val="00A03DAC"/>
    <w:rsid w:val="00A0412D"/>
    <w:rsid w:val="00A04F09"/>
    <w:rsid w:val="00A052C7"/>
    <w:rsid w:val="00A05441"/>
    <w:rsid w:val="00A0548B"/>
    <w:rsid w:val="00A058F1"/>
    <w:rsid w:val="00A0699D"/>
    <w:rsid w:val="00A07598"/>
    <w:rsid w:val="00A07913"/>
    <w:rsid w:val="00A07A1A"/>
    <w:rsid w:val="00A10593"/>
    <w:rsid w:val="00A10C23"/>
    <w:rsid w:val="00A11111"/>
    <w:rsid w:val="00A112A8"/>
    <w:rsid w:val="00A11C45"/>
    <w:rsid w:val="00A11F83"/>
    <w:rsid w:val="00A123ED"/>
    <w:rsid w:val="00A129D0"/>
    <w:rsid w:val="00A12A22"/>
    <w:rsid w:val="00A12DCB"/>
    <w:rsid w:val="00A1334A"/>
    <w:rsid w:val="00A1404E"/>
    <w:rsid w:val="00A14202"/>
    <w:rsid w:val="00A144DB"/>
    <w:rsid w:val="00A146AA"/>
    <w:rsid w:val="00A14936"/>
    <w:rsid w:val="00A14BE0"/>
    <w:rsid w:val="00A14D26"/>
    <w:rsid w:val="00A1580C"/>
    <w:rsid w:val="00A160D9"/>
    <w:rsid w:val="00A161B8"/>
    <w:rsid w:val="00A16600"/>
    <w:rsid w:val="00A16656"/>
    <w:rsid w:val="00A16716"/>
    <w:rsid w:val="00A16C88"/>
    <w:rsid w:val="00A16CC3"/>
    <w:rsid w:val="00A16D8C"/>
    <w:rsid w:val="00A171F6"/>
    <w:rsid w:val="00A1787B"/>
    <w:rsid w:val="00A17B8A"/>
    <w:rsid w:val="00A17DB8"/>
    <w:rsid w:val="00A20C64"/>
    <w:rsid w:val="00A20E32"/>
    <w:rsid w:val="00A2125E"/>
    <w:rsid w:val="00A21666"/>
    <w:rsid w:val="00A21F09"/>
    <w:rsid w:val="00A2261D"/>
    <w:rsid w:val="00A23389"/>
    <w:rsid w:val="00A23B7F"/>
    <w:rsid w:val="00A24177"/>
    <w:rsid w:val="00A245CA"/>
    <w:rsid w:val="00A2498C"/>
    <w:rsid w:val="00A24A9F"/>
    <w:rsid w:val="00A25167"/>
    <w:rsid w:val="00A2552F"/>
    <w:rsid w:val="00A259A4"/>
    <w:rsid w:val="00A25B53"/>
    <w:rsid w:val="00A25C8E"/>
    <w:rsid w:val="00A262CC"/>
    <w:rsid w:val="00A264D0"/>
    <w:rsid w:val="00A2665C"/>
    <w:rsid w:val="00A26AA6"/>
    <w:rsid w:val="00A26DA2"/>
    <w:rsid w:val="00A27278"/>
    <w:rsid w:val="00A278E5"/>
    <w:rsid w:val="00A27A6A"/>
    <w:rsid w:val="00A27C97"/>
    <w:rsid w:val="00A27D59"/>
    <w:rsid w:val="00A302C9"/>
    <w:rsid w:val="00A3095C"/>
    <w:rsid w:val="00A312FF"/>
    <w:rsid w:val="00A31404"/>
    <w:rsid w:val="00A3199A"/>
    <w:rsid w:val="00A32BC8"/>
    <w:rsid w:val="00A32C9F"/>
    <w:rsid w:val="00A32FB1"/>
    <w:rsid w:val="00A33C2F"/>
    <w:rsid w:val="00A33CAF"/>
    <w:rsid w:val="00A3449A"/>
    <w:rsid w:val="00A349EB"/>
    <w:rsid w:val="00A353C2"/>
    <w:rsid w:val="00A36375"/>
    <w:rsid w:val="00A36F66"/>
    <w:rsid w:val="00A37B81"/>
    <w:rsid w:val="00A37C13"/>
    <w:rsid w:val="00A37DFE"/>
    <w:rsid w:val="00A4043B"/>
    <w:rsid w:val="00A411B6"/>
    <w:rsid w:val="00A413CE"/>
    <w:rsid w:val="00A414AB"/>
    <w:rsid w:val="00A414EF"/>
    <w:rsid w:val="00A4297C"/>
    <w:rsid w:val="00A4302F"/>
    <w:rsid w:val="00A43330"/>
    <w:rsid w:val="00A43736"/>
    <w:rsid w:val="00A43BC6"/>
    <w:rsid w:val="00A44184"/>
    <w:rsid w:val="00A44870"/>
    <w:rsid w:val="00A44B4C"/>
    <w:rsid w:val="00A45587"/>
    <w:rsid w:val="00A4594A"/>
    <w:rsid w:val="00A4648C"/>
    <w:rsid w:val="00A46C5A"/>
    <w:rsid w:val="00A46D8B"/>
    <w:rsid w:val="00A472B0"/>
    <w:rsid w:val="00A475F3"/>
    <w:rsid w:val="00A47770"/>
    <w:rsid w:val="00A477A0"/>
    <w:rsid w:val="00A47D51"/>
    <w:rsid w:val="00A47E2A"/>
    <w:rsid w:val="00A5046E"/>
    <w:rsid w:val="00A50575"/>
    <w:rsid w:val="00A50910"/>
    <w:rsid w:val="00A517E8"/>
    <w:rsid w:val="00A517EA"/>
    <w:rsid w:val="00A52E88"/>
    <w:rsid w:val="00A53039"/>
    <w:rsid w:val="00A5319D"/>
    <w:rsid w:val="00A53776"/>
    <w:rsid w:val="00A53F21"/>
    <w:rsid w:val="00A5442B"/>
    <w:rsid w:val="00A54635"/>
    <w:rsid w:val="00A548CA"/>
    <w:rsid w:val="00A54907"/>
    <w:rsid w:val="00A54CBA"/>
    <w:rsid w:val="00A55000"/>
    <w:rsid w:val="00A55138"/>
    <w:rsid w:val="00A552B7"/>
    <w:rsid w:val="00A555CE"/>
    <w:rsid w:val="00A558AD"/>
    <w:rsid w:val="00A56AEF"/>
    <w:rsid w:val="00A56D63"/>
    <w:rsid w:val="00A57011"/>
    <w:rsid w:val="00A57BF2"/>
    <w:rsid w:val="00A57D2D"/>
    <w:rsid w:val="00A6001E"/>
    <w:rsid w:val="00A6041F"/>
    <w:rsid w:val="00A60D36"/>
    <w:rsid w:val="00A60DE8"/>
    <w:rsid w:val="00A61041"/>
    <w:rsid w:val="00A611D7"/>
    <w:rsid w:val="00A61702"/>
    <w:rsid w:val="00A61809"/>
    <w:rsid w:val="00A61CA0"/>
    <w:rsid w:val="00A61CBF"/>
    <w:rsid w:val="00A62206"/>
    <w:rsid w:val="00A62D9D"/>
    <w:rsid w:val="00A62F77"/>
    <w:rsid w:val="00A631AA"/>
    <w:rsid w:val="00A631AF"/>
    <w:rsid w:val="00A638FB"/>
    <w:rsid w:val="00A63A6F"/>
    <w:rsid w:val="00A63BA1"/>
    <w:rsid w:val="00A63DB9"/>
    <w:rsid w:val="00A63DF7"/>
    <w:rsid w:val="00A64126"/>
    <w:rsid w:val="00A6440F"/>
    <w:rsid w:val="00A64717"/>
    <w:rsid w:val="00A65A2E"/>
    <w:rsid w:val="00A65E0D"/>
    <w:rsid w:val="00A65E79"/>
    <w:rsid w:val="00A664EE"/>
    <w:rsid w:val="00A6657F"/>
    <w:rsid w:val="00A66FC1"/>
    <w:rsid w:val="00A672BA"/>
    <w:rsid w:val="00A6776E"/>
    <w:rsid w:val="00A701BE"/>
    <w:rsid w:val="00A705E3"/>
    <w:rsid w:val="00A70D45"/>
    <w:rsid w:val="00A71075"/>
    <w:rsid w:val="00A72EF0"/>
    <w:rsid w:val="00A738D3"/>
    <w:rsid w:val="00A739DA"/>
    <w:rsid w:val="00A73D69"/>
    <w:rsid w:val="00A743DA"/>
    <w:rsid w:val="00A747A3"/>
    <w:rsid w:val="00A74811"/>
    <w:rsid w:val="00A7481B"/>
    <w:rsid w:val="00A74D8D"/>
    <w:rsid w:val="00A75C51"/>
    <w:rsid w:val="00A760C0"/>
    <w:rsid w:val="00A766CC"/>
    <w:rsid w:val="00A76B76"/>
    <w:rsid w:val="00A770C3"/>
    <w:rsid w:val="00A771EF"/>
    <w:rsid w:val="00A77327"/>
    <w:rsid w:val="00A80709"/>
    <w:rsid w:val="00A8095E"/>
    <w:rsid w:val="00A8146F"/>
    <w:rsid w:val="00A81914"/>
    <w:rsid w:val="00A81B08"/>
    <w:rsid w:val="00A82249"/>
    <w:rsid w:val="00A8224D"/>
    <w:rsid w:val="00A83240"/>
    <w:rsid w:val="00A83ECA"/>
    <w:rsid w:val="00A843D4"/>
    <w:rsid w:val="00A8451E"/>
    <w:rsid w:val="00A851A8"/>
    <w:rsid w:val="00A85E27"/>
    <w:rsid w:val="00A85F09"/>
    <w:rsid w:val="00A85F75"/>
    <w:rsid w:val="00A87151"/>
    <w:rsid w:val="00A879AA"/>
    <w:rsid w:val="00A879B9"/>
    <w:rsid w:val="00A87B7F"/>
    <w:rsid w:val="00A909C9"/>
    <w:rsid w:val="00A90A8F"/>
    <w:rsid w:val="00A90C89"/>
    <w:rsid w:val="00A90E94"/>
    <w:rsid w:val="00A90F2C"/>
    <w:rsid w:val="00A91C7D"/>
    <w:rsid w:val="00A929FB"/>
    <w:rsid w:val="00A92BAC"/>
    <w:rsid w:val="00A92EBC"/>
    <w:rsid w:val="00A93F4E"/>
    <w:rsid w:val="00A9421A"/>
    <w:rsid w:val="00A943C2"/>
    <w:rsid w:val="00A94DD8"/>
    <w:rsid w:val="00A951AB"/>
    <w:rsid w:val="00A951CA"/>
    <w:rsid w:val="00A954AB"/>
    <w:rsid w:val="00A96040"/>
    <w:rsid w:val="00A9617B"/>
    <w:rsid w:val="00A96A6D"/>
    <w:rsid w:val="00A974B3"/>
    <w:rsid w:val="00A977EF"/>
    <w:rsid w:val="00A97D78"/>
    <w:rsid w:val="00AA0767"/>
    <w:rsid w:val="00AA083B"/>
    <w:rsid w:val="00AA0990"/>
    <w:rsid w:val="00AA0CA5"/>
    <w:rsid w:val="00AA1D3D"/>
    <w:rsid w:val="00AA1EE2"/>
    <w:rsid w:val="00AA1EFA"/>
    <w:rsid w:val="00AA2227"/>
    <w:rsid w:val="00AA341B"/>
    <w:rsid w:val="00AA363B"/>
    <w:rsid w:val="00AA3A7A"/>
    <w:rsid w:val="00AA408E"/>
    <w:rsid w:val="00AA45EC"/>
    <w:rsid w:val="00AA46C0"/>
    <w:rsid w:val="00AA4743"/>
    <w:rsid w:val="00AA47B7"/>
    <w:rsid w:val="00AA49A9"/>
    <w:rsid w:val="00AA53B0"/>
    <w:rsid w:val="00AA5F61"/>
    <w:rsid w:val="00AA615A"/>
    <w:rsid w:val="00AA65B2"/>
    <w:rsid w:val="00AA67C4"/>
    <w:rsid w:val="00AA7899"/>
    <w:rsid w:val="00AA7A1A"/>
    <w:rsid w:val="00AA7ABD"/>
    <w:rsid w:val="00AA7FB3"/>
    <w:rsid w:val="00AB01C3"/>
    <w:rsid w:val="00AB0273"/>
    <w:rsid w:val="00AB0D31"/>
    <w:rsid w:val="00AB0E28"/>
    <w:rsid w:val="00AB1EE6"/>
    <w:rsid w:val="00AB2649"/>
    <w:rsid w:val="00AB32E9"/>
    <w:rsid w:val="00AB419A"/>
    <w:rsid w:val="00AB4538"/>
    <w:rsid w:val="00AB4690"/>
    <w:rsid w:val="00AB47FC"/>
    <w:rsid w:val="00AB5023"/>
    <w:rsid w:val="00AB520A"/>
    <w:rsid w:val="00AB59D5"/>
    <w:rsid w:val="00AB5E84"/>
    <w:rsid w:val="00AB6625"/>
    <w:rsid w:val="00AB693F"/>
    <w:rsid w:val="00AB6F34"/>
    <w:rsid w:val="00AB7454"/>
    <w:rsid w:val="00AB792F"/>
    <w:rsid w:val="00AB7C56"/>
    <w:rsid w:val="00AC0040"/>
    <w:rsid w:val="00AC0267"/>
    <w:rsid w:val="00AC0750"/>
    <w:rsid w:val="00AC09E7"/>
    <w:rsid w:val="00AC0B73"/>
    <w:rsid w:val="00AC0EBE"/>
    <w:rsid w:val="00AC16AE"/>
    <w:rsid w:val="00AC1B02"/>
    <w:rsid w:val="00AC1DD7"/>
    <w:rsid w:val="00AC1F42"/>
    <w:rsid w:val="00AC2081"/>
    <w:rsid w:val="00AC2480"/>
    <w:rsid w:val="00AC264C"/>
    <w:rsid w:val="00AC28CF"/>
    <w:rsid w:val="00AC2D55"/>
    <w:rsid w:val="00AC2F56"/>
    <w:rsid w:val="00AC328B"/>
    <w:rsid w:val="00AC4C14"/>
    <w:rsid w:val="00AC4D9F"/>
    <w:rsid w:val="00AC4F1A"/>
    <w:rsid w:val="00AC4F37"/>
    <w:rsid w:val="00AC5BB9"/>
    <w:rsid w:val="00AC5DEE"/>
    <w:rsid w:val="00AC6171"/>
    <w:rsid w:val="00AC6439"/>
    <w:rsid w:val="00AC71B7"/>
    <w:rsid w:val="00AC7E4C"/>
    <w:rsid w:val="00AD0226"/>
    <w:rsid w:val="00AD039D"/>
    <w:rsid w:val="00AD03CC"/>
    <w:rsid w:val="00AD04EC"/>
    <w:rsid w:val="00AD0780"/>
    <w:rsid w:val="00AD0AA8"/>
    <w:rsid w:val="00AD1114"/>
    <w:rsid w:val="00AD1214"/>
    <w:rsid w:val="00AD1422"/>
    <w:rsid w:val="00AD15EC"/>
    <w:rsid w:val="00AD16A7"/>
    <w:rsid w:val="00AD1704"/>
    <w:rsid w:val="00AD1EB5"/>
    <w:rsid w:val="00AD3449"/>
    <w:rsid w:val="00AD3484"/>
    <w:rsid w:val="00AD3779"/>
    <w:rsid w:val="00AD3ECE"/>
    <w:rsid w:val="00AD4F0A"/>
    <w:rsid w:val="00AD52A3"/>
    <w:rsid w:val="00AD5514"/>
    <w:rsid w:val="00AD5B72"/>
    <w:rsid w:val="00AD5CE0"/>
    <w:rsid w:val="00AD5EB5"/>
    <w:rsid w:val="00AD631A"/>
    <w:rsid w:val="00AD657E"/>
    <w:rsid w:val="00AD664B"/>
    <w:rsid w:val="00AD728D"/>
    <w:rsid w:val="00AD7586"/>
    <w:rsid w:val="00AD76B5"/>
    <w:rsid w:val="00AD7815"/>
    <w:rsid w:val="00AD7863"/>
    <w:rsid w:val="00AD7CFB"/>
    <w:rsid w:val="00AD7E17"/>
    <w:rsid w:val="00AE0AF1"/>
    <w:rsid w:val="00AE0B11"/>
    <w:rsid w:val="00AE1182"/>
    <w:rsid w:val="00AE145C"/>
    <w:rsid w:val="00AE25B7"/>
    <w:rsid w:val="00AE2FE0"/>
    <w:rsid w:val="00AE3422"/>
    <w:rsid w:val="00AE3C1A"/>
    <w:rsid w:val="00AE4991"/>
    <w:rsid w:val="00AE4A02"/>
    <w:rsid w:val="00AE4A80"/>
    <w:rsid w:val="00AE55AD"/>
    <w:rsid w:val="00AE6303"/>
    <w:rsid w:val="00AE6AD9"/>
    <w:rsid w:val="00AE6CC1"/>
    <w:rsid w:val="00AE6DE7"/>
    <w:rsid w:val="00AE700D"/>
    <w:rsid w:val="00AE7528"/>
    <w:rsid w:val="00AE79C6"/>
    <w:rsid w:val="00AE7DE8"/>
    <w:rsid w:val="00AF048C"/>
    <w:rsid w:val="00AF08A8"/>
    <w:rsid w:val="00AF09B6"/>
    <w:rsid w:val="00AF1AFF"/>
    <w:rsid w:val="00AF2840"/>
    <w:rsid w:val="00AF2987"/>
    <w:rsid w:val="00AF2CFD"/>
    <w:rsid w:val="00AF35B0"/>
    <w:rsid w:val="00AF3690"/>
    <w:rsid w:val="00AF3B22"/>
    <w:rsid w:val="00AF3C89"/>
    <w:rsid w:val="00AF43A0"/>
    <w:rsid w:val="00AF4536"/>
    <w:rsid w:val="00AF4655"/>
    <w:rsid w:val="00AF48F1"/>
    <w:rsid w:val="00AF5263"/>
    <w:rsid w:val="00AF60C9"/>
    <w:rsid w:val="00AF63CA"/>
    <w:rsid w:val="00AF6583"/>
    <w:rsid w:val="00AF67EA"/>
    <w:rsid w:val="00AF6F95"/>
    <w:rsid w:val="00AF7176"/>
    <w:rsid w:val="00AF76FB"/>
    <w:rsid w:val="00AF799C"/>
    <w:rsid w:val="00B00081"/>
    <w:rsid w:val="00B0010C"/>
    <w:rsid w:val="00B007D6"/>
    <w:rsid w:val="00B009CD"/>
    <w:rsid w:val="00B00E54"/>
    <w:rsid w:val="00B00EC0"/>
    <w:rsid w:val="00B01177"/>
    <w:rsid w:val="00B011AF"/>
    <w:rsid w:val="00B01265"/>
    <w:rsid w:val="00B01463"/>
    <w:rsid w:val="00B01A7F"/>
    <w:rsid w:val="00B01D8A"/>
    <w:rsid w:val="00B02726"/>
    <w:rsid w:val="00B02B54"/>
    <w:rsid w:val="00B02BCE"/>
    <w:rsid w:val="00B02E07"/>
    <w:rsid w:val="00B0353D"/>
    <w:rsid w:val="00B03556"/>
    <w:rsid w:val="00B0356B"/>
    <w:rsid w:val="00B038D0"/>
    <w:rsid w:val="00B041DD"/>
    <w:rsid w:val="00B041E0"/>
    <w:rsid w:val="00B04CE2"/>
    <w:rsid w:val="00B04E5B"/>
    <w:rsid w:val="00B06476"/>
    <w:rsid w:val="00B076F4"/>
    <w:rsid w:val="00B07DDB"/>
    <w:rsid w:val="00B1030E"/>
    <w:rsid w:val="00B10B92"/>
    <w:rsid w:val="00B10E8D"/>
    <w:rsid w:val="00B11DA3"/>
    <w:rsid w:val="00B12320"/>
    <w:rsid w:val="00B13465"/>
    <w:rsid w:val="00B13ECE"/>
    <w:rsid w:val="00B13F27"/>
    <w:rsid w:val="00B14265"/>
    <w:rsid w:val="00B1462A"/>
    <w:rsid w:val="00B14A20"/>
    <w:rsid w:val="00B14AD5"/>
    <w:rsid w:val="00B14DB8"/>
    <w:rsid w:val="00B14ECD"/>
    <w:rsid w:val="00B151CE"/>
    <w:rsid w:val="00B1554A"/>
    <w:rsid w:val="00B1558F"/>
    <w:rsid w:val="00B158EF"/>
    <w:rsid w:val="00B160CF"/>
    <w:rsid w:val="00B1697F"/>
    <w:rsid w:val="00B16A90"/>
    <w:rsid w:val="00B16F79"/>
    <w:rsid w:val="00B20E22"/>
    <w:rsid w:val="00B20E37"/>
    <w:rsid w:val="00B20FC8"/>
    <w:rsid w:val="00B21055"/>
    <w:rsid w:val="00B2216C"/>
    <w:rsid w:val="00B227BA"/>
    <w:rsid w:val="00B22B03"/>
    <w:rsid w:val="00B22DB4"/>
    <w:rsid w:val="00B23267"/>
    <w:rsid w:val="00B236B4"/>
    <w:rsid w:val="00B2397C"/>
    <w:rsid w:val="00B23A06"/>
    <w:rsid w:val="00B23AE1"/>
    <w:rsid w:val="00B23E1F"/>
    <w:rsid w:val="00B23F31"/>
    <w:rsid w:val="00B24134"/>
    <w:rsid w:val="00B243BD"/>
    <w:rsid w:val="00B246CB"/>
    <w:rsid w:val="00B25C01"/>
    <w:rsid w:val="00B25D62"/>
    <w:rsid w:val="00B26256"/>
    <w:rsid w:val="00B26D23"/>
    <w:rsid w:val="00B270F3"/>
    <w:rsid w:val="00B2754E"/>
    <w:rsid w:val="00B27B4F"/>
    <w:rsid w:val="00B27E37"/>
    <w:rsid w:val="00B310E5"/>
    <w:rsid w:val="00B31731"/>
    <w:rsid w:val="00B31A6A"/>
    <w:rsid w:val="00B324E6"/>
    <w:rsid w:val="00B32709"/>
    <w:rsid w:val="00B32C0A"/>
    <w:rsid w:val="00B3353F"/>
    <w:rsid w:val="00B33877"/>
    <w:rsid w:val="00B3398E"/>
    <w:rsid w:val="00B34408"/>
    <w:rsid w:val="00B347F7"/>
    <w:rsid w:val="00B3597B"/>
    <w:rsid w:val="00B363B4"/>
    <w:rsid w:val="00B370FE"/>
    <w:rsid w:val="00B374F6"/>
    <w:rsid w:val="00B3750D"/>
    <w:rsid w:val="00B37606"/>
    <w:rsid w:val="00B40558"/>
    <w:rsid w:val="00B40698"/>
    <w:rsid w:val="00B412A2"/>
    <w:rsid w:val="00B41305"/>
    <w:rsid w:val="00B41E28"/>
    <w:rsid w:val="00B42DD2"/>
    <w:rsid w:val="00B42E0E"/>
    <w:rsid w:val="00B42E55"/>
    <w:rsid w:val="00B430C2"/>
    <w:rsid w:val="00B437B5"/>
    <w:rsid w:val="00B438A3"/>
    <w:rsid w:val="00B438AF"/>
    <w:rsid w:val="00B43C93"/>
    <w:rsid w:val="00B448AD"/>
    <w:rsid w:val="00B44CA2"/>
    <w:rsid w:val="00B4522C"/>
    <w:rsid w:val="00B45508"/>
    <w:rsid w:val="00B4575F"/>
    <w:rsid w:val="00B45CFE"/>
    <w:rsid w:val="00B4695B"/>
    <w:rsid w:val="00B46A8B"/>
    <w:rsid w:val="00B46FA0"/>
    <w:rsid w:val="00B470C3"/>
    <w:rsid w:val="00B47428"/>
    <w:rsid w:val="00B4797D"/>
    <w:rsid w:val="00B47D55"/>
    <w:rsid w:val="00B47E55"/>
    <w:rsid w:val="00B507E4"/>
    <w:rsid w:val="00B508B7"/>
    <w:rsid w:val="00B51134"/>
    <w:rsid w:val="00B5166A"/>
    <w:rsid w:val="00B520E4"/>
    <w:rsid w:val="00B528BE"/>
    <w:rsid w:val="00B52A4F"/>
    <w:rsid w:val="00B53348"/>
    <w:rsid w:val="00B534E7"/>
    <w:rsid w:val="00B5380B"/>
    <w:rsid w:val="00B5398D"/>
    <w:rsid w:val="00B53E97"/>
    <w:rsid w:val="00B542AF"/>
    <w:rsid w:val="00B54477"/>
    <w:rsid w:val="00B545D6"/>
    <w:rsid w:val="00B54AA9"/>
    <w:rsid w:val="00B54B4F"/>
    <w:rsid w:val="00B54DF9"/>
    <w:rsid w:val="00B55505"/>
    <w:rsid w:val="00B5562C"/>
    <w:rsid w:val="00B55E7F"/>
    <w:rsid w:val="00B56664"/>
    <w:rsid w:val="00B566C6"/>
    <w:rsid w:val="00B56FCD"/>
    <w:rsid w:val="00B5723E"/>
    <w:rsid w:val="00B5744A"/>
    <w:rsid w:val="00B5790D"/>
    <w:rsid w:val="00B6013F"/>
    <w:rsid w:val="00B603A2"/>
    <w:rsid w:val="00B60767"/>
    <w:rsid w:val="00B607C7"/>
    <w:rsid w:val="00B60EFC"/>
    <w:rsid w:val="00B6109C"/>
    <w:rsid w:val="00B61540"/>
    <w:rsid w:val="00B61C45"/>
    <w:rsid w:val="00B61F42"/>
    <w:rsid w:val="00B61FE2"/>
    <w:rsid w:val="00B62CC7"/>
    <w:rsid w:val="00B62EE4"/>
    <w:rsid w:val="00B63018"/>
    <w:rsid w:val="00B635D3"/>
    <w:rsid w:val="00B63816"/>
    <w:rsid w:val="00B64F37"/>
    <w:rsid w:val="00B6532C"/>
    <w:rsid w:val="00B65356"/>
    <w:rsid w:val="00B65652"/>
    <w:rsid w:val="00B65CCA"/>
    <w:rsid w:val="00B65D5F"/>
    <w:rsid w:val="00B663F8"/>
    <w:rsid w:val="00B66BDA"/>
    <w:rsid w:val="00B66DC1"/>
    <w:rsid w:val="00B66F30"/>
    <w:rsid w:val="00B671FE"/>
    <w:rsid w:val="00B67237"/>
    <w:rsid w:val="00B6749B"/>
    <w:rsid w:val="00B67F92"/>
    <w:rsid w:val="00B70362"/>
    <w:rsid w:val="00B706E4"/>
    <w:rsid w:val="00B70A1F"/>
    <w:rsid w:val="00B70A79"/>
    <w:rsid w:val="00B70DF9"/>
    <w:rsid w:val="00B70EC4"/>
    <w:rsid w:val="00B711D5"/>
    <w:rsid w:val="00B713C4"/>
    <w:rsid w:val="00B71B41"/>
    <w:rsid w:val="00B72083"/>
    <w:rsid w:val="00B72876"/>
    <w:rsid w:val="00B73CB7"/>
    <w:rsid w:val="00B73E41"/>
    <w:rsid w:val="00B7417B"/>
    <w:rsid w:val="00B743AD"/>
    <w:rsid w:val="00B7473F"/>
    <w:rsid w:val="00B74741"/>
    <w:rsid w:val="00B74ACF"/>
    <w:rsid w:val="00B74DE4"/>
    <w:rsid w:val="00B74FCF"/>
    <w:rsid w:val="00B755CD"/>
    <w:rsid w:val="00B75941"/>
    <w:rsid w:val="00B75DC8"/>
    <w:rsid w:val="00B75E47"/>
    <w:rsid w:val="00B766D4"/>
    <w:rsid w:val="00B7678E"/>
    <w:rsid w:val="00B76A01"/>
    <w:rsid w:val="00B76ED1"/>
    <w:rsid w:val="00B7711B"/>
    <w:rsid w:val="00B77670"/>
    <w:rsid w:val="00B77B6E"/>
    <w:rsid w:val="00B77B99"/>
    <w:rsid w:val="00B77C60"/>
    <w:rsid w:val="00B77D30"/>
    <w:rsid w:val="00B8094A"/>
    <w:rsid w:val="00B80B04"/>
    <w:rsid w:val="00B81005"/>
    <w:rsid w:val="00B818CF"/>
    <w:rsid w:val="00B81B13"/>
    <w:rsid w:val="00B81C79"/>
    <w:rsid w:val="00B82519"/>
    <w:rsid w:val="00B825E9"/>
    <w:rsid w:val="00B82740"/>
    <w:rsid w:val="00B82768"/>
    <w:rsid w:val="00B8358A"/>
    <w:rsid w:val="00B83A99"/>
    <w:rsid w:val="00B83B72"/>
    <w:rsid w:val="00B83DF4"/>
    <w:rsid w:val="00B84714"/>
    <w:rsid w:val="00B8488E"/>
    <w:rsid w:val="00B84B2F"/>
    <w:rsid w:val="00B84DDC"/>
    <w:rsid w:val="00B85014"/>
    <w:rsid w:val="00B855F0"/>
    <w:rsid w:val="00B85654"/>
    <w:rsid w:val="00B85C33"/>
    <w:rsid w:val="00B86334"/>
    <w:rsid w:val="00B864A9"/>
    <w:rsid w:val="00B86EE5"/>
    <w:rsid w:val="00B87328"/>
    <w:rsid w:val="00B87740"/>
    <w:rsid w:val="00B879C7"/>
    <w:rsid w:val="00B87A74"/>
    <w:rsid w:val="00B87C41"/>
    <w:rsid w:val="00B9014E"/>
    <w:rsid w:val="00B90550"/>
    <w:rsid w:val="00B90715"/>
    <w:rsid w:val="00B9077A"/>
    <w:rsid w:val="00B909F1"/>
    <w:rsid w:val="00B91211"/>
    <w:rsid w:val="00B9161B"/>
    <w:rsid w:val="00B91C03"/>
    <w:rsid w:val="00B91E4F"/>
    <w:rsid w:val="00B92307"/>
    <w:rsid w:val="00B931B8"/>
    <w:rsid w:val="00B9376D"/>
    <w:rsid w:val="00B94596"/>
    <w:rsid w:val="00B94A9D"/>
    <w:rsid w:val="00B95231"/>
    <w:rsid w:val="00B954FB"/>
    <w:rsid w:val="00B95A33"/>
    <w:rsid w:val="00B95B55"/>
    <w:rsid w:val="00B95D50"/>
    <w:rsid w:val="00B96244"/>
    <w:rsid w:val="00B965B7"/>
    <w:rsid w:val="00B96774"/>
    <w:rsid w:val="00B96E83"/>
    <w:rsid w:val="00B970ED"/>
    <w:rsid w:val="00B97708"/>
    <w:rsid w:val="00B978F2"/>
    <w:rsid w:val="00B97A49"/>
    <w:rsid w:val="00B97E43"/>
    <w:rsid w:val="00B97F8F"/>
    <w:rsid w:val="00BA060D"/>
    <w:rsid w:val="00BA11A1"/>
    <w:rsid w:val="00BA147B"/>
    <w:rsid w:val="00BA173D"/>
    <w:rsid w:val="00BA2825"/>
    <w:rsid w:val="00BA29D1"/>
    <w:rsid w:val="00BA2A0C"/>
    <w:rsid w:val="00BA336D"/>
    <w:rsid w:val="00BA33DC"/>
    <w:rsid w:val="00BA3CAA"/>
    <w:rsid w:val="00BA408C"/>
    <w:rsid w:val="00BA41AA"/>
    <w:rsid w:val="00BA4D71"/>
    <w:rsid w:val="00BA52BD"/>
    <w:rsid w:val="00BA54B1"/>
    <w:rsid w:val="00BA56F8"/>
    <w:rsid w:val="00BA6B7C"/>
    <w:rsid w:val="00BA6C51"/>
    <w:rsid w:val="00BA6C6D"/>
    <w:rsid w:val="00BA6F40"/>
    <w:rsid w:val="00BA73F4"/>
    <w:rsid w:val="00BA7535"/>
    <w:rsid w:val="00BA774E"/>
    <w:rsid w:val="00BB01FD"/>
    <w:rsid w:val="00BB039F"/>
    <w:rsid w:val="00BB08C5"/>
    <w:rsid w:val="00BB09FA"/>
    <w:rsid w:val="00BB0CCF"/>
    <w:rsid w:val="00BB0D0C"/>
    <w:rsid w:val="00BB12F0"/>
    <w:rsid w:val="00BB1483"/>
    <w:rsid w:val="00BB213B"/>
    <w:rsid w:val="00BB21B3"/>
    <w:rsid w:val="00BB30B3"/>
    <w:rsid w:val="00BB383D"/>
    <w:rsid w:val="00BB4012"/>
    <w:rsid w:val="00BB449C"/>
    <w:rsid w:val="00BB4554"/>
    <w:rsid w:val="00BB4CD3"/>
    <w:rsid w:val="00BB556F"/>
    <w:rsid w:val="00BB5B0F"/>
    <w:rsid w:val="00BB5B1B"/>
    <w:rsid w:val="00BB60A5"/>
    <w:rsid w:val="00BB65D0"/>
    <w:rsid w:val="00BB74FF"/>
    <w:rsid w:val="00BB7D44"/>
    <w:rsid w:val="00BB7EE5"/>
    <w:rsid w:val="00BC01E7"/>
    <w:rsid w:val="00BC0539"/>
    <w:rsid w:val="00BC0AD6"/>
    <w:rsid w:val="00BC0B64"/>
    <w:rsid w:val="00BC1211"/>
    <w:rsid w:val="00BC1FA2"/>
    <w:rsid w:val="00BC1FAB"/>
    <w:rsid w:val="00BC20CE"/>
    <w:rsid w:val="00BC2E51"/>
    <w:rsid w:val="00BC3084"/>
    <w:rsid w:val="00BC33F8"/>
    <w:rsid w:val="00BC39D3"/>
    <w:rsid w:val="00BC3A30"/>
    <w:rsid w:val="00BC4808"/>
    <w:rsid w:val="00BC4C9D"/>
    <w:rsid w:val="00BC5B42"/>
    <w:rsid w:val="00BC6250"/>
    <w:rsid w:val="00BC6626"/>
    <w:rsid w:val="00BC6C4F"/>
    <w:rsid w:val="00BC7517"/>
    <w:rsid w:val="00BC7694"/>
    <w:rsid w:val="00BC7D9E"/>
    <w:rsid w:val="00BD05EA"/>
    <w:rsid w:val="00BD06B8"/>
    <w:rsid w:val="00BD075D"/>
    <w:rsid w:val="00BD09B7"/>
    <w:rsid w:val="00BD0A63"/>
    <w:rsid w:val="00BD0F86"/>
    <w:rsid w:val="00BD1617"/>
    <w:rsid w:val="00BD1825"/>
    <w:rsid w:val="00BD2592"/>
    <w:rsid w:val="00BD2947"/>
    <w:rsid w:val="00BD2F2A"/>
    <w:rsid w:val="00BD318E"/>
    <w:rsid w:val="00BD31BA"/>
    <w:rsid w:val="00BD3670"/>
    <w:rsid w:val="00BD3697"/>
    <w:rsid w:val="00BD36C6"/>
    <w:rsid w:val="00BD3770"/>
    <w:rsid w:val="00BD37BB"/>
    <w:rsid w:val="00BD3A39"/>
    <w:rsid w:val="00BD43D6"/>
    <w:rsid w:val="00BD4541"/>
    <w:rsid w:val="00BD63E8"/>
    <w:rsid w:val="00BD66D9"/>
    <w:rsid w:val="00BD6FE7"/>
    <w:rsid w:val="00BD7B8F"/>
    <w:rsid w:val="00BD7E08"/>
    <w:rsid w:val="00BE0031"/>
    <w:rsid w:val="00BE0358"/>
    <w:rsid w:val="00BE051E"/>
    <w:rsid w:val="00BE05F8"/>
    <w:rsid w:val="00BE086A"/>
    <w:rsid w:val="00BE0C40"/>
    <w:rsid w:val="00BE0E39"/>
    <w:rsid w:val="00BE272C"/>
    <w:rsid w:val="00BE2AC8"/>
    <w:rsid w:val="00BE2C88"/>
    <w:rsid w:val="00BE30C6"/>
    <w:rsid w:val="00BE32A1"/>
    <w:rsid w:val="00BE3845"/>
    <w:rsid w:val="00BE3943"/>
    <w:rsid w:val="00BE3EF8"/>
    <w:rsid w:val="00BE43DA"/>
    <w:rsid w:val="00BE46F0"/>
    <w:rsid w:val="00BE48E1"/>
    <w:rsid w:val="00BE519F"/>
    <w:rsid w:val="00BE5312"/>
    <w:rsid w:val="00BE549A"/>
    <w:rsid w:val="00BE54EC"/>
    <w:rsid w:val="00BE6003"/>
    <w:rsid w:val="00BE61E7"/>
    <w:rsid w:val="00BE6836"/>
    <w:rsid w:val="00BE6E13"/>
    <w:rsid w:val="00BE7309"/>
    <w:rsid w:val="00BE73F2"/>
    <w:rsid w:val="00BF0318"/>
    <w:rsid w:val="00BF057D"/>
    <w:rsid w:val="00BF05A4"/>
    <w:rsid w:val="00BF06FD"/>
    <w:rsid w:val="00BF119B"/>
    <w:rsid w:val="00BF14C2"/>
    <w:rsid w:val="00BF224B"/>
    <w:rsid w:val="00BF24F4"/>
    <w:rsid w:val="00BF2502"/>
    <w:rsid w:val="00BF260C"/>
    <w:rsid w:val="00BF2BE6"/>
    <w:rsid w:val="00BF3546"/>
    <w:rsid w:val="00BF3B57"/>
    <w:rsid w:val="00BF3BA1"/>
    <w:rsid w:val="00BF3F1B"/>
    <w:rsid w:val="00BF3F51"/>
    <w:rsid w:val="00BF41F0"/>
    <w:rsid w:val="00BF42D8"/>
    <w:rsid w:val="00BF49CB"/>
    <w:rsid w:val="00BF4F4F"/>
    <w:rsid w:val="00BF50BE"/>
    <w:rsid w:val="00BF6A77"/>
    <w:rsid w:val="00BF6A82"/>
    <w:rsid w:val="00BF6C27"/>
    <w:rsid w:val="00BF6F46"/>
    <w:rsid w:val="00BF702A"/>
    <w:rsid w:val="00BF765A"/>
    <w:rsid w:val="00BF7CF7"/>
    <w:rsid w:val="00C001D6"/>
    <w:rsid w:val="00C00490"/>
    <w:rsid w:val="00C00D0F"/>
    <w:rsid w:val="00C0100E"/>
    <w:rsid w:val="00C01BCE"/>
    <w:rsid w:val="00C01CFC"/>
    <w:rsid w:val="00C0208D"/>
    <w:rsid w:val="00C028E4"/>
    <w:rsid w:val="00C02A4A"/>
    <w:rsid w:val="00C02D10"/>
    <w:rsid w:val="00C02D82"/>
    <w:rsid w:val="00C03652"/>
    <w:rsid w:val="00C03A04"/>
    <w:rsid w:val="00C04195"/>
    <w:rsid w:val="00C04510"/>
    <w:rsid w:val="00C05007"/>
    <w:rsid w:val="00C0520C"/>
    <w:rsid w:val="00C05512"/>
    <w:rsid w:val="00C055CE"/>
    <w:rsid w:val="00C06246"/>
    <w:rsid w:val="00C064BB"/>
    <w:rsid w:val="00C06B2C"/>
    <w:rsid w:val="00C06C1B"/>
    <w:rsid w:val="00C07343"/>
    <w:rsid w:val="00C074A3"/>
    <w:rsid w:val="00C10720"/>
    <w:rsid w:val="00C10F56"/>
    <w:rsid w:val="00C1156A"/>
    <w:rsid w:val="00C1160A"/>
    <w:rsid w:val="00C12257"/>
    <w:rsid w:val="00C122FF"/>
    <w:rsid w:val="00C12675"/>
    <w:rsid w:val="00C12B2F"/>
    <w:rsid w:val="00C12DA7"/>
    <w:rsid w:val="00C13065"/>
    <w:rsid w:val="00C133FB"/>
    <w:rsid w:val="00C13AC8"/>
    <w:rsid w:val="00C140CB"/>
    <w:rsid w:val="00C15A1D"/>
    <w:rsid w:val="00C15A8A"/>
    <w:rsid w:val="00C15C79"/>
    <w:rsid w:val="00C161DA"/>
    <w:rsid w:val="00C16937"/>
    <w:rsid w:val="00C178AD"/>
    <w:rsid w:val="00C178E0"/>
    <w:rsid w:val="00C20017"/>
    <w:rsid w:val="00C2008F"/>
    <w:rsid w:val="00C20617"/>
    <w:rsid w:val="00C20789"/>
    <w:rsid w:val="00C210B0"/>
    <w:rsid w:val="00C2139B"/>
    <w:rsid w:val="00C214BA"/>
    <w:rsid w:val="00C21AAF"/>
    <w:rsid w:val="00C223F8"/>
    <w:rsid w:val="00C2284A"/>
    <w:rsid w:val="00C24332"/>
    <w:rsid w:val="00C2441E"/>
    <w:rsid w:val="00C2495A"/>
    <w:rsid w:val="00C26028"/>
    <w:rsid w:val="00C260EC"/>
    <w:rsid w:val="00C26160"/>
    <w:rsid w:val="00C26360"/>
    <w:rsid w:val="00C27023"/>
    <w:rsid w:val="00C27043"/>
    <w:rsid w:val="00C27D31"/>
    <w:rsid w:val="00C3024C"/>
    <w:rsid w:val="00C303D4"/>
    <w:rsid w:val="00C30472"/>
    <w:rsid w:val="00C307BC"/>
    <w:rsid w:val="00C30BD1"/>
    <w:rsid w:val="00C30E83"/>
    <w:rsid w:val="00C31113"/>
    <w:rsid w:val="00C31119"/>
    <w:rsid w:val="00C31667"/>
    <w:rsid w:val="00C316B9"/>
    <w:rsid w:val="00C31CD2"/>
    <w:rsid w:val="00C32112"/>
    <w:rsid w:val="00C3256D"/>
    <w:rsid w:val="00C32FDE"/>
    <w:rsid w:val="00C332AA"/>
    <w:rsid w:val="00C33335"/>
    <w:rsid w:val="00C33590"/>
    <w:rsid w:val="00C34224"/>
    <w:rsid w:val="00C34C18"/>
    <w:rsid w:val="00C34E42"/>
    <w:rsid w:val="00C35212"/>
    <w:rsid w:val="00C353D2"/>
    <w:rsid w:val="00C35EEB"/>
    <w:rsid w:val="00C35F2D"/>
    <w:rsid w:val="00C3687C"/>
    <w:rsid w:val="00C36CD8"/>
    <w:rsid w:val="00C36F53"/>
    <w:rsid w:val="00C375BD"/>
    <w:rsid w:val="00C37B6D"/>
    <w:rsid w:val="00C40101"/>
    <w:rsid w:val="00C4010E"/>
    <w:rsid w:val="00C4055A"/>
    <w:rsid w:val="00C408A6"/>
    <w:rsid w:val="00C40A52"/>
    <w:rsid w:val="00C40B2F"/>
    <w:rsid w:val="00C4140B"/>
    <w:rsid w:val="00C416EC"/>
    <w:rsid w:val="00C41896"/>
    <w:rsid w:val="00C41F3B"/>
    <w:rsid w:val="00C422E1"/>
    <w:rsid w:val="00C429EE"/>
    <w:rsid w:val="00C42A00"/>
    <w:rsid w:val="00C42A39"/>
    <w:rsid w:val="00C42FFA"/>
    <w:rsid w:val="00C4314D"/>
    <w:rsid w:val="00C43E59"/>
    <w:rsid w:val="00C44086"/>
    <w:rsid w:val="00C4441F"/>
    <w:rsid w:val="00C44D08"/>
    <w:rsid w:val="00C44E66"/>
    <w:rsid w:val="00C44F93"/>
    <w:rsid w:val="00C45BBE"/>
    <w:rsid w:val="00C46000"/>
    <w:rsid w:val="00C4656E"/>
    <w:rsid w:val="00C46B06"/>
    <w:rsid w:val="00C46BCA"/>
    <w:rsid w:val="00C46CF3"/>
    <w:rsid w:val="00C477FD"/>
    <w:rsid w:val="00C50615"/>
    <w:rsid w:val="00C508DB"/>
    <w:rsid w:val="00C5134F"/>
    <w:rsid w:val="00C516A0"/>
    <w:rsid w:val="00C518B0"/>
    <w:rsid w:val="00C51CCD"/>
    <w:rsid w:val="00C52CD4"/>
    <w:rsid w:val="00C52F47"/>
    <w:rsid w:val="00C546D3"/>
    <w:rsid w:val="00C5538F"/>
    <w:rsid w:val="00C55B73"/>
    <w:rsid w:val="00C55F95"/>
    <w:rsid w:val="00C56226"/>
    <w:rsid w:val="00C56233"/>
    <w:rsid w:val="00C56A34"/>
    <w:rsid w:val="00C56BCF"/>
    <w:rsid w:val="00C56CBF"/>
    <w:rsid w:val="00C5723A"/>
    <w:rsid w:val="00C5751B"/>
    <w:rsid w:val="00C57FD4"/>
    <w:rsid w:val="00C60DE8"/>
    <w:rsid w:val="00C622B8"/>
    <w:rsid w:val="00C62344"/>
    <w:rsid w:val="00C62554"/>
    <w:rsid w:val="00C62AC4"/>
    <w:rsid w:val="00C6386F"/>
    <w:rsid w:val="00C63A63"/>
    <w:rsid w:val="00C63E39"/>
    <w:rsid w:val="00C650D2"/>
    <w:rsid w:val="00C659C9"/>
    <w:rsid w:val="00C65E0C"/>
    <w:rsid w:val="00C66E43"/>
    <w:rsid w:val="00C67778"/>
    <w:rsid w:val="00C67F9E"/>
    <w:rsid w:val="00C70186"/>
    <w:rsid w:val="00C70298"/>
    <w:rsid w:val="00C70979"/>
    <w:rsid w:val="00C709C1"/>
    <w:rsid w:val="00C70C59"/>
    <w:rsid w:val="00C70E68"/>
    <w:rsid w:val="00C71B18"/>
    <w:rsid w:val="00C71C9F"/>
    <w:rsid w:val="00C71F11"/>
    <w:rsid w:val="00C721E9"/>
    <w:rsid w:val="00C72355"/>
    <w:rsid w:val="00C72DE3"/>
    <w:rsid w:val="00C732F6"/>
    <w:rsid w:val="00C7340C"/>
    <w:rsid w:val="00C73E8B"/>
    <w:rsid w:val="00C740C7"/>
    <w:rsid w:val="00C74112"/>
    <w:rsid w:val="00C7437B"/>
    <w:rsid w:val="00C74389"/>
    <w:rsid w:val="00C7465A"/>
    <w:rsid w:val="00C74724"/>
    <w:rsid w:val="00C749AC"/>
    <w:rsid w:val="00C75323"/>
    <w:rsid w:val="00C75DA8"/>
    <w:rsid w:val="00C7601B"/>
    <w:rsid w:val="00C7640A"/>
    <w:rsid w:val="00C76FED"/>
    <w:rsid w:val="00C76FF9"/>
    <w:rsid w:val="00C7715E"/>
    <w:rsid w:val="00C77421"/>
    <w:rsid w:val="00C775FB"/>
    <w:rsid w:val="00C7791D"/>
    <w:rsid w:val="00C77F4A"/>
    <w:rsid w:val="00C77FD5"/>
    <w:rsid w:val="00C8019A"/>
    <w:rsid w:val="00C80334"/>
    <w:rsid w:val="00C8051C"/>
    <w:rsid w:val="00C808AC"/>
    <w:rsid w:val="00C80C01"/>
    <w:rsid w:val="00C8112D"/>
    <w:rsid w:val="00C8127F"/>
    <w:rsid w:val="00C8182C"/>
    <w:rsid w:val="00C8202C"/>
    <w:rsid w:val="00C822AD"/>
    <w:rsid w:val="00C822E4"/>
    <w:rsid w:val="00C83385"/>
    <w:rsid w:val="00C83913"/>
    <w:rsid w:val="00C83C90"/>
    <w:rsid w:val="00C84178"/>
    <w:rsid w:val="00C8422D"/>
    <w:rsid w:val="00C844AC"/>
    <w:rsid w:val="00C84586"/>
    <w:rsid w:val="00C84C5D"/>
    <w:rsid w:val="00C8539B"/>
    <w:rsid w:val="00C8573B"/>
    <w:rsid w:val="00C8577F"/>
    <w:rsid w:val="00C85F77"/>
    <w:rsid w:val="00C86A8B"/>
    <w:rsid w:val="00C86E8D"/>
    <w:rsid w:val="00C87132"/>
    <w:rsid w:val="00C87448"/>
    <w:rsid w:val="00C87809"/>
    <w:rsid w:val="00C8790A"/>
    <w:rsid w:val="00C87B66"/>
    <w:rsid w:val="00C87EBD"/>
    <w:rsid w:val="00C87FF4"/>
    <w:rsid w:val="00C90338"/>
    <w:rsid w:val="00C9038B"/>
    <w:rsid w:val="00C9084A"/>
    <w:rsid w:val="00C909A4"/>
    <w:rsid w:val="00C909D0"/>
    <w:rsid w:val="00C90B98"/>
    <w:rsid w:val="00C90DB3"/>
    <w:rsid w:val="00C90FF7"/>
    <w:rsid w:val="00C910D0"/>
    <w:rsid w:val="00C912B1"/>
    <w:rsid w:val="00C913A2"/>
    <w:rsid w:val="00C913D6"/>
    <w:rsid w:val="00C91CF9"/>
    <w:rsid w:val="00C92139"/>
    <w:rsid w:val="00C9357A"/>
    <w:rsid w:val="00C93883"/>
    <w:rsid w:val="00C93C17"/>
    <w:rsid w:val="00C93C85"/>
    <w:rsid w:val="00C93F40"/>
    <w:rsid w:val="00C948D9"/>
    <w:rsid w:val="00C94DD8"/>
    <w:rsid w:val="00C95A74"/>
    <w:rsid w:val="00C95DED"/>
    <w:rsid w:val="00C96471"/>
    <w:rsid w:val="00C9689D"/>
    <w:rsid w:val="00C969AF"/>
    <w:rsid w:val="00C96B25"/>
    <w:rsid w:val="00C96EF1"/>
    <w:rsid w:val="00CA19BF"/>
    <w:rsid w:val="00CA1D4C"/>
    <w:rsid w:val="00CA20D2"/>
    <w:rsid w:val="00CA2103"/>
    <w:rsid w:val="00CA2164"/>
    <w:rsid w:val="00CA2570"/>
    <w:rsid w:val="00CA26BB"/>
    <w:rsid w:val="00CA2BDF"/>
    <w:rsid w:val="00CA2FBB"/>
    <w:rsid w:val="00CA3029"/>
    <w:rsid w:val="00CA30B2"/>
    <w:rsid w:val="00CA3218"/>
    <w:rsid w:val="00CA32E2"/>
    <w:rsid w:val="00CA3E50"/>
    <w:rsid w:val="00CA4945"/>
    <w:rsid w:val="00CA49C3"/>
    <w:rsid w:val="00CA516C"/>
    <w:rsid w:val="00CA5B74"/>
    <w:rsid w:val="00CA5BBE"/>
    <w:rsid w:val="00CA5BD4"/>
    <w:rsid w:val="00CA5EE5"/>
    <w:rsid w:val="00CA634A"/>
    <w:rsid w:val="00CA7635"/>
    <w:rsid w:val="00CA7A48"/>
    <w:rsid w:val="00CA7D1F"/>
    <w:rsid w:val="00CB09CA"/>
    <w:rsid w:val="00CB0B23"/>
    <w:rsid w:val="00CB1106"/>
    <w:rsid w:val="00CB1341"/>
    <w:rsid w:val="00CB17F9"/>
    <w:rsid w:val="00CB1F5D"/>
    <w:rsid w:val="00CB29F7"/>
    <w:rsid w:val="00CB403B"/>
    <w:rsid w:val="00CB404D"/>
    <w:rsid w:val="00CB454C"/>
    <w:rsid w:val="00CB46A6"/>
    <w:rsid w:val="00CB5BED"/>
    <w:rsid w:val="00CB5CF0"/>
    <w:rsid w:val="00CB6325"/>
    <w:rsid w:val="00CB6DAB"/>
    <w:rsid w:val="00CB7356"/>
    <w:rsid w:val="00CB7552"/>
    <w:rsid w:val="00CB7983"/>
    <w:rsid w:val="00CB7DC1"/>
    <w:rsid w:val="00CB7DC4"/>
    <w:rsid w:val="00CB7F77"/>
    <w:rsid w:val="00CC0067"/>
    <w:rsid w:val="00CC0452"/>
    <w:rsid w:val="00CC1F72"/>
    <w:rsid w:val="00CC22FE"/>
    <w:rsid w:val="00CC29B6"/>
    <w:rsid w:val="00CC2D04"/>
    <w:rsid w:val="00CC2EDA"/>
    <w:rsid w:val="00CC3003"/>
    <w:rsid w:val="00CC37A4"/>
    <w:rsid w:val="00CC3A94"/>
    <w:rsid w:val="00CC3CA3"/>
    <w:rsid w:val="00CC3CEB"/>
    <w:rsid w:val="00CC4611"/>
    <w:rsid w:val="00CC4CE8"/>
    <w:rsid w:val="00CC5404"/>
    <w:rsid w:val="00CC5A26"/>
    <w:rsid w:val="00CC605C"/>
    <w:rsid w:val="00CC612A"/>
    <w:rsid w:val="00CC6589"/>
    <w:rsid w:val="00CC6DAE"/>
    <w:rsid w:val="00CC7A5A"/>
    <w:rsid w:val="00CC7A78"/>
    <w:rsid w:val="00CD097B"/>
    <w:rsid w:val="00CD104C"/>
    <w:rsid w:val="00CD178F"/>
    <w:rsid w:val="00CD1894"/>
    <w:rsid w:val="00CD1DD3"/>
    <w:rsid w:val="00CD1F12"/>
    <w:rsid w:val="00CD2284"/>
    <w:rsid w:val="00CD29EA"/>
    <w:rsid w:val="00CD29F9"/>
    <w:rsid w:val="00CD2AE5"/>
    <w:rsid w:val="00CD2AE6"/>
    <w:rsid w:val="00CD2D9B"/>
    <w:rsid w:val="00CD2EC4"/>
    <w:rsid w:val="00CD34EC"/>
    <w:rsid w:val="00CD382C"/>
    <w:rsid w:val="00CD3F22"/>
    <w:rsid w:val="00CD410F"/>
    <w:rsid w:val="00CD421B"/>
    <w:rsid w:val="00CD4396"/>
    <w:rsid w:val="00CD43A7"/>
    <w:rsid w:val="00CD5085"/>
    <w:rsid w:val="00CD51EB"/>
    <w:rsid w:val="00CD5494"/>
    <w:rsid w:val="00CD583A"/>
    <w:rsid w:val="00CD619D"/>
    <w:rsid w:val="00CD64B0"/>
    <w:rsid w:val="00CD6607"/>
    <w:rsid w:val="00CD69F2"/>
    <w:rsid w:val="00CD761F"/>
    <w:rsid w:val="00CD7BE9"/>
    <w:rsid w:val="00CD7EEC"/>
    <w:rsid w:val="00CE046F"/>
    <w:rsid w:val="00CE05CB"/>
    <w:rsid w:val="00CE092C"/>
    <w:rsid w:val="00CE0991"/>
    <w:rsid w:val="00CE0E5E"/>
    <w:rsid w:val="00CE14CD"/>
    <w:rsid w:val="00CE212B"/>
    <w:rsid w:val="00CE26B0"/>
    <w:rsid w:val="00CE2AA6"/>
    <w:rsid w:val="00CE2F81"/>
    <w:rsid w:val="00CE3523"/>
    <w:rsid w:val="00CE3555"/>
    <w:rsid w:val="00CE3863"/>
    <w:rsid w:val="00CE3C3C"/>
    <w:rsid w:val="00CE4294"/>
    <w:rsid w:val="00CE4448"/>
    <w:rsid w:val="00CE4C85"/>
    <w:rsid w:val="00CE4D00"/>
    <w:rsid w:val="00CE5B6D"/>
    <w:rsid w:val="00CE5DA6"/>
    <w:rsid w:val="00CE5EB1"/>
    <w:rsid w:val="00CE633D"/>
    <w:rsid w:val="00CE65B7"/>
    <w:rsid w:val="00CE660D"/>
    <w:rsid w:val="00CE73F3"/>
    <w:rsid w:val="00CE7CCD"/>
    <w:rsid w:val="00CE7E38"/>
    <w:rsid w:val="00CE7E41"/>
    <w:rsid w:val="00CE7F26"/>
    <w:rsid w:val="00CF0179"/>
    <w:rsid w:val="00CF0CC6"/>
    <w:rsid w:val="00CF0FA8"/>
    <w:rsid w:val="00CF187F"/>
    <w:rsid w:val="00CF1F13"/>
    <w:rsid w:val="00CF27C9"/>
    <w:rsid w:val="00CF29BA"/>
    <w:rsid w:val="00CF2BA7"/>
    <w:rsid w:val="00CF330C"/>
    <w:rsid w:val="00CF359D"/>
    <w:rsid w:val="00CF361B"/>
    <w:rsid w:val="00CF39E0"/>
    <w:rsid w:val="00CF44B2"/>
    <w:rsid w:val="00CF49D9"/>
    <w:rsid w:val="00CF5037"/>
    <w:rsid w:val="00CF5061"/>
    <w:rsid w:val="00CF5151"/>
    <w:rsid w:val="00CF598E"/>
    <w:rsid w:val="00CF5E83"/>
    <w:rsid w:val="00CF71F5"/>
    <w:rsid w:val="00CF7798"/>
    <w:rsid w:val="00CF79DE"/>
    <w:rsid w:val="00CF7B9C"/>
    <w:rsid w:val="00CF7BB0"/>
    <w:rsid w:val="00CF7BE5"/>
    <w:rsid w:val="00CF7E6B"/>
    <w:rsid w:val="00D00783"/>
    <w:rsid w:val="00D009D4"/>
    <w:rsid w:val="00D00DBE"/>
    <w:rsid w:val="00D01286"/>
    <w:rsid w:val="00D01C96"/>
    <w:rsid w:val="00D01DDB"/>
    <w:rsid w:val="00D0201F"/>
    <w:rsid w:val="00D025FB"/>
    <w:rsid w:val="00D02617"/>
    <w:rsid w:val="00D02C45"/>
    <w:rsid w:val="00D03DA5"/>
    <w:rsid w:val="00D044D2"/>
    <w:rsid w:val="00D04D91"/>
    <w:rsid w:val="00D056D7"/>
    <w:rsid w:val="00D05C6F"/>
    <w:rsid w:val="00D064AF"/>
    <w:rsid w:val="00D06C5A"/>
    <w:rsid w:val="00D07174"/>
    <w:rsid w:val="00D075A2"/>
    <w:rsid w:val="00D0796A"/>
    <w:rsid w:val="00D07D23"/>
    <w:rsid w:val="00D10380"/>
    <w:rsid w:val="00D1072C"/>
    <w:rsid w:val="00D107D1"/>
    <w:rsid w:val="00D10955"/>
    <w:rsid w:val="00D10EAB"/>
    <w:rsid w:val="00D11035"/>
    <w:rsid w:val="00D122FE"/>
    <w:rsid w:val="00D12795"/>
    <w:rsid w:val="00D12A6A"/>
    <w:rsid w:val="00D12D4C"/>
    <w:rsid w:val="00D1311A"/>
    <w:rsid w:val="00D135EC"/>
    <w:rsid w:val="00D136E5"/>
    <w:rsid w:val="00D139DB"/>
    <w:rsid w:val="00D1492E"/>
    <w:rsid w:val="00D14ACA"/>
    <w:rsid w:val="00D14B5C"/>
    <w:rsid w:val="00D14DC4"/>
    <w:rsid w:val="00D16009"/>
    <w:rsid w:val="00D16CE5"/>
    <w:rsid w:val="00D16EC7"/>
    <w:rsid w:val="00D17022"/>
    <w:rsid w:val="00D17FF4"/>
    <w:rsid w:val="00D200C6"/>
    <w:rsid w:val="00D2046F"/>
    <w:rsid w:val="00D20492"/>
    <w:rsid w:val="00D207DA"/>
    <w:rsid w:val="00D20BFA"/>
    <w:rsid w:val="00D20DC2"/>
    <w:rsid w:val="00D20F66"/>
    <w:rsid w:val="00D21B35"/>
    <w:rsid w:val="00D21D69"/>
    <w:rsid w:val="00D21F2F"/>
    <w:rsid w:val="00D21F76"/>
    <w:rsid w:val="00D2226D"/>
    <w:rsid w:val="00D22A57"/>
    <w:rsid w:val="00D22A74"/>
    <w:rsid w:val="00D22BAA"/>
    <w:rsid w:val="00D233DA"/>
    <w:rsid w:val="00D234F2"/>
    <w:rsid w:val="00D23860"/>
    <w:rsid w:val="00D23AF3"/>
    <w:rsid w:val="00D2522B"/>
    <w:rsid w:val="00D259E8"/>
    <w:rsid w:val="00D25ADF"/>
    <w:rsid w:val="00D25EE9"/>
    <w:rsid w:val="00D25FBE"/>
    <w:rsid w:val="00D26505"/>
    <w:rsid w:val="00D27260"/>
    <w:rsid w:val="00D30646"/>
    <w:rsid w:val="00D3096A"/>
    <w:rsid w:val="00D30F2E"/>
    <w:rsid w:val="00D313E3"/>
    <w:rsid w:val="00D31464"/>
    <w:rsid w:val="00D3199E"/>
    <w:rsid w:val="00D31D03"/>
    <w:rsid w:val="00D321E4"/>
    <w:rsid w:val="00D323BE"/>
    <w:rsid w:val="00D32428"/>
    <w:rsid w:val="00D32846"/>
    <w:rsid w:val="00D33A5F"/>
    <w:rsid w:val="00D344D1"/>
    <w:rsid w:val="00D34899"/>
    <w:rsid w:val="00D34C39"/>
    <w:rsid w:val="00D358C0"/>
    <w:rsid w:val="00D35BB8"/>
    <w:rsid w:val="00D364A4"/>
    <w:rsid w:val="00D36A32"/>
    <w:rsid w:val="00D36C6B"/>
    <w:rsid w:val="00D36CA3"/>
    <w:rsid w:val="00D37084"/>
    <w:rsid w:val="00D370D8"/>
    <w:rsid w:val="00D3723E"/>
    <w:rsid w:val="00D376D7"/>
    <w:rsid w:val="00D40955"/>
    <w:rsid w:val="00D40C9C"/>
    <w:rsid w:val="00D40EC5"/>
    <w:rsid w:val="00D4120A"/>
    <w:rsid w:val="00D414EE"/>
    <w:rsid w:val="00D415C3"/>
    <w:rsid w:val="00D41865"/>
    <w:rsid w:val="00D4257B"/>
    <w:rsid w:val="00D4299D"/>
    <w:rsid w:val="00D42BE0"/>
    <w:rsid w:val="00D431EE"/>
    <w:rsid w:val="00D43337"/>
    <w:rsid w:val="00D43414"/>
    <w:rsid w:val="00D43ACD"/>
    <w:rsid w:val="00D4405A"/>
    <w:rsid w:val="00D440FE"/>
    <w:rsid w:val="00D4440E"/>
    <w:rsid w:val="00D448EF"/>
    <w:rsid w:val="00D44BC2"/>
    <w:rsid w:val="00D44D36"/>
    <w:rsid w:val="00D45645"/>
    <w:rsid w:val="00D4573D"/>
    <w:rsid w:val="00D459BB"/>
    <w:rsid w:val="00D461AE"/>
    <w:rsid w:val="00D461EB"/>
    <w:rsid w:val="00D46566"/>
    <w:rsid w:val="00D46D37"/>
    <w:rsid w:val="00D472EF"/>
    <w:rsid w:val="00D476B1"/>
    <w:rsid w:val="00D47D2D"/>
    <w:rsid w:val="00D5085F"/>
    <w:rsid w:val="00D518BD"/>
    <w:rsid w:val="00D51B49"/>
    <w:rsid w:val="00D51CA7"/>
    <w:rsid w:val="00D525C2"/>
    <w:rsid w:val="00D5274C"/>
    <w:rsid w:val="00D527BA"/>
    <w:rsid w:val="00D52E49"/>
    <w:rsid w:val="00D52F44"/>
    <w:rsid w:val="00D52F46"/>
    <w:rsid w:val="00D5371E"/>
    <w:rsid w:val="00D5372F"/>
    <w:rsid w:val="00D539BA"/>
    <w:rsid w:val="00D543D0"/>
    <w:rsid w:val="00D54633"/>
    <w:rsid w:val="00D552D3"/>
    <w:rsid w:val="00D55624"/>
    <w:rsid w:val="00D55896"/>
    <w:rsid w:val="00D558E0"/>
    <w:rsid w:val="00D55922"/>
    <w:rsid w:val="00D57DD2"/>
    <w:rsid w:val="00D57E76"/>
    <w:rsid w:val="00D57FAB"/>
    <w:rsid w:val="00D600A6"/>
    <w:rsid w:val="00D602C9"/>
    <w:rsid w:val="00D60351"/>
    <w:rsid w:val="00D6069C"/>
    <w:rsid w:val="00D6071C"/>
    <w:rsid w:val="00D6079E"/>
    <w:rsid w:val="00D60CFD"/>
    <w:rsid w:val="00D60DE7"/>
    <w:rsid w:val="00D61279"/>
    <w:rsid w:val="00D614EC"/>
    <w:rsid w:val="00D61535"/>
    <w:rsid w:val="00D61D1E"/>
    <w:rsid w:val="00D61DC7"/>
    <w:rsid w:val="00D62090"/>
    <w:rsid w:val="00D622F7"/>
    <w:rsid w:val="00D62675"/>
    <w:rsid w:val="00D6280F"/>
    <w:rsid w:val="00D63019"/>
    <w:rsid w:val="00D63279"/>
    <w:rsid w:val="00D63A2E"/>
    <w:rsid w:val="00D6451C"/>
    <w:rsid w:val="00D64B43"/>
    <w:rsid w:val="00D64F7A"/>
    <w:rsid w:val="00D65040"/>
    <w:rsid w:val="00D65095"/>
    <w:rsid w:val="00D65134"/>
    <w:rsid w:val="00D65409"/>
    <w:rsid w:val="00D660A0"/>
    <w:rsid w:val="00D66384"/>
    <w:rsid w:val="00D6673E"/>
    <w:rsid w:val="00D6717C"/>
    <w:rsid w:val="00D673AD"/>
    <w:rsid w:val="00D67639"/>
    <w:rsid w:val="00D704FA"/>
    <w:rsid w:val="00D705E1"/>
    <w:rsid w:val="00D70716"/>
    <w:rsid w:val="00D70803"/>
    <w:rsid w:val="00D7172C"/>
    <w:rsid w:val="00D719F3"/>
    <w:rsid w:val="00D71BFC"/>
    <w:rsid w:val="00D7223C"/>
    <w:rsid w:val="00D7263A"/>
    <w:rsid w:val="00D7281F"/>
    <w:rsid w:val="00D728CD"/>
    <w:rsid w:val="00D72AB7"/>
    <w:rsid w:val="00D72C82"/>
    <w:rsid w:val="00D73190"/>
    <w:rsid w:val="00D7348C"/>
    <w:rsid w:val="00D73582"/>
    <w:rsid w:val="00D73706"/>
    <w:rsid w:val="00D73746"/>
    <w:rsid w:val="00D73A69"/>
    <w:rsid w:val="00D73EEE"/>
    <w:rsid w:val="00D73F35"/>
    <w:rsid w:val="00D7448A"/>
    <w:rsid w:val="00D74551"/>
    <w:rsid w:val="00D74985"/>
    <w:rsid w:val="00D74A12"/>
    <w:rsid w:val="00D74C41"/>
    <w:rsid w:val="00D75038"/>
    <w:rsid w:val="00D75110"/>
    <w:rsid w:val="00D75429"/>
    <w:rsid w:val="00D757B0"/>
    <w:rsid w:val="00D7598D"/>
    <w:rsid w:val="00D7608A"/>
    <w:rsid w:val="00D765F5"/>
    <w:rsid w:val="00D766E2"/>
    <w:rsid w:val="00D7687F"/>
    <w:rsid w:val="00D77667"/>
    <w:rsid w:val="00D77EE7"/>
    <w:rsid w:val="00D77FFD"/>
    <w:rsid w:val="00D80383"/>
    <w:rsid w:val="00D80434"/>
    <w:rsid w:val="00D80BB5"/>
    <w:rsid w:val="00D80F67"/>
    <w:rsid w:val="00D817BA"/>
    <w:rsid w:val="00D831A7"/>
    <w:rsid w:val="00D8367F"/>
    <w:rsid w:val="00D837EB"/>
    <w:rsid w:val="00D83B2A"/>
    <w:rsid w:val="00D83D0E"/>
    <w:rsid w:val="00D83D42"/>
    <w:rsid w:val="00D84015"/>
    <w:rsid w:val="00D85D29"/>
    <w:rsid w:val="00D85E81"/>
    <w:rsid w:val="00D85F74"/>
    <w:rsid w:val="00D870F2"/>
    <w:rsid w:val="00D87385"/>
    <w:rsid w:val="00D87519"/>
    <w:rsid w:val="00D90998"/>
    <w:rsid w:val="00D90E57"/>
    <w:rsid w:val="00D9129E"/>
    <w:rsid w:val="00D91305"/>
    <w:rsid w:val="00D91852"/>
    <w:rsid w:val="00D91B3A"/>
    <w:rsid w:val="00D92131"/>
    <w:rsid w:val="00D92450"/>
    <w:rsid w:val="00D924A2"/>
    <w:rsid w:val="00D92769"/>
    <w:rsid w:val="00D935BF"/>
    <w:rsid w:val="00D9427E"/>
    <w:rsid w:val="00D9442E"/>
    <w:rsid w:val="00D94F82"/>
    <w:rsid w:val="00D953FD"/>
    <w:rsid w:val="00D95789"/>
    <w:rsid w:val="00D957CC"/>
    <w:rsid w:val="00D95A97"/>
    <w:rsid w:val="00D96819"/>
    <w:rsid w:val="00D96A49"/>
    <w:rsid w:val="00D96BA1"/>
    <w:rsid w:val="00D977C2"/>
    <w:rsid w:val="00D979FA"/>
    <w:rsid w:val="00D97A02"/>
    <w:rsid w:val="00DA07F2"/>
    <w:rsid w:val="00DA0B16"/>
    <w:rsid w:val="00DA1556"/>
    <w:rsid w:val="00DA1817"/>
    <w:rsid w:val="00DA1E04"/>
    <w:rsid w:val="00DA2044"/>
    <w:rsid w:val="00DA2563"/>
    <w:rsid w:val="00DA2B44"/>
    <w:rsid w:val="00DA2F2D"/>
    <w:rsid w:val="00DA326E"/>
    <w:rsid w:val="00DA4348"/>
    <w:rsid w:val="00DA4367"/>
    <w:rsid w:val="00DA45CF"/>
    <w:rsid w:val="00DA46FD"/>
    <w:rsid w:val="00DA48EA"/>
    <w:rsid w:val="00DA498B"/>
    <w:rsid w:val="00DA50D6"/>
    <w:rsid w:val="00DA5543"/>
    <w:rsid w:val="00DA5A39"/>
    <w:rsid w:val="00DA6398"/>
    <w:rsid w:val="00DA6667"/>
    <w:rsid w:val="00DA67D3"/>
    <w:rsid w:val="00DA72CA"/>
    <w:rsid w:val="00DA7354"/>
    <w:rsid w:val="00DA77AF"/>
    <w:rsid w:val="00DA77D1"/>
    <w:rsid w:val="00DA7CAA"/>
    <w:rsid w:val="00DB037C"/>
    <w:rsid w:val="00DB0527"/>
    <w:rsid w:val="00DB0A09"/>
    <w:rsid w:val="00DB0F38"/>
    <w:rsid w:val="00DB107C"/>
    <w:rsid w:val="00DB11AD"/>
    <w:rsid w:val="00DB11B1"/>
    <w:rsid w:val="00DB195C"/>
    <w:rsid w:val="00DB2667"/>
    <w:rsid w:val="00DB2702"/>
    <w:rsid w:val="00DB2FE3"/>
    <w:rsid w:val="00DB33C0"/>
    <w:rsid w:val="00DB3C59"/>
    <w:rsid w:val="00DB3F67"/>
    <w:rsid w:val="00DB442E"/>
    <w:rsid w:val="00DB451B"/>
    <w:rsid w:val="00DB4654"/>
    <w:rsid w:val="00DB4E3A"/>
    <w:rsid w:val="00DB5669"/>
    <w:rsid w:val="00DB587D"/>
    <w:rsid w:val="00DB619C"/>
    <w:rsid w:val="00DB6210"/>
    <w:rsid w:val="00DB631B"/>
    <w:rsid w:val="00DB64ED"/>
    <w:rsid w:val="00DB6571"/>
    <w:rsid w:val="00DB6851"/>
    <w:rsid w:val="00DB6B20"/>
    <w:rsid w:val="00DC0622"/>
    <w:rsid w:val="00DC0857"/>
    <w:rsid w:val="00DC0883"/>
    <w:rsid w:val="00DC08C4"/>
    <w:rsid w:val="00DC0B17"/>
    <w:rsid w:val="00DC14BF"/>
    <w:rsid w:val="00DC1A0B"/>
    <w:rsid w:val="00DC2E1B"/>
    <w:rsid w:val="00DC332D"/>
    <w:rsid w:val="00DC408E"/>
    <w:rsid w:val="00DC4A0D"/>
    <w:rsid w:val="00DC4A2F"/>
    <w:rsid w:val="00DC5068"/>
    <w:rsid w:val="00DC5304"/>
    <w:rsid w:val="00DC5516"/>
    <w:rsid w:val="00DC57D6"/>
    <w:rsid w:val="00DC5BD1"/>
    <w:rsid w:val="00DC64AC"/>
    <w:rsid w:val="00DC6B4D"/>
    <w:rsid w:val="00DC6C6E"/>
    <w:rsid w:val="00DC6F19"/>
    <w:rsid w:val="00DC6FCB"/>
    <w:rsid w:val="00DC737A"/>
    <w:rsid w:val="00DC7836"/>
    <w:rsid w:val="00DD00EA"/>
    <w:rsid w:val="00DD07A4"/>
    <w:rsid w:val="00DD09F8"/>
    <w:rsid w:val="00DD0CFF"/>
    <w:rsid w:val="00DD14A7"/>
    <w:rsid w:val="00DD167B"/>
    <w:rsid w:val="00DD18BD"/>
    <w:rsid w:val="00DD204E"/>
    <w:rsid w:val="00DD211D"/>
    <w:rsid w:val="00DD28FF"/>
    <w:rsid w:val="00DD294E"/>
    <w:rsid w:val="00DD2B50"/>
    <w:rsid w:val="00DD2E49"/>
    <w:rsid w:val="00DD3297"/>
    <w:rsid w:val="00DD334C"/>
    <w:rsid w:val="00DD3429"/>
    <w:rsid w:val="00DD37E2"/>
    <w:rsid w:val="00DD3CC6"/>
    <w:rsid w:val="00DD4078"/>
    <w:rsid w:val="00DD42FD"/>
    <w:rsid w:val="00DD43A4"/>
    <w:rsid w:val="00DD53DB"/>
    <w:rsid w:val="00DD5E59"/>
    <w:rsid w:val="00DD5ED5"/>
    <w:rsid w:val="00DD6F92"/>
    <w:rsid w:val="00DD71A8"/>
    <w:rsid w:val="00DD72A5"/>
    <w:rsid w:val="00DD744F"/>
    <w:rsid w:val="00DD78C6"/>
    <w:rsid w:val="00DD78FB"/>
    <w:rsid w:val="00DE01F1"/>
    <w:rsid w:val="00DE0283"/>
    <w:rsid w:val="00DE02BF"/>
    <w:rsid w:val="00DE0538"/>
    <w:rsid w:val="00DE0800"/>
    <w:rsid w:val="00DE0A28"/>
    <w:rsid w:val="00DE1F38"/>
    <w:rsid w:val="00DE2113"/>
    <w:rsid w:val="00DE306B"/>
    <w:rsid w:val="00DE317E"/>
    <w:rsid w:val="00DE374B"/>
    <w:rsid w:val="00DE3D56"/>
    <w:rsid w:val="00DE403D"/>
    <w:rsid w:val="00DE42D0"/>
    <w:rsid w:val="00DE444B"/>
    <w:rsid w:val="00DE499A"/>
    <w:rsid w:val="00DE4FD2"/>
    <w:rsid w:val="00DE5132"/>
    <w:rsid w:val="00DE5399"/>
    <w:rsid w:val="00DE5ECD"/>
    <w:rsid w:val="00DE6208"/>
    <w:rsid w:val="00DE6B47"/>
    <w:rsid w:val="00DE7909"/>
    <w:rsid w:val="00DE7C60"/>
    <w:rsid w:val="00DF05E6"/>
    <w:rsid w:val="00DF0A8B"/>
    <w:rsid w:val="00DF1310"/>
    <w:rsid w:val="00DF1776"/>
    <w:rsid w:val="00DF177E"/>
    <w:rsid w:val="00DF1C81"/>
    <w:rsid w:val="00DF1D6D"/>
    <w:rsid w:val="00DF1F9B"/>
    <w:rsid w:val="00DF21A1"/>
    <w:rsid w:val="00DF22C8"/>
    <w:rsid w:val="00DF2494"/>
    <w:rsid w:val="00DF2B61"/>
    <w:rsid w:val="00DF3DD6"/>
    <w:rsid w:val="00DF43D9"/>
    <w:rsid w:val="00DF4536"/>
    <w:rsid w:val="00DF4A95"/>
    <w:rsid w:val="00DF5644"/>
    <w:rsid w:val="00DF609F"/>
    <w:rsid w:val="00DF65A3"/>
    <w:rsid w:val="00DF65AF"/>
    <w:rsid w:val="00DF65B5"/>
    <w:rsid w:val="00DF6977"/>
    <w:rsid w:val="00DF6E86"/>
    <w:rsid w:val="00DF744E"/>
    <w:rsid w:val="00DF7915"/>
    <w:rsid w:val="00E00682"/>
    <w:rsid w:val="00E00A4F"/>
    <w:rsid w:val="00E00AA1"/>
    <w:rsid w:val="00E011E7"/>
    <w:rsid w:val="00E02009"/>
    <w:rsid w:val="00E0269B"/>
    <w:rsid w:val="00E02FB7"/>
    <w:rsid w:val="00E0319F"/>
    <w:rsid w:val="00E0350C"/>
    <w:rsid w:val="00E03C8A"/>
    <w:rsid w:val="00E05246"/>
    <w:rsid w:val="00E056B6"/>
    <w:rsid w:val="00E05DC1"/>
    <w:rsid w:val="00E05E07"/>
    <w:rsid w:val="00E0630E"/>
    <w:rsid w:val="00E0635E"/>
    <w:rsid w:val="00E06CC2"/>
    <w:rsid w:val="00E06FCD"/>
    <w:rsid w:val="00E0712A"/>
    <w:rsid w:val="00E07687"/>
    <w:rsid w:val="00E07700"/>
    <w:rsid w:val="00E10571"/>
    <w:rsid w:val="00E107FB"/>
    <w:rsid w:val="00E10C25"/>
    <w:rsid w:val="00E10DF4"/>
    <w:rsid w:val="00E115C1"/>
    <w:rsid w:val="00E11737"/>
    <w:rsid w:val="00E11C55"/>
    <w:rsid w:val="00E121E5"/>
    <w:rsid w:val="00E12232"/>
    <w:rsid w:val="00E12D46"/>
    <w:rsid w:val="00E12D4F"/>
    <w:rsid w:val="00E12DA6"/>
    <w:rsid w:val="00E12FEC"/>
    <w:rsid w:val="00E13DAC"/>
    <w:rsid w:val="00E14031"/>
    <w:rsid w:val="00E1405D"/>
    <w:rsid w:val="00E145E2"/>
    <w:rsid w:val="00E15573"/>
    <w:rsid w:val="00E15655"/>
    <w:rsid w:val="00E1572A"/>
    <w:rsid w:val="00E15910"/>
    <w:rsid w:val="00E15B42"/>
    <w:rsid w:val="00E15D1B"/>
    <w:rsid w:val="00E15E10"/>
    <w:rsid w:val="00E15E5D"/>
    <w:rsid w:val="00E160AC"/>
    <w:rsid w:val="00E162D6"/>
    <w:rsid w:val="00E1630E"/>
    <w:rsid w:val="00E16F23"/>
    <w:rsid w:val="00E17913"/>
    <w:rsid w:val="00E20046"/>
    <w:rsid w:val="00E208B1"/>
    <w:rsid w:val="00E20B87"/>
    <w:rsid w:val="00E211EE"/>
    <w:rsid w:val="00E212F7"/>
    <w:rsid w:val="00E21744"/>
    <w:rsid w:val="00E217BD"/>
    <w:rsid w:val="00E21A8D"/>
    <w:rsid w:val="00E21AA8"/>
    <w:rsid w:val="00E21D3D"/>
    <w:rsid w:val="00E226B6"/>
    <w:rsid w:val="00E226DF"/>
    <w:rsid w:val="00E22B40"/>
    <w:rsid w:val="00E2353A"/>
    <w:rsid w:val="00E247FD"/>
    <w:rsid w:val="00E249D2"/>
    <w:rsid w:val="00E25CAD"/>
    <w:rsid w:val="00E26347"/>
    <w:rsid w:val="00E2636D"/>
    <w:rsid w:val="00E26B11"/>
    <w:rsid w:val="00E26B46"/>
    <w:rsid w:val="00E26DE5"/>
    <w:rsid w:val="00E27116"/>
    <w:rsid w:val="00E27CDF"/>
    <w:rsid w:val="00E27F2E"/>
    <w:rsid w:val="00E30977"/>
    <w:rsid w:val="00E30B03"/>
    <w:rsid w:val="00E30F89"/>
    <w:rsid w:val="00E31582"/>
    <w:rsid w:val="00E32FA7"/>
    <w:rsid w:val="00E33380"/>
    <w:rsid w:val="00E336B8"/>
    <w:rsid w:val="00E337DB"/>
    <w:rsid w:val="00E339F8"/>
    <w:rsid w:val="00E33A7A"/>
    <w:rsid w:val="00E3531D"/>
    <w:rsid w:val="00E35573"/>
    <w:rsid w:val="00E3567C"/>
    <w:rsid w:val="00E35835"/>
    <w:rsid w:val="00E35AB0"/>
    <w:rsid w:val="00E36155"/>
    <w:rsid w:val="00E3628F"/>
    <w:rsid w:val="00E364EC"/>
    <w:rsid w:val="00E3698D"/>
    <w:rsid w:val="00E36E96"/>
    <w:rsid w:val="00E37055"/>
    <w:rsid w:val="00E3749E"/>
    <w:rsid w:val="00E3753A"/>
    <w:rsid w:val="00E37A8A"/>
    <w:rsid w:val="00E37F87"/>
    <w:rsid w:val="00E40E88"/>
    <w:rsid w:val="00E41136"/>
    <w:rsid w:val="00E41CF1"/>
    <w:rsid w:val="00E421ED"/>
    <w:rsid w:val="00E4232A"/>
    <w:rsid w:val="00E42349"/>
    <w:rsid w:val="00E42569"/>
    <w:rsid w:val="00E43209"/>
    <w:rsid w:val="00E4326F"/>
    <w:rsid w:val="00E43BE0"/>
    <w:rsid w:val="00E45803"/>
    <w:rsid w:val="00E45982"/>
    <w:rsid w:val="00E45F99"/>
    <w:rsid w:val="00E4680B"/>
    <w:rsid w:val="00E46B4F"/>
    <w:rsid w:val="00E46DEB"/>
    <w:rsid w:val="00E501AD"/>
    <w:rsid w:val="00E505C3"/>
    <w:rsid w:val="00E50805"/>
    <w:rsid w:val="00E50ACC"/>
    <w:rsid w:val="00E50D27"/>
    <w:rsid w:val="00E510D2"/>
    <w:rsid w:val="00E51403"/>
    <w:rsid w:val="00E517B2"/>
    <w:rsid w:val="00E5180F"/>
    <w:rsid w:val="00E51958"/>
    <w:rsid w:val="00E52498"/>
    <w:rsid w:val="00E5289B"/>
    <w:rsid w:val="00E52BAE"/>
    <w:rsid w:val="00E52F4B"/>
    <w:rsid w:val="00E53A14"/>
    <w:rsid w:val="00E53D1F"/>
    <w:rsid w:val="00E53F5C"/>
    <w:rsid w:val="00E54A9D"/>
    <w:rsid w:val="00E55072"/>
    <w:rsid w:val="00E551A7"/>
    <w:rsid w:val="00E55A06"/>
    <w:rsid w:val="00E55C30"/>
    <w:rsid w:val="00E55CB0"/>
    <w:rsid w:val="00E55F25"/>
    <w:rsid w:val="00E56049"/>
    <w:rsid w:val="00E56146"/>
    <w:rsid w:val="00E561F5"/>
    <w:rsid w:val="00E567EF"/>
    <w:rsid w:val="00E56F12"/>
    <w:rsid w:val="00E57C7A"/>
    <w:rsid w:val="00E57CC1"/>
    <w:rsid w:val="00E6030B"/>
    <w:rsid w:val="00E60B52"/>
    <w:rsid w:val="00E60D35"/>
    <w:rsid w:val="00E61726"/>
    <w:rsid w:val="00E61C7E"/>
    <w:rsid w:val="00E61DE7"/>
    <w:rsid w:val="00E6255F"/>
    <w:rsid w:val="00E62A2E"/>
    <w:rsid w:val="00E62BAB"/>
    <w:rsid w:val="00E634D9"/>
    <w:rsid w:val="00E6368B"/>
    <w:rsid w:val="00E6382C"/>
    <w:rsid w:val="00E638E0"/>
    <w:rsid w:val="00E645FF"/>
    <w:rsid w:val="00E648D3"/>
    <w:rsid w:val="00E64CB0"/>
    <w:rsid w:val="00E64D3B"/>
    <w:rsid w:val="00E64D8E"/>
    <w:rsid w:val="00E65084"/>
    <w:rsid w:val="00E653ED"/>
    <w:rsid w:val="00E655F1"/>
    <w:rsid w:val="00E6670D"/>
    <w:rsid w:val="00E66788"/>
    <w:rsid w:val="00E668C0"/>
    <w:rsid w:val="00E66AA0"/>
    <w:rsid w:val="00E66BA6"/>
    <w:rsid w:val="00E6734F"/>
    <w:rsid w:val="00E67BC8"/>
    <w:rsid w:val="00E67E92"/>
    <w:rsid w:val="00E70016"/>
    <w:rsid w:val="00E704E0"/>
    <w:rsid w:val="00E70795"/>
    <w:rsid w:val="00E70C18"/>
    <w:rsid w:val="00E70C39"/>
    <w:rsid w:val="00E70DA5"/>
    <w:rsid w:val="00E70F23"/>
    <w:rsid w:val="00E71127"/>
    <w:rsid w:val="00E71279"/>
    <w:rsid w:val="00E715D6"/>
    <w:rsid w:val="00E7160A"/>
    <w:rsid w:val="00E71D77"/>
    <w:rsid w:val="00E724D0"/>
    <w:rsid w:val="00E73626"/>
    <w:rsid w:val="00E73D49"/>
    <w:rsid w:val="00E73FED"/>
    <w:rsid w:val="00E74DA1"/>
    <w:rsid w:val="00E75AD5"/>
    <w:rsid w:val="00E7657C"/>
    <w:rsid w:val="00E7660E"/>
    <w:rsid w:val="00E77368"/>
    <w:rsid w:val="00E77EB2"/>
    <w:rsid w:val="00E8125D"/>
    <w:rsid w:val="00E815C7"/>
    <w:rsid w:val="00E8194C"/>
    <w:rsid w:val="00E81986"/>
    <w:rsid w:val="00E81BA7"/>
    <w:rsid w:val="00E81BBB"/>
    <w:rsid w:val="00E81D69"/>
    <w:rsid w:val="00E824AC"/>
    <w:rsid w:val="00E82D21"/>
    <w:rsid w:val="00E82DA0"/>
    <w:rsid w:val="00E82E70"/>
    <w:rsid w:val="00E830E7"/>
    <w:rsid w:val="00E83B13"/>
    <w:rsid w:val="00E83C87"/>
    <w:rsid w:val="00E840F7"/>
    <w:rsid w:val="00E8420C"/>
    <w:rsid w:val="00E85F9A"/>
    <w:rsid w:val="00E864A6"/>
    <w:rsid w:val="00E87498"/>
    <w:rsid w:val="00E87773"/>
    <w:rsid w:val="00E87B10"/>
    <w:rsid w:val="00E87E6D"/>
    <w:rsid w:val="00E87E85"/>
    <w:rsid w:val="00E90292"/>
    <w:rsid w:val="00E90552"/>
    <w:rsid w:val="00E90D0D"/>
    <w:rsid w:val="00E90DBF"/>
    <w:rsid w:val="00E90E2C"/>
    <w:rsid w:val="00E90E64"/>
    <w:rsid w:val="00E912ED"/>
    <w:rsid w:val="00E91306"/>
    <w:rsid w:val="00E914B3"/>
    <w:rsid w:val="00E91562"/>
    <w:rsid w:val="00E915BE"/>
    <w:rsid w:val="00E92014"/>
    <w:rsid w:val="00E92AAD"/>
    <w:rsid w:val="00E92B58"/>
    <w:rsid w:val="00E94618"/>
    <w:rsid w:val="00E94658"/>
    <w:rsid w:val="00E949D2"/>
    <w:rsid w:val="00E94D4F"/>
    <w:rsid w:val="00E94DEC"/>
    <w:rsid w:val="00E94F11"/>
    <w:rsid w:val="00E951F1"/>
    <w:rsid w:val="00E95317"/>
    <w:rsid w:val="00E9598C"/>
    <w:rsid w:val="00E95A98"/>
    <w:rsid w:val="00E95B17"/>
    <w:rsid w:val="00E95F6F"/>
    <w:rsid w:val="00E96070"/>
    <w:rsid w:val="00E966CE"/>
    <w:rsid w:val="00E96A50"/>
    <w:rsid w:val="00E96AC8"/>
    <w:rsid w:val="00E96C1B"/>
    <w:rsid w:val="00E96D49"/>
    <w:rsid w:val="00E96E60"/>
    <w:rsid w:val="00E973E6"/>
    <w:rsid w:val="00E974BA"/>
    <w:rsid w:val="00E97A7E"/>
    <w:rsid w:val="00E97D00"/>
    <w:rsid w:val="00EA061A"/>
    <w:rsid w:val="00EA0DE8"/>
    <w:rsid w:val="00EA0F26"/>
    <w:rsid w:val="00EA10CA"/>
    <w:rsid w:val="00EA1465"/>
    <w:rsid w:val="00EA1F83"/>
    <w:rsid w:val="00EA20C5"/>
    <w:rsid w:val="00EA3064"/>
    <w:rsid w:val="00EA32F4"/>
    <w:rsid w:val="00EA3410"/>
    <w:rsid w:val="00EA35B6"/>
    <w:rsid w:val="00EA3690"/>
    <w:rsid w:val="00EA3A32"/>
    <w:rsid w:val="00EA3CEE"/>
    <w:rsid w:val="00EA4069"/>
    <w:rsid w:val="00EA46E8"/>
    <w:rsid w:val="00EA5047"/>
    <w:rsid w:val="00EA50DB"/>
    <w:rsid w:val="00EA510A"/>
    <w:rsid w:val="00EA5437"/>
    <w:rsid w:val="00EA55DF"/>
    <w:rsid w:val="00EA5A50"/>
    <w:rsid w:val="00EA5CD9"/>
    <w:rsid w:val="00EA6260"/>
    <w:rsid w:val="00EA6401"/>
    <w:rsid w:val="00EA6824"/>
    <w:rsid w:val="00EA6A69"/>
    <w:rsid w:val="00EA6F1E"/>
    <w:rsid w:val="00EA6FA8"/>
    <w:rsid w:val="00EA787A"/>
    <w:rsid w:val="00EA7A2F"/>
    <w:rsid w:val="00EB069F"/>
    <w:rsid w:val="00EB0E80"/>
    <w:rsid w:val="00EB0EA4"/>
    <w:rsid w:val="00EB0F60"/>
    <w:rsid w:val="00EB1160"/>
    <w:rsid w:val="00EB184F"/>
    <w:rsid w:val="00EB1900"/>
    <w:rsid w:val="00EB1C8F"/>
    <w:rsid w:val="00EB2592"/>
    <w:rsid w:val="00EB2646"/>
    <w:rsid w:val="00EB2D9C"/>
    <w:rsid w:val="00EB2E97"/>
    <w:rsid w:val="00EB3965"/>
    <w:rsid w:val="00EB45B1"/>
    <w:rsid w:val="00EB4B31"/>
    <w:rsid w:val="00EB4EBE"/>
    <w:rsid w:val="00EB50FE"/>
    <w:rsid w:val="00EB5527"/>
    <w:rsid w:val="00EB5AF5"/>
    <w:rsid w:val="00EB6F9B"/>
    <w:rsid w:val="00EB7645"/>
    <w:rsid w:val="00EB7A83"/>
    <w:rsid w:val="00EB7E6B"/>
    <w:rsid w:val="00EB7E78"/>
    <w:rsid w:val="00EC0219"/>
    <w:rsid w:val="00EC030E"/>
    <w:rsid w:val="00EC03A0"/>
    <w:rsid w:val="00EC05F0"/>
    <w:rsid w:val="00EC0E23"/>
    <w:rsid w:val="00EC1778"/>
    <w:rsid w:val="00EC19B6"/>
    <w:rsid w:val="00EC1AE5"/>
    <w:rsid w:val="00EC2002"/>
    <w:rsid w:val="00EC229A"/>
    <w:rsid w:val="00EC34CF"/>
    <w:rsid w:val="00EC3610"/>
    <w:rsid w:val="00EC43B5"/>
    <w:rsid w:val="00EC45C8"/>
    <w:rsid w:val="00EC55F6"/>
    <w:rsid w:val="00EC5C1F"/>
    <w:rsid w:val="00EC650F"/>
    <w:rsid w:val="00EC6714"/>
    <w:rsid w:val="00EC69E5"/>
    <w:rsid w:val="00EC6A39"/>
    <w:rsid w:val="00EC6DF5"/>
    <w:rsid w:val="00EC6EAC"/>
    <w:rsid w:val="00EC6FF6"/>
    <w:rsid w:val="00EC738A"/>
    <w:rsid w:val="00EC7405"/>
    <w:rsid w:val="00EC79E8"/>
    <w:rsid w:val="00EC7A70"/>
    <w:rsid w:val="00ED032A"/>
    <w:rsid w:val="00ED0505"/>
    <w:rsid w:val="00ED0D8E"/>
    <w:rsid w:val="00ED0E59"/>
    <w:rsid w:val="00ED1858"/>
    <w:rsid w:val="00ED190F"/>
    <w:rsid w:val="00ED1C1D"/>
    <w:rsid w:val="00ED27F2"/>
    <w:rsid w:val="00ED2945"/>
    <w:rsid w:val="00ED29F1"/>
    <w:rsid w:val="00ED3771"/>
    <w:rsid w:val="00ED421B"/>
    <w:rsid w:val="00ED478B"/>
    <w:rsid w:val="00ED4E09"/>
    <w:rsid w:val="00ED543A"/>
    <w:rsid w:val="00ED5A73"/>
    <w:rsid w:val="00ED5DA9"/>
    <w:rsid w:val="00ED696B"/>
    <w:rsid w:val="00ED699C"/>
    <w:rsid w:val="00ED6A0C"/>
    <w:rsid w:val="00ED75B6"/>
    <w:rsid w:val="00EE028E"/>
    <w:rsid w:val="00EE05ED"/>
    <w:rsid w:val="00EE102C"/>
    <w:rsid w:val="00EE17E0"/>
    <w:rsid w:val="00EE1C78"/>
    <w:rsid w:val="00EE1E62"/>
    <w:rsid w:val="00EE29EC"/>
    <w:rsid w:val="00EE307F"/>
    <w:rsid w:val="00EE3329"/>
    <w:rsid w:val="00EE3C13"/>
    <w:rsid w:val="00EE3D2A"/>
    <w:rsid w:val="00EE4B1A"/>
    <w:rsid w:val="00EE5534"/>
    <w:rsid w:val="00EE5EF4"/>
    <w:rsid w:val="00EE6084"/>
    <w:rsid w:val="00EE6091"/>
    <w:rsid w:val="00EE60B1"/>
    <w:rsid w:val="00EE61AD"/>
    <w:rsid w:val="00EE69E5"/>
    <w:rsid w:val="00EE705F"/>
    <w:rsid w:val="00EE7313"/>
    <w:rsid w:val="00EE78A6"/>
    <w:rsid w:val="00EE7A4A"/>
    <w:rsid w:val="00EE7FA9"/>
    <w:rsid w:val="00EF0051"/>
    <w:rsid w:val="00EF019E"/>
    <w:rsid w:val="00EF05B3"/>
    <w:rsid w:val="00EF0827"/>
    <w:rsid w:val="00EF0A7E"/>
    <w:rsid w:val="00EF0C42"/>
    <w:rsid w:val="00EF11E0"/>
    <w:rsid w:val="00EF1550"/>
    <w:rsid w:val="00EF1955"/>
    <w:rsid w:val="00EF1AF7"/>
    <w:rsid w:val="00EF1C35"/>
    <w:rsid w:val="00EF1EB0"/>
    <w:rsid w:val="00EF25EF"/>
    <w:rsid w:val="00EF268B"/>
    <w:rsid w:val="00EF3085"/>
    <w:rsid w:val="00EF3122"/>
    <w:rsid w:val="00EF3926"/>
    <w:rsid w:val="00EF3984"/>
    <w:rsid w:val="00EF3EE7"/>
    <w:rsid w:val="00EF44F8"/>
    <w:rsid w:val="00EF4734"/>
    <w:rsid w:val="00EF49CA"/>
    <w:rsid w:val="00EF4BAA"/>
    <w:rsid w:val="00EF4E87"/>
    <w:rsid w:val="00EF53B1"/>
    <w:rsid w:val="00EF560B"/>
    <w:rsid w:val="00EF57F0"/>
    <w:rsid w:val="00EF590E"/>
    <w:rsid w:val="00EF5A24"/>
    <w:rsid w:val="00EF5A43"/>
    <w:rsid w:val="00EF5CA2"/>
    <w:rsid w:val="00EF5CA8"/>
    <w:rsid w:val="00EF5CDA"/>
    <w:rsid w:val="00EF6297"/>
    <w:rsid w:val="00EF68E0"/>
    <w:rsid w:val="00EF69AF"/>
    <w:rsid w:val="00EF6B3B"/>
    <w:rsid w:val="00EF7013"/>
    <w:rsid w:val="00EF7790"/>
    <w:rsid w:val="00EF7B89"/>
    <w:rsid w:val="00EF7EB7"/>
    <w:rsid w:val="00F00246"/>
    <w:rsid w:val="00F002F5"/>
    <w:rsid w:val="00F00434"/>
    <w:rsid w:val="00F00A46"/>
    <w:rsid w:val="00F00D7E"/>
    <w:rsid w:val="00F00F31"/>
    <w:rsid w:val="00F01136"/>
    <w:rsid w:val="00F0163A"/>
    <w:rsid w:val="00F0192A"/>
    <w:rsid w:val="00F01B4A"/>
    <w:rsid w:val="00F02125"/>
    <w:rsid w:val="00F025FD"/>
    <w:rsid w:val="00F030A0"/>
    <w:rsid w:val="00F03838"/>
    <w:rsid w:val="00F03C9D"/>
    <w:rsid w:val="00F045A8"/>
    <w:rsid w:val="00F04EDE"/>
    <w:rsid w:val="00F05035"/>
    <w:rsid w:val="00F05470"/>
    <w:rsid w:val="00F062A0"/>
    <w:rsid w:val="00F06960"/>
    <w:rsid w:val="00F06B48"/>
    <w:rsid w:val="00F06D08"/>
    <w:rsid w:val="00F071EA"/>
    <w:rsid w:val="00F0724C"/>
    <w:rsid w:val="00F07599"/>
    <w:rsid w:val="00F075D0"/>
    <w:rsid w:val="00F0791D"/>
    <w:rsid w:val="00F07BE7"/>
    <w:rsid w:val="00F07EA1"/>
    <w:rsid w:val="00F07FD7"/>
    <w:rsid w:val="00F103D7"/>
    <w:rsid w:val="00F10710"/>
    <w:rsid w:val="00F107BD"/>
    <w:rsid w:val="00F109F4"/>
    <w:rsid w:val="00F10A6B"/>
    <w:rsid w:val="00F110FC"/>
    <w:rsid w:val="00F1137E"/>
    <w:rsid w:val="00F113EF"/>
    <w:rsid w:val="00F119EA"/>
    <w:rsid w:val="00F11ED1"/>
    <w:rsid w:val="00F12599"/>
    <w:rsid w:val="00F12E27"/>
    <w:rsid w:val="00F13021"/>
    <w:rsid w:val="00F13110"/>
    <w:rsid w:val="00F137A1"/>
    <w:rsid w:val="00F1388C"/>
    <w:rsid w:val="00F13D24"/>
    <w:rsid w:val="00F13E57"/>
    <w:rsid w:val="00F1433E"/>
    <w:rsid w:val="00F1478E"/>
    <w:rsid w:val="00F14F0B"/>
    <w:rsid w:val="00F1519D"/>
    <w:rsid w:val="00F1524E"/>
    <w:rsid w:val="00F15548"/>
    <w:rsid w:val="00F1578C"/>
    <w:rsid w:val="00F157A3"/>
    <w:rsid w:val="00F158B3"/>
    <w:rsid w:val="00F158D7"/>
    <w:rsid w:val="00F16CE3"/>
    <w:rsid w:val="00F175C9"/>
    <w:rsid w:val="00F17756"/>
    <w:rsid w:val="00F17C1D"/>
    <w:rsid w:val="00F17DA2"/>
    <w:rsid w:val="00F17DBA"/>
    <w:rsid w:val="00F17F27"/>
    <w:rsid w:val="00F2035A"/>
    <w:rsid w:val="00F20CD7"/>
    <w:rsid w:val="00F20E71"/>
    <w:rsid w:val="00F210F1"/>
    <w:rsid w:val="00F2182F"/>
    <w:rsid w:val="00F2189D"/>
    <w:rsid w:val="00F22408"/>
    <w:rsid w:val="00F22606"/>
    <w:rsid w:val="00F230CF"/>
    <w:rsid w:val="00F233DC"/>
    <w:rsid w:val="00F23568"/>
    <w:rsid w:val="00F23945"/>
    <w:rsid w:val="00F2424F"/>
    <w:rsid w:val="00F24280"/>
    <w:rsid w:val="00F24BE1"/>
    <w:rsid w:val="00F2518A"/>
    <w:rsid w:val="00F2531D"/>
    <w:rsid w:val="00F257CB"/>
    <w:rsid w:val="00F2586C"/>
    <w:rsid w:val="00F25D22"/>
    <w:rsid w:val="00F260C3"/>
    <w:rsid w:val="00F26DAF"/>
    <w:rsid w:val="00F272B0"/>
    <w:rsid w:val="00F27606"/>
    <w:rsid w:val="00F27FED"/>
    <w:rsid w:val="00F30011"/>
    <w:rsid w:val="00F301C7"/>
    <w:rsid w:val="00F3043F"/>
    <w:rsid w:val="00F30750"/>
    <w:rsid w:val="00F30C5D"/>
    <w:rsid w:val="00F312DF"/>
    <w:rsid w:val="00F3134E"/>
    <w:rsid w:val="00F31AD3"/>
    <w:rsid w:val="00F32490"/>
    <w:rsid w:val="00F32C60"/>
    <w:rsid w:val="00F3360E"/>
    <w:rsid w:val="00F33791"/>
    <w:rsid w:val="00F33AF3"/>
    <w:rsid w:val="00F34235"/>
    <w:rsid w:val="00F34310"/>
    <w:rsid w:val="00F346C3"/>
    <w:rsid w:val="00F34B91"/>
    <w:rsid w:val="00F34D33"/>
    <w:rsid w:val="00F34E5D"/>
    <w:rsid w:val="00F35160"/>
    <w:rsid w:val="00F3562E"/>
    <w:rsid w:val="00F36EE2"/>
    <w:rsid w:val="00F3755E"/>
    <w:rsid w:val="00F40413"/>
    <w:rsid w:val="00F40CFF"/>
    <w:rsid w:val="00F40E34"/>
    <w:rsid w:val="00F40E9F"/>
    <w:rsid w:val="00F41168"/>
    <w:rsid w:val="00F41187"/>
    <w:rsid w:val="00F414E3"/>
    <w:rsid w:val="00F42074"/>
    <w:rsid w:val="00F42156"/>
    <w:rsid w:val="00F42F45"/>
    <w:rsid w:val="00F432C5"/>
    <w:rsid w:val="00F43376"/>
    <w:rsid w:val="00F436FB"/>
    <w:rsid w:val="00F43A41"/>
    <w:rsid w:val="00F44119"/>
    <w:rsid w:val="00F446BC"/>
    <w:rsid w:val="00F44790"/>
    <w:rsid w:val="00F44BCD"/>
    <w:rsid w:val="00F45C91"/>
    <w:rsid w:val="00F466A0"/>
    <w:rsid w:val="00F46B78"/>
    <w:rsid w:val="00F4760A"/>
    <w:rsid w:val="00F47920"/>
    <w:rsid w:val="00F47C68"/>
    <w:rsid w:val="00F47DE4"/>
    <w:rsid w:val="00F47E1E"/>
    <w:rsid w:val="00F47E7A"/>
    <w:rsid w:val="00F47F90"/>
    <w:rsid w:val="00F505D7"/>
    <w:rsid w:val="00F50E05"/>
    <w:rsid w:val="00F50FE0"/>
    <w:rsid w:val="00F51017"/>
    <w:rsid w:val="00F510BB"/>
    <w:rsid w:val="00F510DA"/>
    <w:rsid w:val="00F51C71"/>
    <w:rsid w:val="00F51F94"/>
    <w:rsid w:val="00F520E9"/>
    <w:rsid w:val="00F521B7"/>
    <w:rsid w:val="00F52563"/>
    <w:rsid w:val="00F52DC9"/>
    <w:rsid w:val="00F53800"/>
    <w:rsid w:val="00F539C6"/>
    <w:rsid w:val="00F53B11"/>
    <w:rsid w:val="00F54126"/>
    <w:rsid w:val="00F5428F"/>
    <w:rsid w:val="00F55293"/>
    <w:rsid w:val="00F553CF"/>
    <w:rsid w:val="00F555A1"/>
    <w:rsid w:val="00F555CA"/>
    <w:rsid w:val="00F557DC"/>
    <w:rsid w:val="00F55B40"/>
    <w:rsid w:val="00F55E03"/>
    <w:rsid w:val="00F560BF"/>
    <w:rsid w:val="00F563B2"/>
    <w:rsid w:val="00F567B5"/>
    <w:rsid w:val="00F5688C"/>
    <w:rsid w:val="00F5695A"/>
    <w:rsid w:val="00F56B6A"/>
    <w:rsid w:val="00F56BC1"/>
    <w:rsid w:val="00F56E9B"/>
    <w:rsid w:val="00F579A6"/>
    <w:rsid w:val="00F60321"/>
    <w:rsid w:val="00F607F7"/>
    <w:rsid w:val="00F60AE1"/>
    <w:rsid w:val="00F60C2D"/>
    <w:rsid w:val="00F6149C"/>
    <w:rsid w:val="00F61D98"/>
    <w:rsid w:val="00F62293"/>
    <w:rsid w:val="00F62619"/>
    <w:rsid w:val="00F629CB"/>
    <w:rsid w:val="00F62B23"/>
    <w:rsid w:val="00F635E6"/>
    <w:rsid w:val="00F638C6"/>
    <w:rsid w:val="00F64C1B"/>
    <w:rsid w:val="00F65071"/>
    <w:rsid w:val="00F651B6"/>
    <w:rsid w:val="00F65497"/>
    <w:rsid w:val="00F65824"/>
    <w:rsid w:val="00F6591C"/>
    <w:rsid w:val="00F65B63"/>
    <w:rsid w:val="00F65BC3"/>
    <w:rsid w:val="00F65DAA"/>
    <w:rsid w:val="00F65E91"/>
    <w:rsid w:val="00F65EA3"/>
    <w:rsid w:val="00F67EE6"/>
    <w:rsid w:val="00F7034C"/>
    <w:rsid w:val="00F70503"/>
    <w:rsid w:val="00F70602"/>
    <w:rsid w:val="00F706B9"/>
    <w:rsid w:val="00F7085D"/>
    <w:rsid w:val="00F7087F"/>
    <w:rsid w:val="00F70DC0"/>
    <w:rsid w:val="00F71306"/>
    <w:rsid w:val="00F7188C"/>
    <w:rsid w:val="00F71C9E"/>
    <w:rsid w:val="00F720A2"/>
    <w:rsid w:val="00F721A9"/>
    <w:rsid w:val="00F7257C"/>
    <w:rsid w:val="00F7274E"/>
    <w:rsid w:val="00F72AA4"/>
    <w:rsid w:val="00F74509"/>
    <w:rsid w:val="00F745AA"/>
    <w:rsid w:val="00F74C57"/>
    <w:rsid w:val="00F7503E"/>
    <w:rsid w:val="00F75AA5"/>
    <w:rsid w:val="00F75D25"/>
    <w:rsid w:val="00F75F99"/>
    <w:rsid w:val="00F75FCF"/>
    <w:rsid w:val="00F76174"/>
    <w:rsid w:val="00F761BB"/>
    <w:rsid w:val="00F76280"/>
    <w:rsid w:val="00F76B2A"/>
    <w:rsid w:val="00F770D6"/>
    <w:rsid w:val="00F7746F"/>
    <w:rsid w:val="00F80369"/>
    <w:rsid w:val="00F81555"/>
    <w:rsid w:val="00F8155B"/>
    <w:rsid w:val="00F8194A"/>
    <w:rsid w:val="00F81E38"/>
    <w:rsid w:val="00F83031"/>
    <w:rsid w:val="00F83041"/>
    <w:rsid w:val="00F8327B"/>
    <w:rsid w:val="00F83540"/>
    <w:rsid w:val="00F837C4"/>
    <w:rsid w:val="00F8384D"/>
    <w:rsid w:val="00F838EF"/>
    <w:rsid w:val="00F8392C"/>
    <w:rsid w:val="00F83CE2"/>
    <w:rsid w:val="00F84E37"/>
    <w:rsid w:val="00F85DA2"/>
    <w:rsid w:val="00F86AFE"/>
    <w:rsid w:val="00F87211"/>
    <w:rsid w:val="00F87815"/>
    <w:rsid w:val="00F87ADE"/>
    <w:rsid w:val="00F90217"/>
    <w:rsid w:val="00F90DA9"/>
    <w:rsid w:val="00F91207"/>
    <w:rsid w:val="00F91288"/>
    <w:rsid w:val="00F91311"/>
    <w:rsid w:val="00F917A9"/>
    <w:rsid w:val="00F91F15"/>
    <w:rsid w:val="00F9215A"/>
    <w:rsid w:val="00F922B3"/>
    <w:rsid w:val="00F925D7"/>
    <w:rsid w:val="00F927B7"/>
    <w:rsid w:val="00F92958"/>
    <w:rsid w:val="00F92C6D"/>
    <w:rsid w:val="00F93581"/>
    <w:rsid w:val="00F93FAB"/>
    <w:rsid w:val="00F94077"/>
    <w:rsid w:val="00F94475"/>
    <w:rsid w:val="00F9474D"/>
    <w:rsid w:val="00F94B9B"/>
    <w:rsid w:val="00F94DE1"/>
    <w:rsid w:val="00F951C2"/>
    <w:rsid w:val="00F9576A"/>
    <w:rsid w:val="00F959BD"/>
    <w:rsid w:val="00F95E92"/>
    <w:rsid w:val="00F96C5E"/>
    <w:rsid w:val="00FA0045"/>
    <w:rsid w:val="00FA0262"/>
    <w:rsid w:val="00FA04F8"/>
    <w:rsid w:val="00FA0B20"/>
    <w:rsid w:val="00FA1386"/>
    <w:rsid w:val="00FA1588"/>
    <w:rsid w:val="00FA21FD"/>
    <w:rsid w:val="00FA2FF3"/>
    <w:rsid w:val="00FA3A5C"/>
    <w:rsid w:val="00FA429A"/>
    <w:rsid w:val="00FA4567"/>
    <w:rsid w:val="00FA46F7"/>
    <w:rsid w:val="00FA489F"/>
    <w:rsid w:val="00FA4934"/>
    <w:rsid w:val="00FA4A57"/>
    <w:rsid w:val="00FA4D1D"/>
    <w:rsid w:val="00FA51A7"/>
    <w:rsid w:val="00FA5561"/>
    <w:rsid w:val="00FA5708"/>
    <w:rsid w:val="00FA5871"/>
    <w:rsid w:val="00FA5B39"/>
    <w:rsid w:val="00FA5D4B"/>
    <w:rsid w:val="00FA6288"/>
    <w:rsid w:val="00FA639A"/>
    <w:rsid w:val="00FA6491"/>
    <w:rsid w:val="00FA67AA"/>
    <w:rsid w:val="00FA67DC"/>
    <w:rsid w:val="00FA6CD5"/>
    <w:rsid w:val="00FA7056"/>
    <w:rsid w:val="00FA7274"/>
    <w:rsid w:val="00FA7A4F"/>
    <w:rsid w:val="00FA7C06"/>
    <w:rsid w:val="00FA7E25"/>
    <w:rsid w:val="00FA7F2F"/>
    <w:rsid w:val="00FB0067"/>
    <w:rsid w:val="00FB0151"/>
    <w:rsid w:val="00FB0512"/>
    <w:rsid w:val="00FB097A"/>
    <w:rsid w:val="00FB0D85"/>
    <w:rsid w:val="00FB0F72"/>
    <w:rsid w:val="00FB1441"/>
    <w:rsid w:val="00FB1790"/>
    <w:rsid w:val="00FB196A"/>
    <w:rsid w:val="00FB1A15"/>
    <w:rsid w:val="00FB1E47"/>
    <w:rsid w:val="00FB2171"/>
    <w:rsid w:val="00FB21B0"/>
    <w:rsid w:val="00FB24BE"/>
    <w:rsid w:val="00FB2632"/>
    <w:rsid w:val="00FB2A96"/>
    <w:rsid w:val="00FB32D1"/>
    <w:rsid w:val="00FB40D7"/>
    <w:rsid w:val="00FB41E3"/>
    <w:rsid w:val="00FB421E"/>
    <w:rsid w:val="00FB457E"/>
    <w:rsid w:val="00FB5E67"/>
    <w:rsid w:val="00FB644A"/>
    <w:rsid w:val="00FB681E"/>
    <w:rsid w:val="00FB6CFB"/>
    <w:rsid w:val="00FB75BD"/>
    <w:rsid w:val="00FB78E5"/>
    <w:rsid w:val="00FB7B4B"/>
    <w:rsid w:val="00FB7E8E"/>
    <w:rsid w:val="00FC01AF"/>
    <w:rsid w:val="00FC02C5"/>
    <w:rsid w:val="00FC03B4"/>
    <w:rsid w:val="00FC03F4"/>
    <w:rsid w:val="00FC137B"/>
    <w:rsid w:val="00FC1ED7"/>
    <w:rsid w:val="00FC1F6E"/>
    <w:rsid w:val="00FC2006"/>
    <w:rsid w:val="00FC235D"/>
    <w:rsid w:val="00FC29B5"/>
    <w:rsid w:val="00FC3CCC"/>
    <w:rsid w:val="00FC46CF"/>
    <w:rsid w:val="00FC50D1"/>
    <w:rsid w:val="00FC5786"/>
    <w:rsid w:val="00FC5FE8"/>
    <w:rsid w:val="00FC660E"/>
    <w:rsid w:val="00FC6C60"/>
    <w:rsid w:val="00FC789F"/>
    <w:rsid w:val="00FD0728"/>
    <w:rsid w:val="00FD151F"/>
    <w:rsid w:val="00FD1985"/>
    <w:rsid w:val="00FD1B3C"/>
    <w:rsid w:val="00FD1B69"/>
    <w:rsid w:val="00FD1C75"/>
    <w:rsid w:val="00FD1EB7"/>
    <w:rsid w:val="00FD24D0"/>
    <w:rsid w:val="00FD2A58"/>
    <w:rsid w:val="00FD2B43"/>
    <w:rsid w:val="00FD2B54"/>
    <w:rsid w:val="00FD2E35"/>
    <w:rsid w:val="00FD2FB6"/>
    <w:rsid w:val="00FD3797"/>
    <w:rsid w:val="00FD3905"/>
    <w:rsid w:val="00FD599B"/>
    <w:rsid w:val="00FD5AE6"/>
    <w:rsid w:val="00FD5BCB"/>
    <w:rsid w:val="00FD61C0"/>
    <w:rsid w:val="00FD6A14"/>
    <w:rsid w:val="00FD6C37"/>
    <w:rsid w:val="00FD6E73"/>
    <w:rsid w:val="00FD6F43"/>
    <w:rsid w:val="00FD7033"/>
    <w:rsid w:val="00FD7329"/>
    <w:rsid w:val="00FD7AFC"/>
    <w:rsid w:val="00FD7B1A"/>
    <w:rsid w:val="00FD7D74"/>
    <w:rsid w:val="00FE0078"/>
    <w:rsid w:val="00FE05DF"/>
    <w:rsid w:val="00FE067D"/>
    <w:rsid w:val="00FE093A"/>
    <w:rsid w:val="00FE0AB6"/>
    <w:rsid w:val="00FE0C47"/>
    <w:rsid w:val="00FE2D41"/>
    <w:rsid w:val="00FE30F2"/>
    <w:rsid w:val="00FE353D"/>
    <w:rsid w:val="00FE360F"/>
    <w:rsid w:val="00FE3F05"/>
    <w:rsid w:val="00FE4010"/>
    <w:rsid w:val="00FE4C6A"/>
    <w:rsid w:val="00FE5525"/>
    <w:rsid w:val="00FE5CD8"/>
    <w:rsid w:val="00FE64ED"/>
    <w:rsid w:val="00FE6D25"/>
    <w:rsid w:val="00FE729A"/>
    <w:rsid w:val="00FE7A69"/>
    <w:rsid w:val="00FE7FB3"/>
    <w:rsid w:val="00FF002A"/>
    <w:rsid w:val="00FF011F"/>
    <w:rsid w:val="00FF013D"/>
    <w:rsid w:val="00FF0303"/>
    <w:rsid w:val="00FF0BB3"/>
    <w:rsid w:val="00FF0EF7"/>
    <w:rsid w:val="00FF0F9F"/>
    <w:rsid w:val="00FF1896"/>
    <w:rsid w:val="00FF1C05"/>
    <w:rsid w:val="00FF1F0B"/>
    <w:rsid w:val="00FF2041"/>
    <w:rsid w:val="00FF228C"/>
    <w:rsid w:val="00FF22D3"/>
    <w:rsid w:val="00FF2344"/>
    <w:rsid w:val="00FF27A0"/>
    <w:rsid w:val="00FF29E9"/>
    <w:rsid w:val="00FF3249"/>
    <w:rsid w:val="00FF4372"/>
    <w:rsid w:val="00FF476B"/>
    <w:rsid w:val="00FF4A6B"/>
    <w:rsid w:val="00FF4CCD"/>
    <w:rsid w:val="00FF6096"/>
    <w:rsid w:val="00FF617A"/>
    <w:rsid w:val="00FF6B58"/>
    <w:rsid w:val="00FF6EB5"/>
    <w:rsid w:val="00FF739B"/>
    <w:rsid w:val="00FF771F"/>
    <w:rsid w:val="00FF7B28"/>
    <w:rsid w:val="01253A69"/>
    <w:rsid w:val="01863163"/>
    <w:rsid w:val="022924FF"/>
    <w:rsid w:val="0301336C"/>
    <w:rsid w:val="031226B2"/>
    <w:rsid w:val="04653CEE"/>
    <w:rsid w:val="06975D70"/>
    <w:rsid w:val="06BD305D"/>
    <w:rsid w:val="07297824"/>
    <w:rsid w:val="079E7CBD"/>
    <w:rsid w:val="083942E9"/>
    <w:rsid w:val="08FE6F53"/>
    <w:rsid w:val="090D0055"/>
    <w:rsid w:val="09E776AA"/>
    <w:rsid w:val="0A293E63"/>
    <w:rsid w:val="0A543F70"/>
    <w:rsid w:val="0AEA202A"/>
    <w:rsid w:val="0BAC3356"/>
    <w:rsid w:val="0C4C4D96"/>
    <w:rsid w:val="0E1A64BF"/>
    <w:rsid w:val="0EBC0F4C"/>
    <w:rsid w:val="10240226"/>
    <w:rsid w:val="10BB0CEA"/>
    <w:rsid w:val="10D05082"/>
    <w:rsid w:val="10D42CD1"/>
    <w:rsid w:val="11152143"/>
    <w:rsid w:val="11237554"/>
    <w:rsid w:val="117B708A"/>
    <w:rsid w:val="126D5FF9"/>
    <w:rsid w:val="13002C20"/>
    <w:rsid w:val="13DA08F7"/>
    <w:rsid w:val="13E55353"/>
    <w:rsid w:val="150A3F7A"/>
    <w:rsid w:val="16CE1122"/>
    <w:rsid w:val="18223312"/>
    <w:rsid w:val="190B31D5"/>
    <w:rsid w:val="190F3DEC"/>
    <w:rsid w:val="1A112CF9"/>
    <w:rsid w:val="1BDD1008"/>
    <w:rsid w:val="1C60597D"/>
    <w:rsid w:val="1E1B6906"/>
    <w:rsid w:val="1E313C2C"/>
    <w:rsid w:val="1E553D9F"/>
    <w:rsid w:val="1F123DE8"/>
    <w:rsid w:val="1F8B3D0A"/>
    <w:rsid w:val="1F9177F3"/>
    <w:rsid w:val="1FF813AB"/>
    <w:rsid w:val="20BD72E3"/>
    <w:rsid w:val="20E464D3"/>
    <w:rsid w:val="21F80349"/>
    <w:rsid w:val="22552A22"/>
    <w:rsid w:val="225C36A7"/>
    <w:rsid w:val="22EE482F"/>
    <w:rsid w:val="23A47079"/>
    <w:rsid w:val="240767C9"/>
    <w:rsid w:val="243C154A"/>
    <w:rsid w:val="25583514"/>
    <w:rsid w:val="255A2E4C"/>
    <w:rsid w:val="257D4C59"/>
    <w:rsid w:val="25932B72"/>
    <w:rsid w:val="25B7634E"/>
    <w:rsid w:val="26765F98"/>
    <w:rsid w:val="27440F79"/>
    <w:rsid w:val="27567848"/>
    <w:rsid w:val="283D723F"/>
    <w:rsid w:val="28B43359"/>
    <w:rsid w:val="28F2373C"/>
    <w:rsid w:val="29721027"/>
    <w:rsid w:val="2ABE4194"/>
    <w:rsid w:val="2B6A6D24"/>
    <w:rsid w:val="2BB56A63"/>
    <w:rsid w:val="2C683201"/>
    <w:rsid w:val="2CAE7E99"/>
    <w:rsid w:val="2E144EA4"/>
    <w:rsid w:val="2E3B3818"/>
    <w:rsid w:val="311A5EEE"/>
    <w:rsid w:val="315355E5"/>
    <w:rsid w:val="31E764B3"/>
    <w:rsid w:val="323913B1"/>
    <w:rsid w:val="32991CF0"/>
    <w:rsid w:val="32EC2D93"/>
    <w:rsid w:val="3387497D"/>
    <w:rsid w:val="33C0003C"/>
    <w:rsid w:val="34470E12"/>
    <w:rsid w:val="34A62060"/>
    <w:rsid w:val="34AB6C1C"/>
    <w:rsid w:val="34D65AE0"/>
    <w:rsid w:val="35C619C1"/>
    <w:rsid w:val="36132107"/>
    <w:rsid w:val="36375BEB"/>
    <w:rsid w:val="373470FB"/>
    <w:rsid w:val="37A00AF1"/>
    <w:rsid w:val="398407B5"/>
    <w:rsid w:val="39892502"/>
    <w:rsid w:val="3A3B1953"/>
    <w:rsid w:val="3AEE3CD3"/>
    <w:rsid w:val="3B720724"/>
    <w:rsid w:val="3BBB10BD"/>
    <w:rsid w:val="3C4E3EE3"/>
    <w:rsid w:val="3C7B68C2"/>
    <w:rsid w:val="3D776419"/>
    <w:rsid w:val="3F2E1BE0"/>
    <w:rsid w:val="3F74476C"/>
    <w:rsid w:val="3F8621A9"/>
    <w:rsid w:val="40D53FB6"/>
    <w:rsid w:val="40DD01F3"/>
    <w:rsid w:val="43A97988"/>
    <w:rsid w:val="454F6DBE"/>
    <w:rsid w:val="456A68CB"/>
    <w:rsid w:val="45AB1BF7"/>
    <w:rsid w:val="45D91B9A"/>
    <w:rsid w:val="479954A1"/>
    <w:rsid w:val="48ED1A43"/>
    <w:rsid w:val="491251EB"/>
    <w:rsid w:val="497A6A6C"/>
    <w:rsid w:val="49975BD1"/>
    <w:rsid w:val="49C962B0"/>
    <w:rsid w:val="49E57572"/>
    <w:rsid w:val="4ABE7B8B"/>
    <w:rsid w:val="4B657FA2"/>
    <w:rsid w:val="4BFB1E09"/>
    <w:rsid w:val="4CE76D0D"/>
    <w:rsid w:val="4D5C11C5"/>
    <w:rsid w:val="4D9841FA"/>
    <w:rsid w:val="4DE874CA"/>
    <w:rsid w:val="4E0F408D"/>
    <w:rsid w:val="4E620FC8"/>
    <w:rsid w:val="4EAB3C07"/>
    <w:rsid w:val="4F061138"/>
    <w:rsid w:val="50A54B28"/>
    <w:rsid w:val="510656F0"/>
    <w:rsid w:val="51092558"/>
    <w:rsid w:val="51D631D6"/>
    <w:rsid w:val="53355A78"/>
    <w:rsid w:val="53DD4413"/>
    <w:rsid w:val="549E6A14"/>
    <w:rsid w:val="557646AB"/>
    <w:rsid w:val="5584426A"/>
    <w:rsid w:val="56445104"/>
    <w:rsid w:val="565215A0"/>
    <w:rsid w:val="5865664F"/>
    <w:rsid w:val="593003CB"/>
    <w:rsid w:val="597373AF"/>
    <w:rsid w:val="59741318"/>
    <w:rsid w:val="5AC0148E"/>
    <w:rsid w:val="5B75567F"/>
    <w:rsid w:val="5C1A3EAB"/>
    <w:rsid w:val="5C4A2BB6"/>
    <w:rsid w:val="5CB338AF"/>
    <w:rsid w:val="5D06730D"/>
    <w:rsid w:val="5D110F47"/>
    <w:rsid w:val="5D495FBC"/>
    <w:rsid w:val="5D613A9C"/>
    <w:rsid w:val="5D840EFB"/>
    <w:rsid w:val="5EBD3C9F"/>
    <w:rsid w:val="5F156518"/>
    <w:rsid w:val="5F771BC0"/>
    <w:rsid w:val="618008E0"/>
    <w:rsid w:val="61BA7F92"/>
    <w:rsid w:val="631274A9"/>
    <w:rsid w:val="63245D4F"/>
    <w:rsid w:val="63AA1C93"/>
    <w:rsid w:val="655674FF"/>
    <w:rsid w:val="65607234"/>
    <w:rsid w:val="65945E62"/>
    <w:rsid w:val="65BA2670"/>
    <w:rsid w:val="663E5398"/>
    <w:rsid w:val="66827660"/>
    <w:rsid w:val="674D4EEC"/>
    <w:rsid w:val="67685622"/>
    <w:rsid w:val="68024AF2"/>
    <w:rsid w:val="68541DFA"/>
    <w:rsid w:val="68E60955"/>
    <w:rsid w:val="6A622768"/>
    <w:rsid w:val="6AD61B5E"/>
    <w:rsid w:val="6B7B1AB7"/>
    <w:rsid w:val="6D0D60CB"/>
    <w:rsid w:val="6F0142AA"/>
    <w:rsid w:val="6FB40275"/>
    <w:rsid w:val="70BD3212"/>
    <w:rsid w:val="70D349B5"/>
    <w:rsid w:val="711B300E"/>
    <w:rsid w:val="712D42E7"/>
    <w:rsid w:val="723953DF"/>
    <w:rsid w:val="734F3AFA"/>
    <w:rsid w:val="73B6264E"/>
    <w:rsid w:val="73EE6BAD"/>
    <w:rsid w:val="74C1287C"/>
    <w:rsid w:val="74F14C80"/>
    <w:rsid w:val="76A2631D"/>
    <w:rsid w:val="77011980"/>
    <w:rsid w:val="7969005A"/>
    <w:rsid w:val="79B57A6C"/>
    <w:rsid w:val="7ACF6151"/>
    <w:rsid w:val="7B503DD1"/>
    <w:rsid w:val="7B7C3B74"/>
    <w:rsid w:val="7B83375F"/>
    <w:rsid w:val="7BAA5266"/>
    <w:rsid w:val="7BB96540"/>
    <w:rsid w:val="7CB6208A"/>
    <w:rsid w:val="7D001763"/>
    <w:rsid w:val="7DD37569"/>
    <w:rsid w:val="7E575765"/>
    <w:rsid w:val="7E735C0B"/>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99" w:semiHidden="0" w:name="heading 6"/>
    <w:lsdException w:qFormat="1" w:uiPriority="0" w:semiHidden="0" w:name="heading 7"/>
    <w:lsdException w:qFormat="1" w:uiPriority="0" w:semiHidden="0" w:name="heading 8"/>
    <w:lsdException w:qFormat="1" w:uiPriority="99" w:semiHidden="0" w:name="heading 9"/>
    <w:lsdException w:qFormat="1"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nhideWhenUsed="0" w:uiPriority="39" w:semiHidden="0" w:name="toc 2"/>
    <w:lsdException w:qFormat="1" w:uiPriority="39" w:semiHidden="0" w:name="toc 3"/>
    <w:lsdException w:qFormat="1" w:unhideWhenUsed="0" w:uiPriority="39" w:semiHidden="0" w:name="toc 4"/>
    <w:lsdException w:qFormat="1" w:unhideWhenUsed="0"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qFormat="1" w:uiPriority="99" w:semiHidden="0" w:name="footnote text"/>
    <w:lsdException w:qFormat="1" w:uiPriority="0" w:semiHidden="0" w:name="annotation text"/>
    <w:lsdException w:qFormat="1" w:uiPriority="99" w:semiHidden="0" w:name="header"/>
    <w:lsdException w:qFormat="1" w:uiPriority="99" w:semiHidden="0" w:name="footer"/>
    <w:lsdException w:qFormat="1" w:unhideWhenUsed="0" w:uiPriority="0" w:semiHidden="0" w:name="index heading"/>
    <w:lsdException w:qFormat="1" w:uiPriority="0" w:semiHidden="0" w:name="caption"/>
    <w:lsdException w:uiPriority="99" w:name="table of figures"/>
    <w:lsdException w:uiPriority="99" w:name="envelope address"/>
    <w:lsdException w:uiPriority="99" w:name="envelope return"/>
    <w:lsdException w:qFormat="1" w:uiPriority="99" w:semiHidden="0" w:name="footnote reference"/>
    <w:lsdException w:qFormat="1" w:uiPriority="99" w:semiHidden="0" w:name="annotation reference"/>
    <w:lsdException w:uiPriority="99" w:name="line number"/>
    <w:lsdException w:qFormat="1" w:unhideWhenUsed="0" w:uiPriority="0" w:semiHidden="0" w:name="page number"/>
    <w:lsdException w:qFormat="1" w:uiPriority="99" w:semiHidden="0" w:name="endnote reference"/>
    <w:lsdException w:qFormat="1" w:uiPriority="99" w:name="endnote text"/>
    <w:lsdException w:uiPriority="99" w:name="table of authorities"/>
    <w:lsdException w:uiPriority="99" w:name="macro"/>
    <w:lsdException w:uiPriority="99" w:name="toa heading"/>
    <w:lsdException w:qFormat="1" w:unhideWhenUsed="0" w:uiPriority="99" w:semiHidden="0" w:name="List"/>
    <w:lsdException w:qFormat="1" w:uiPriority="99" w:semiHidden="0" w:name="List Bullet"/>
    <w:lsdException w:qFormat="1" w:unhideWhenUsed="0" w:uiPriority="99" w:semiHidden="0" w:name="List Number"/>
    <w:lsdException w:uiPriority="99" w:name="List 2"/>
    <w:lsdException w:uiPriority="99" w:name="List 3"/>
    <w:lsdException w:uiPriority="99" w:name="List 4"/>
    <w:lsdException w:uiPriority="99" w:name="List 5"/>
    <w:lsdException w:uiPriority="99" w:name="List Bullet 2"/>
    <w:lsdException w:qFormat="1" w:unhideWhenUsed="0" w:uiPriority="99" w:semiHidden="0" w:name="List Bullet 3"/>
    <w:lsdException w:uiPriority="99" w:name="List Bullet 4"/>
    <w:lsdException w:uiPriority="99" w:name="List Bullet 5"/>
    <w:lsdException w:qFormat="1" w:unhideWhenUsed="0" w:uiPriority="99" w:semiHidden="0"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qFormat="1" w:uiPriority="99" w:semiHidden="0" w:name="Body Text First Indent"/>
    <w:lsdException w:uiPriority="99" w:name="Body Text First Indent 2"/>
    <w:lsdException w:uiPriority="99" w:name="Note Heading"/>
    <w:lsdException w:qFormat="1" w:uiPriority="0" w:semiHidden="0" w:name="Body Text 2"/>
    <w:lsdException w:qFormat="1" w:unhideWhenUsed="0" w:uiPriority="0" w:semiHidden="0" w:name="Body Text 3"/>
    <w:lsdException w:qFormat="1" w:uiPriority="0" w:semiHidden="0" w:name="Body Text Indent 2"/>
    <w:lsdException w:qFormat="1" w:uiPriority="0" w:semiHidden="0" w:name="Body Text Indent 3"/>
    <w:lsdException w:uiPriority="99" w:name="Block Text"/>
    <w:lsdException w:qFormat="1" w:uiPriority="0" w:semiHidden="0" w:name="Hyperlink"/>
    <w:lsdException w:qFormat="1" w:uiPriority="99" w:semiHidden="0" w:name="FollowedHyperlink"/>
    <w:lsdException w:qFormat="1" w:unhideWhenUsed="0" w:uiPriority="22" w:semiHidden="0" w:name="Strong"/>
    <w:lsdException w:qFormat="1" w:unhideWhenUsed="0" w:uiPriority="0" w:semiHidden="0" w:name="Emphasis"/>
    <w:lsdException w:qFormat="1" w:uiPriority="0" w:semiHidden="0" w:name="Document Map"/>
    <w:lsdException w:qFormat="1" w:uiPriority="0"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0" w:semiHidden="0"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0" w:semiHidden="0" w:name="Table Grid"/>
    <w:lsdException w:uiPriority="99" w:name="Table Theme"/>
    <w:lsdException w:qFormat="1" w:unhideWhenUsed="0" w:uiPriority="99" w:semiHidden="0" w:name="Placeholder Text"/>
    <w:lsdException w:qFormat="1" w:unhideWhenUsed="0" w:uiPriority="1" w:semiHidden="0" w:name="No Spacing"/>
    <w:lsdException w:qFormat="1" w:unhideWhenUsed="0" w:uiPriority="99" w:semiHidden="0" w:name="List Paragraph"/>
    <w:lsdException w:qFormat="1" w:unhideWhenUsed="0" w:uiPriority="29" w:semiHidden="0" w:name="Quote"/>
    <w:lsdException w:qFormat="1" w:unhideWhenUsed="0" w:uiPriority="30" w:semiHidden="0" w:name="Intense Quote"/>
  </w:latentStyles>
  <w:style w:type="paragraph" w:default="1" w:styleId="1">
    <w:name w:val="Normal"/>
    <w:qFormat/>
    <w:uiPriority w:val="0"/>
    <w:rPr>
      <w:rFonts w:ascii="MS Sans Serif" w:hAnsi="MS Sans Serif" w:eastAsia="Times New Roman" w:cs="Times New Roman"/>
      <w:lang w:val="en-US" w:eastAsia="ru-RU" w:bidi="ar-SA"/>
    </w:rPr>
  </w:style>
  <w:style w:type="paragraph" w:styleId="2">
    <w:name w:val="heading 1"/>
    <w:basedOn w:val="1"/>
    <w:next w:val="1"/>
    <w:link w:val="59"/>
    <w:qFormat/>
    <w:uiPriority w:val="0"/>
    <w:pPr>
      <w:keepNext/>
      <w:spacing w:before="240" w:after="60"/>
      <w:outlineLvl w:val="0"/>
    </w:pPr>
    <w:rPr>
      <w:rFonts w:ascii="Arial" w:hAnsi="Arial" w:cs="Arial"/>
      <w:b/>
      <w:bCs/>
      <w:kern w:val="32"/>
      <w:sz w:val="32"/>
      <w:szCs w:val="32"/>
    </w:rPr>
  </w:style>
  <w:style w:type="paragraph" w:styleId="3">
    <w:name w:val="heading 2"/>
    <w:basedOn w:val="1"/>
    <w:next w:val="1"/>
    <w:link w:val="60"/>
    <w:unhideWhenUsed/>
    <w:qFormat/>
    <w:uiPriority w:val="0"/>
    <w:pPr>
      <w:keepNext/>
      <w:spacing w:before="240" w:after="60"/>
      <w:outlineLvl w:val="1"/>
    </w:pPr>
    <w:rPr>
      <w:rFonts w:ascii="Arial" w:hAnsi="Arial" w:cs="Arial"/>
      <w:b/>
      <w:bCs/>
      <w:i/>
      <w:iCs/>
      <w:kern w:val="2"/>
      <w:sz w:val="28"/>
      <w:szCs w:val="28"/>
    </w:rPr>
  </w:style>
  <w:style w:type="paragraph" w:styleId="4">
    <w:name w:val="heading 3"/>
    <w:basedOn w:val="1"/>
    <w:next w:val="1"/>
    <w:link w:val="61"/>
    <w:unhideWhenUsed/>
    <w:qFormat/>
    <w:uiPriority w:val="0"/>
    <w:pPr>
      <w:keepNext/>
      <w:keepLines/>
      <w:spacing w:before="200" w:line="276" w:lineRule="auto"/>
      <w:outlineLvl w:val="2"/>
    </w:pPr>
    <w:rPr>
      <w:rFonts w:ascii="Cambria" w:hAnsi="Cambria"/>
      <w:b/>
      <w:bCs/>
      <w:color w:val="4F81BD"/>
      <w:kern w:val="2"/>
      <w:lang w:eastAsia="en-US"/>
    </w:rPr>
  </w:style>
  <w:style w:type="paragraph" w:styleId="5">
    <w:name w:val="heading 4"/>
    <w:basedOn w:val="1"/>
    <w:next w:val="1"/>
    <w:link w:val="62"/>
    <w:unhideWhenUsed/>
    <w:qFormat/>
    <w:uiPriority w:val="0"/>
    <w:pPr>
      <w:keepNext/>
      <w:spacing w:before="240" w:after="60"/>
      <w:outlineLvl w:val="3"/>
    </w:pPr>
    <w:rPr>
      <w:rFonts w:ascii="Calibri" w:hAnsi="Calibri"/>
      <w:b/>
      <w:bCs/>
      <w:kern w:val="2"/>
      <w:sz w:val="28"/>
      <w:szCs w:val="28"/>
    </w:rPr>
  </w:style>
  <w:style w:type="paragraph" w:styleId="6">
    <w:name w:val="heading 5"/>
    <w:basedOn w:val="1"/>
    <w:next w:val="1"/>
    <w:link w:val="63"/>
    <w:unhideWhenUsed/>
    <w:qFormat/>
    <w:uiPriority w:val="0"/>
    <w:pPr>
      <w:keepNext/>
      <w:keepLines/>
      <w:spacing w:before="200" w:line="276" w:lineRule="auto"/>
      <w:outlineLvl w:val="4"/>
    </w:pPr>
    <w:rPr>
      <w:rFonts w:ascii="Cambria" w:hAnsi="Cambria"/>
      <w:color w:val="243F60"/>
      <w:kern w:val="2"/>
      <w:lang w:eastAsia="en-US"/>
    </w:rPr>
  </w:style>
  <w:style w:type="paragraph" w:styleId="7">
    <w:name w:val="heading 6"/>
    <w:basedOn w:val="1"/>
    <w:next w:val="1"/>
    <w:link w:val="64"/>
    <w:unhideWhenUsed/>
    <w:qFormat/>
    <w:uiPriority w:val="99"/>
    <w:pPr>
      <w:spacing w:before="240" w:after="60" w:line="276" w:lineRule="auto"/>
      <w:outlineLvl w:val="5"/>
    </w:pPr>
    <w:rPr>
      <w:rFonts w:eastAsia="Calibri"/>
      <w:b/>
      <w:bCs/>
      <w:kern w:val="2"/>
      <w:sz w:val="22"/>
      <w:szCs w:val="22"/>
      <w:lang w:eastAsia="en-US"/>
    </w:rPr>
  </w:style>
  <w:style w:type="paragraph" w:styleId="8">
    <w:name w:val="heading 7"/>
    <w:basedOn w:val="1"/>
    <w:next w:val="1"/>
    <w:link w:val="65"/>
    <w:unhideWhenUsed/>
    <w:qFormat/>
    <w:uiPriority w:val="0"/>
    <w:pPr>
      <w:keepNext/>
      <w:keepLines/>
      <w:spacing w:before="200" w:line="276" w:lineRule="auto"/>
      <w:outlineLvl w:val="6"/>
    </w:pPr>
    <w:rPr>
      <w:rFonts w:asciiTheme="majorHAnsi" w:hAnsiTheme="majorHAnsi" w:eastAsiaTheme="majorEastAsia" w:cstheme="majorBidi"/>
      <w:i/>
      <w:iCs/>
      <w:color w:val="404040" w:themeColor="text1" w:themeTint="BF"/>
      <w:kern w:val="2"/>
      <w:lang w:eastAsia="en-US"/>
      <w14:textFill>
        <w14:solidFill>
          <w14:schemeClr w14:val="tx1">
            <w14:lumMod w14:val="75000"/>
            <w14:lumOff w14:val="25000"/>
          </w14:schemeClr>
        </w14:solidFill>
      </w14:textFill>
    </w:rPr>
  </w:style>
  <w:style w:type="paragraph" w:styleId="9">
    <w:name w:val="heading 8"/>
    <w:basedOn w:val="1"/>
    <w:next w:val="1"/>
    <w:link w:val="66"/>
    <w:unhideWhenUsed/>
    <w:qFormat/>
    <w:uiPriority w:val="0"/>
    <w:pPr>
      <w:spacing w:before="240" w:after="60" w:line="276" w:lineRule="auto"/>
      <w:outlineLvl w:val="7"/>
    </w:pPr>
    <w:rPr>
      <w:rFonts w:eastAsia="Calibri"/>
      <w:i/>
      <w:iCs/>
      <w:kern w:val="2"/>
      <w:lang w:eastAsia="en-US"/>
    </w:rPr>
  </w:style>
  <w:style w:type="paragraph" w:styleId="10">
    <w:name w:val="heading 9"/>
    <w:basedOn w:val="1"/>
    <w:next w:val="1"/>
    <w:link w:val="67"/>
    <w:unhideWhenUsed/>
    <w:qFormat/>
    <w:uiPriority w:val="99"/>
    <w:pPr>
      <w:spacing w:before="240" w:after="60" w:line="276" w:lineRule="auto"/>
      <w:outlineLvl w:val="8"/>
    </w:pPr>
    <w:rPr>
      <w:rFonts w:asciiTheme="majorHAnsi" w:hAnsiTheme="majorHAnsi" w:eastAsiaTheme="majorEastAsia"/>
      <w:kern w:val="2"/>
      <w:sz w:val="22"/>
      <w:szCs w:val="22"/>
      <w:lang w:eastAsia="en-US"/>
    </w:rPr>
  </w:style>
  <w:style w:type="character" w:default="1" w:styleId="11">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character" w:styleId="13">
    <w:name w:val="FollowedHyperlink"/>
    <w:basedOn w:val="11"/>
    <w:unhideWhenUsed/>
    <w:qFormat/>
    <w:uiPriority w:val="99"/>
    <w:rPr>
      <w:color w:val="800080"/>
      <w:u w:val="single"/>
    </w:rPr>
  </w:style>
  <w:style w:type="character" w:styleId="14">
    <w:name w:val="footnote reference"/>
    <w:basedOn w:val="11"/>
    <w:unhideWhenUsed/>
    <w:qFormat/>
    <w:uiPriority w:val="99"/>
    <w:rPr>
      <w:vertAlign w:val="superscript"/>
    </w:rPr>
  </w:style>
  <w:style w:type="character" w:styleId="15">
    <w:name w:val="annotation reference"/>
    <w:basedOn w:val="11"/>
    <w:unhideWhenUsed/>
    <w:qFormat/>
    <w:uiPriority w:val="99"/>
    <w:rPr>
      <w:sz w:val="16"/>
      <w:szCs w:val="16"/>
    </w:rPr>
  </w:style>
  <w:style w:type="character" w:styleId="16">
    <w:name w:val="endnote reference"/>
    <w:basedOn w:val="11"/>
    <w:unhideWhenUsed/>
    <w:qFormat/>
    <w:uiPriority w:val="99"/>
    <w:rPr>
      <w:rFonts w:cs="Times New Roman"/>
      <w:vertAlign w:val="superscript"/>
    </w:rPr>
  </w:style>
  <w:style w:type="character" w:styleId="17">
    <w:name w:val="Emphasis"/>
    <w:basedOn w:val="11"/>
    <w:qFormat/>
    <w:uiPriority w:val="0"/>
    <w:rPr>
      <w:i/>
      <w:iCs/>
    </w:rPr>
  </w:style>
  <w:style w:type="character" w:styleId="18">
    <w:name w:val="Hyperlink"/>
    <w:basedOn w:val="11"/>
    <w:unhideWhenUsed/>
    <w:qFormat/>
    <w:uiPriority w:val="0"/>
    <w:rPr>
      <w:color w:val="0000FF"/>
      <w:u w:val="single"/>
    </w:rPr>
  </w:style>
  <w:style w:type="character" w:styleId="19">
    <w:name w:val="page number"/>
    <w:basedOn w:val="11"/>
    <w:qFormat/>
    <w:uiPriority w:val="0"/>
  </w:style>
  <w:style w:type="character" w:styleId="20">
    <w:name w:val="Strong"/>
    <w:basedOn w:val="11"/>
    <w:qFormat/>
    <w:uiPriority w:val="22"/>
    <w:rPr>
      <w:b/>
      <w:bCs/>
    </w:rPr>
  </w:style>
  <w:style w:type="paragraph" w:styleId="21">
    <w:name w:val="Balloon Text"/>
    <w:basedOn w:val="1"/>
    <w:link w:val="196"/>
    <w:unhideWhenUsed/>
    <w:qFormat/>
    <w:uiPriority w:val="0"/>
    <w:rPr>
      <w:rFonts w:ascii="Tahoma" w:hAnsi="Tahoma" w:eastAsia="Calibri" w:cs="Tahoma"/>
      <w:kern w:val="2"/>
      <w:sz w:val="16"/>
      <w:szCs w:val="16"/>
      <w:lang w:eastAsia="en-US"/>
    </w:rPr>
  </w:style>
  <w:style w:type="paragraph" w:styleId="22">
    <w:name w:val="Body Text 2"/>
    <w:basedOn w:val="1"/>
    <w:link w:val="189"/>
    <w:unhideWhenUsed/>
    <w:qFormat/>
    <w:uiPriority w:val="0"/>
    <w:pPr>
      <w:spacing w:after="120" w:line="480" w:lineRule="auto"/>
    </w:pPr>
    <w:rPr>
      <w:sz w:val="22"/>
      <w:szCs w:val="22"/>
      <w:lang w:eastAsia="en-US"/>
    </w:rPr>
  </w:style>
  <w:style w:type="paragraph" w:styleId="23">
    <w:name w:val="Plain Text"/>
    <w:basedOn w:val="1"/>
    <w:link w:val="193"/>
    <w:unhideWhenUsed/>
    <w:qFormat/>
    <w:uiPriority w:val="0"/>
    <w:rPr>
      <w:rFonts w:ascii="Courier New" w:hAnsi="Courier New" w:cs="Courier New"/>
      <w:sz w:val="22"/>
      <w:szCs w:val="22"/>
      <w:lang w:eastAsia="en-US"/>
    </w:rPr>
  </w:style>
  <w:style w:type="paragraph" w:styleId="24">
    <w:name w:val="Body Text Indent 3"/>
    <w:basedOn w:val="1"/>
    <w:link w:val="191"/>
    <w:unhideWhenUsed/>
    <w:qFormat/>
    <w:uiPriority w:val="0"/>
    <w:pPr>
      <w:spacing w:after="120" w:line="276" w:lineRule="auto"/>
      <w:ind w:left="283"/>
    </w:pPr>
    <w:rPr>
      <w:rFonts w:eastAsia="Calibri" w:asciiTheme="minorHAnsi" w:hAnsiTheme="minorHAnsi" w:cstheme="minorBidi"/>
      <w:kern w:val="2"/>
      <w:sz w:val="16"/>
      <w:szCs w:val="16"/>
      <w:lang w:eastAsia="en-US"/>
    </w:rPr>
  </w:style>
  <w:style w:type="paragraph" w:styleId="25">
    <w:name w:val="endnote text"/>
    <w:basedOn w:val="1"/>
    <w:link w:val="387"/>
    <w:semiHidden/>
    <w:unhideWhenUsed/>
    <w:qFormat/>
    <w:uiPriority w:val="99"/>
  </w:style>
  <w:style w:type="paragraph" w:styleId="26">
    <w:name w:val="caption"/>
    <w:basedOn w:val="1"/>
    <w:next w:val="1"/>
    <w:link w:val="70"/>
    <w:unhideWhenUsed/>
    <w:qFormat/>
    <w:uiPriority w:val="0"/>
    <w:pPr>
      <w:spacing w:after="200"/>
    </w:pPr>
    <w:rPr>
      <w:rFonts w:eastAsia="Calibri"/>
      <w:b/>
      <w:bCs/>
      <w:color w:val="4F81BD"/>
      <w:kern w:val="2"/>
      <w:sz w:val="18"/>
      <w:szCs w:val="18"/>
      <w:lang w:eastAsia="en-US"/>
    </w:rPr>
  </w:style>
  <w:style w:type="paragraph" w:styleId="27">
    <w:name w:val="annotation text"/>
    <w:basedOn w:val="1"/>
    <w:link w:val="185"/>
    <w:unhideWhenUsed/>
    <w:qFormat/>
    <w:uiPriority w:val="0"/>
    <w:pPr>
      <w:spacing w:after="200"/>
    </w:pPr>
    <w:rPr>
      <w:rFonts w:eastAsia="Calibri" w:asciiTheme="minorHAnsi" w:hAnsiTheme="minorHAnsi" w:cstheme="minorBidi"/>
      <w:kern w:val="2"/>
      <w:sz w:val="22"/>
      <w:szCs w:val="22"/>
      <w:lang w:eastAsia="en-US"/>
    </w:rPr>
  </w:style>
  <w:style w:type="paragraph" w:styleId="28">
    <w:name w:val="index 1"/>
    <w:basedOn w:val="1"/>
    <w:next w:val="1"/>
    <w:semiHidden/>
    <w:unhideWhenUsed/>
    <w:qFormat/>
    <w:uiPriority w:val="99"/>
    <w:pPr>
      <w:ind w:left="200" w:hanging="200"/>
    </w:pPr>
  </w:style>
  <w:style w:type="paragraph" w:styleId="29">
    <w:name w:val="annotation subject"/>
    <w:basedOn w:val="27"/>
    <w:next w:val="27"/>
    <w:link w:val="195"/>
    <w:unhideWhenUsed/>
    <w:qFormat/>
    <w:uiPriority w:val="99"/>
    <w:rPr>
      <w:b/>
      <w:bCs/>
    </w:rPr>
  </w:style>
  <w:style w:type="paragraph" w:styleId="30">
    <w:name w:val="Document Map"/>
    <w:basedOn w:val="1"/>
    <w:link w:val="192"/>
    <w:unhideWhenUsed/>
    <w:qFormat/>
    <w:uiPriority w:val="0"/>
    <w:rPr>
      <w:rFonts w:ascii="Tahoma" w:hAnsi="Tahoma" w:eastAsia="Calibri" w:cs="Tahoma"/>
      <w:kern w:val="2"/>
      <w:sz w:val="16"/>
      <w:szCs w:val="16"/>
      <w:lang w:eastAsia="en-US"/>
    </w:rPr>
  </w:style>
  <w:style w:type="paragraph" w:styleId="31">
    <w:name w:val="footnote text"/>
    <w:basedOn w:val="1"/>
    <w:link w:val="69"/>
    <w:unhideWhenUsed/>
    <w:qFormat/>
    <w:uiPriority w:val="99"/>
    <w:rPr>
      <w:sz w:val="22"/>
      <w:szCs w:val="22"/>
      <w:lang w:eastAsia="en-US"/>
    </w:rPr>
  </w:style>
  <w:style w:type="paragraph" w:styleId="32">
    <w:name w:val="toc 8"/>
    <w:basedOn w:val="1"/>
    <w:next w:val="1"/>
    <w:unhideWhenUsed/>
    <w:qFormat/>
    <w:uiPriority w:val="39"/>
    <w:pPr>
      <w:spacing w:line="276" w:lineRule="auto"/>
      <w:ind w:left="1440"/>
    </w:pPr>
    <w:rPr>
      <w:rFonts w:asciiTheme="minorHAnsi" w:hAnsiTheme="minorHAnsi" w:cstheme="minorHAnsi"/>
      <w:kern w:val="2"/>
      <w:lang w:eastAsia="en-US"/>
    </w:rPr>
  </w:style>
  <w:style w:type="paragraph" w:styleId="33">
    <w:name w:val="header"/>
    <w:basedOn w:val="1"/>
    <w:link w:val="186"/>
    <w:unhideWhenUsed/>
    <w:qFormat/>
    <w:uiPriority w:val="99"/>
    <w:pPr>
      <w:tabs>
        <w:tab w:val="center" w:pos="4677"/>
        <w:tab w:val="right" w:pos="9355"/>
      </w:tabs>
    </w:pPr>
    <w:rPr>
      <w:rFonts w:eastAsia="Calibri" w:asciiTheme="minorHAnsi" w:hAnsiTheme="minorHAnsi" w:cstheme="minorBidi"/>
      <w:kern w:val="2"/>
      <w:lang w:eastAsia="en-US"/>
    </w:rPr>
  </w:style>
  <w:style w:type="paragraph" w:styleId="34">
    <w:name w:val="toc 9"/>
    <w:basedOn w:val="1"/>
    <w:next w:val="1"/>
    <w:unhideWhenUsed/>
    <w:qFormat/>
    <w:uiPriority w:val="39"/>
    <w:pPr>
      <w:spacing w:line="276" w:lineRule="auto"/>
      <w:ind w:left="1680"/>
    </w:pPr>
    <w:rPr>
      <w:rFonts w:asciiTheme="minorHAnsi" w:hAnsiTheme="minorHAnsi" w:cstheme="minorHAnsi"/>
      <w:kern w:val="2"/>
      <w:lang w:eastAsia="en-US"/>
    </w:rPr>
  </w:style>
  <w:style w:type="paragraph" w:styleId="35">
    <w:name w:val="toc 7"/>
    <w:basedOn w:val="1"/>
    <w:next w:val="1"/>
    <w:unhideWhenUsed/>
    <w:qFormat/>
    <w:uiPriority w:val="39"/>
    <w:pPr>
      <w:spacing w:after="100" w:line="276" w:lineRule="auto"/>
      <w:ind w:left="1440"/>
    </w:pPr>
    <w:rPr>
      <w:rFonts w:eastAsia="Calibri"/>
      <w:kern w:val="2"/>
      <w:lang w:eastAsia="en-US"/>
    </w:rPr>
  </w:style>
  <w:style w:type="paragraph" w:styleId="36">
    <w:name w:val="Body Text"/>
    <w:basedOn w:val="1"/>
    <w:link w:val="73"/>
    <w:unhideWhenUsed/>
    <w:qFormat/>
    <w:uiPriority w:val="0"/>
    <w:pPr>
      <w:widowControl w:val="0"/>
      <w:snapToGrid w:val="0"/>
      <w:jc w:val="center"/>
    </w:pPr>
    <w:rPr>
      <w:b/>
      <w:snapToGrid w:val="0"/>
      <w:sz w:val="28"/>
      <w:szCs w:val="22"/>
      <w:lang w:eastAsia="en-US"/>
    </w:rPr>
  </w:style>
  <w:style w:type="paragraph" w:styleId="37">
    <w:name w:val="index heading"/>
    <w:basedOn w:val="1"/>
    <w:next w:val="28"/>
    <w:qFormat/>
    <w:uiPriority w:val="0"/>
    <w:pPr>
      <w:suppressAutoHyphens/>
    </w:pPr>
    <w:rPr>
      <w:rFonts w:ascii="Times New Roman" w:hAnsi="Times New Roman"/>
      <w:sz w:val="24"/>
      <w:szCs w:val="24"/>
      <w:lang w:val="ru-RU" w:eastAsia="ar-SA"/>
    </w:rPr>
  </w:style>
  <w:style w:type="paragraph" w:styleId="38">
    <w:name w:val="toc 1"/>
    <w:basedOn w:val="1"/>
    <w:next w:val="1"/>
    <w:unhideWhenUsed/>
    <w:qFormat/>
    <w:uiPriority w:val="39"/>
    <w:pPr>
      <w:tabs>
        <w:tab w:val="left" w:pos="480"/>
        <w:tab w:val="right" w:leader="dot" w:pos="10206"/>
      </w:tabs>
      <w:ind w:right="-1"/>
      <w:jc w:val="both"/>
    </w:pPr>
    <w:rPr>
      <w:rFonts w:eastAsia="Calibri"/>
      <w:b/>
      <w:kern w:val="2"/>
      <w:sz w:val="22"/>
      <w:szCs w:val="22"/>
      <w:lang w:val="ru-RU" w:eastAsia="en-US"/>
    </w:rPr>
  </w:style>
  <w:style w:type="paragraph" w:styleId="39">
    <w:name w:val="toc 6"/>
    <w:basedOn w:val="1"/>
    <w:next w:val="1"/>
    <w:unhideWhenUsed/>
    <w:qFormat/>
    <w:uiPriority w:val="39"/>
    <w:pPr>
      <w:spacing w:line="276" w:lineRule="auto"/>
      <w:ind w:left="960"/>
    </w:pPr>
    <w:rPr>
      <w:rFonts w:asciiTheme="minorHAnsi" w:hAnsiTheme="minorHAnsi" w:cstheme="minorHAnsi"/>
      <w:kern w:val="2"/>
      <w:lang w:eastAsia="en-US"/>
    </w:rPr>
  </w:style>
  <w:style w:type="paragraph" w:styleId="40">
    <w:name w:val="toc 3"/>
    <w:basedOn w:val="1"/>
    <w:next w:val="1"/>
    <w:unhideWhenUsed/>
    <w:qFormat/>
    <w:uiPriority w:val="39"/>
    <w:pPr>
      <w:tabs>
        <w:tab w:val="left" w:pos="709"/>
        <w:tab w:val="right" w:leader="dot" w:pos="10205"/>
      </w:tabs>
      <w:spacing w:after="100"/>
      <w:ind w:left="426" w:hanging="426"/>
      <w:jc w:val="both"/>
    </w:pPr>
    <w:rPr>
      <w:rFonts w:eastAsia="Calibri"/>
      <w:kern w:val="2"/>
      <w:lang w:eastAsia="en-US"/>
    </w:rPr>
  </w:style>
  <w:style w:type="paragraph" w:styleId="41">
    <w:name w:val="toc 2"/>
    <w:basedOn w:val="1"/>
    <w:next w:val="1"/>
    <w:qFormat/>
    <w:uiPriority w:val="39"/>
    <w:pPr>
      <w:tabs>
        <w:tab w:val="left" w:pos="142"/>
        <w:tab w:val="left" w:pos="720"/>
        <w:tab w:val="right" w:leader="dot" w:pos="10206"/>
      </w:tabs>
      <w:suppressAutoHyphens/>
      <w:ind w:right="-1"/>
      <w:jc w:val="both"/>
    </w:pPr>
    <w:rPr>
      <w:rFonts w:ascii="Times New Roman" w:hAnsi="Times New Roman"/>
      <w:sz w:val="24"/>
      <w:szCs w:val="24"/>
      <w:lang w:val="ru-RU"/>
    </w:rPr>
  </w:style>
  <w:style w:type="paragraph" w:styleId="42">
    <w:name w:val="toc 4"/>
    <w:basedOn w:val="1"/>
    <w:next w:val="1"/>
    <w:qFormat/>
    <w:uiPriority w:val="39"/>
    <w:pPr>
      <w:ind w:left="720"/>
      <w:jc w:val="center"/>
    </w:pPr>
    <w:rPr>
      <w:sz w:val="18"/>
      <w:szCs w:val="18"/>
    </w:rPr>
  </w:style>
  <w:style w:type="paragraph" w:styleId="43">
    <w:name w:val="toc 5"/>
    <w:basedOn w:val="1"/>
    <w:next w:val="1"/>
    <w:qFormat/>
    <w:uiPriority w:val="39"/>
    <w:pPr>
      <w:ind w:left="960"/>
    </w:pPr>
  </w:style>
  <w:style w:type="paragraph" w:styleId="44">
    <w:name w:val="Body Text First Indent"/>
    <w:basedOn w:val="36"/>
    <w:link w:val="188"/>
    <w:unhideWhenUsed/>
    <w:qFormat/>
    <w:uiPriority w:val="99"/>
    <w:pPr>
      <w:widowControl/>
      <w:snapToGrid/>
      <w:spacing w:after="200" w:line="276" w:lineRule="auto"/>
      <w:ind w:firstLine="360"/>
      <w:jc w:val="left"/>
    </w:pPr>
  </w:style>
  <w:style w:type="paragraph" w:styleId="45">
    <w:name w:val="Body Text Indent"/>
    <w:basedOn w:val="1"/>
    <w:link w:val="101"/>
    <w:unhideWhenUsed/>
    <w:qFormat/>
    <w:uiPriority w:val="0"/>
    <w:pPr>
      <w:spacing w:after="120" w:line="276" w:lineRule="auto"/>
      <w:ind w:left="283"/>
    </w:pPr>
    <w:rPr>
      <w:rFonts w:eastAsia="Calibri"/>
      <w:kern w:val="2"/>
      <w:lang w:eastAsia="en-US"/>
    </w:rPr>
  </w:style>
  <w:style w:type="paragraph" w:styleId="46">
    <w:name w:val="List Bullet"/>
    <w:basedOn w:val="1"/>
    <w:link w:val="71"/>
    <w:unhideWhenUsed/>
    <w:qFormat/>
    <w:uiPriority w:val="99"/>
    <w:pPr>
      <w:suppressAutoHyphens/>
      <w:autoSpaceDE w:val="0"/>
      <w:autoSpaceDN w:val="0"/>
      <w:adjustRightInd w:val="0"/>
      <w:spacing w:line="360" w:lineRule="auto"/>
      <w:ind w:firstLine="709"/>
      <w:jc w:val="both"/>
    </w:pPr>
    <w:rPr>
      <w:rFonts w:eastAsiaTheme="minorHAnsi"/>
      <w:color w:val="000000" w:themeColor="text1"/>
      <w:lang w:eastAsia="en-US"/>
      <w14:textFill>
        <w14:solidFill>
          <w14:schemeClr w14:val="tx1"/>
        </w14:solidFill>
      </w14:textFill>
    </w:rPr>
  </w:style>
  <w:style w:type="paragraph" w:styleId="47">
    <w:name w:val="List Bullet 3"/>
    <w:basedOn w:val="1"/>
    <w:qFormat/>
    <w:uiPriority w:val="99"/>
    <w:pPr>
      <w:numPr>
        <w:ilvl w:val="0"/>
        <w:numId w:val="1"/>
      </w:numPr>
      <w:tabs>
        <w:tab w:val="clear" w:pos="926"/>
      </w:tabs>
      <w:spacing w:before="120"/>
      <w:ind w:left="1021" w:hanging="284"/>
      <w:jc w:val="both"/>
    </w:pPr>
    <w:rPr>
      <w:rFonts w:ascii="Times New Roman" w:hAnsi="Times New Roman"/>
      <w:sz w:val="24"/>
      <w:lang w:val="ru-RU"/>
    </w:rPr>
  </w:style>
  <w:style w:type="paragraph" w:styleId="48">
    <w:name w:val="Title"/>
    <w:basedOn w:val="1"/>
    <w:next w:val="1"/>
    <w:link w:val="72"/>
    <w:qFormat/>
    <w:uiPriority w:val="0"/>
    <w:pPr>
      <w:pBdr>
        <w:bottom w:val="single" w:color="4F81BD" w:themeColor="accent1" w:sz="8" w:space="4"/>
      </w:pBdr>
      <w:spacing w:after="300"/>
      <w:contextualSpacing/>
    </w:pPr>
    <w:rPr>
      <w:rFonts w:ascii="Cambria" w:hAnsi="Cambria"/>
      <w:b/>
      <w:bCs/>
      <w:kern w:val="28"/>
      <w:sz w:val="32"/>
      <w:szCs w:val="32"/>
      <w:lang w:eastAsia="en-US"/>
    </w:rPr>
  </w:style>
  <w:style w:type="paragraph" w:styleId="49">
    <w:name w:val="footer"/>
    <w:basedOn w:val="1"/>
    <w:link w:val="187"/>
    <w:unhideWhenUsed/>
    <w:qFormat/>
    <w:uiPriority w:val="99"/>
    <w:pPr>
      <w:tabs>
        <w:tab w:val="center" w:pos="4677"/>
        <w:tab w:val="right" w:pos="9355"/>
      </w:tabs>
    </w:pPr>
    <w:rPr>
      <w:rFonts w:eastAsia="Calibri" w:asciiTheme="minorHAnsi" w:hAnsiTheme="minorHAnsi" w:cstheme="minorBidi"/>
      <w:kern w:val="2"/>
      <w:lang w:eastAsia="en-US"/>
    </w:rPr>
  </w:style>
  <w:style w:type="paragraph" w:styleId="50">
    <w:name w:val="List Number"/>
    <w:basedOn w:val="1"/>
    <w:qFormat/>
    <w:uiPriority w:val="99"/>
    <w:pPr>
      <w:numPr>
        <w:ilvl w:val="0"/>
        <w:numId w:val="2"/>
      </w:numPr>
    </w:pPr>
    <w:rPr>
      <w:rFonts w:ascii="Times New Roman" w:hAnsi="Times New Roman"/>
      <w:sz w:val="24"/>
      <w:szCs w:val="24"/>
      <w:lang w:val="ru-RU"/>
    </w:rPr>
  </w:style>
  <w:style w:type="paragraph" w:styleId="51">
    <w:name w:val="List Number 2"/>
    <w:basedOn w:val="1"/>
    <w:qFormat/>
    <w:uiPriority w:val="99"/>
    <w:pPr>
      <w:tabs>
        <w:tab w:val="left" w:pos="720"/>
      </w:tabs>
      <w:ind w:left="720" w:hanging="360"/>
    </w:pPr>
    <w:rPr>
      <w:rFonts w:ascii="Times New Roman" w:hAnsi="Times New Roman"/>
      <w:sz w:val="24"/>
      <w:szCs w:val="24"/>
      <w:lang w:val="ru-RU"/>
    </w:rPr>
  </w:style>
  <w:style w:type="paragraph" w:styleId="52">
    <w:name w:val="List"/>
    <w:basedOn w:val="1"/>
    <w:link w:val="309"/>
    <w:qFormat/>
    <w:uiPriority w:val="99"/>
    <w:pPr>
      <w:numPr>
        <w:ilvl w:val="0"/>
        <w:numId w:val="3"/>
      </w:numPr>
      <w:spacing w:after="60"/>
      <w:jc w:val="both"/>
    </w:pPr>
    <w:rPr>
      <w:snapToGrid w:val="0"/>
      <w:lang w:eastAsia="en-US"/>
    </w:rPr>
  </w:style>
  <w:style w:type="paragraph" w:styleId="53">
    <w:name w:val="Normal (Web)"/>
    <w:basedOn w:val="1"/>
    <w:link w:val="75"/>
    <w:unhideWhenUsed/>
    <w:qFormat/>
    <w:uiPriority w:val="99"/>
    <w:pPr>
      <w:shd w:val="clear" w:color="auto" w:fill="FFFFFF"/>
      <w:suppressAutoHyphens/>
      <w:ind w:firstLine="709"/>
      <w:jc w:val="both"/>
    </w:pPr>
    <w:rPr>
      <w:rFonts w:ascii="Times New Roman" w:hAnsi="Times New Roman" w:eastAsia="Calibri"/>
      <w:kern w:val="2"/>
      <w:sz w:val="28"/>
      <w:szCs w:val="28"/>
      <w:shd w:val="clear" w:color="auto" w:fill="FFFFFF"/>
      <w:lang w:val="ru-RU"/>
    </w:rPr>
  </w:style>
  <w:style w:type="paragraph" w:styleId="54">
    <w:name w:val="Body Text 3"/>
    <w:basedOn w:val="1"/>
    <w:link w:val="376"/>
    <w:qFormat/>
    <w:uiPriority w:val="0"/>
    <w:pPr>
      <w:ind w:right="850"/>
      <w:jc w:val="both"/>
    </w:pPr>
  </w:style>
  <w:style w:type="paragraph" w:styleId="55">
    <w:name w:val="Body Text Indent 2"/>
    <w:basedOn w:val="1"/>
    <w:link w:val="190"/>
    <w:unhideWhenUsed/>
    <w:qFormat/>
    <w:uiPriority w:val="0"/>
    <w:pPr>
      <w:spacing w:after="120" w:line="480" w:lineRule="auto"/>
      <w:ind w:left="283"/>
    </w:pPr>
    <w:rPr>
      <w:lang w:eastAsia="en-US"/>
    </w:rPr>
  </w:style>
  <w:style w:type="paragraph" w:styleId="56">
    <w:name w:val="Subtitle"/>
    <w:basedOn w:val="1"/>
    <w:next w:val="1"/>
    <w:link w:val="74"/>
    <w:qFormat/>
    <w:uiPriority w:val="0"/>
    <w:pPr>
      <w:spacing w:after="200" w:line="276" w:lineRule="auto"/>
    </w:pPr>
    <w:rPr>
      <w:b/>
      <w:bCs/>
      <w:lang w:eastAsia="en-US"/>
    </w:rPr>
  </w:style>
  <w:style w:type="paragraph" w:styleId="57">
    <w:name w:val="HTML Preformatted"/>
    <w:basedOn w:val="1"/>
    <w:link w:val="183"/>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table" w:styleId="58">
    <w:name w:val="Table Grid"/>
    <w:basedOn w:val="12"/>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9">
    <w:name w:val="Заголовок 1 Знак"/>
    <w:basedOn w:val="11"/>
    <w:link w:val="2"/>
    <w:qFormat/>
    <w:uiPriority w:val="0"/>
    <w:rPr>
      <w:rFonts w:ascii="Arial" w:hAnsi="Arial" w:eastAsia="Times New Roman" w:cs="Arial"/>
      <w:b/>
      <w:bCs/>
      <w:kern w:val="32"/>
      <w:sz w:val="32"/>
      <w:szCs w:val="32"/>
      <w:lang w:eastAsia="ru-RU"/>
    </w:rPr>
  </w:style>
  <w:style w:type="character" w:customStyle="1" w:styleId="60">
    <w:name w:val="Заголовок 2 Знак"/>
    <w:basedOn w:val="11"/>
    <w:link w:val="3"/>
    <w:qFormat/>
    <w:uiPriority w:val="0"/>
    <w:rPr>
      <w:rFonts w:ascii="Arial" w:hAnsi="Arial" w:eastAsia="Times New Roman" w:cs="Arial"/>
      <w:b/>
      <w:bCs/>
      <w:i/>
      <w:iCs/>
      <w:kern w:val="2"/>
      <w:sz w:val="28"/>
      <w:szCs w:val="28"/>
      <w:lang w:eastAsia="ru-RU"/>
    </w:rPr>
  </w:style>
  <w:style w:type="character" w:customStyle="1" w:styleId="61">
    <w:name w:val="Заголовок 3 Знак"/>
    <w:basedOn w:val="11"/>
    <w:link w:val="4"/>
    <w:qFormat/>
    <w:uiPriority w:val="0"/>
    <w:rPr>
      <w:rFonts w:ascii="Cambria" w:hAnsi="Cambria" w:eastAsia="Times New Roman" w:cs="Times New Roman"/>
      <w:b/>
      <w:bCs/>
      <w:color w:val="4F81BD"/>
      <w:kern w:val="2"/>
      <w:sz w:val="24"/>
      <w:szCs w:val="24"/>
    </w:rPr>
  </w:style>
  <w:style w:type="character" w:customStyle="1" w:styleId="62">
    <w:name w:val="Заголовок 4 Знак"/>
    <w:basedOn w:val="11"/>
    <w:link w:val="5"/>
    <w:qFormat/>
    <w:uiPriority w:val="0"/>
    <w:rPr>
      <w:rFonts w:ascii="Calibri" w:hAnsi="Calibri" w:eastAsia="Times New Roman" w:cs="Times New Roman"/>
      <w:b/>
      <w:bCs/>
      <w:kern w:val="2"/>
      <w:sz w:val="28"/>
      <w:szCs w:val="28"/>
      <w:lang w:eastAsia="ru-RU"/>
    </w:rPr>
  </w:style>
  <w:style w:type="character" w:customStyle="1" w:styleId="63">
    <w:name w:val="Заголовок 5 Знак"/>
    <w:basedOn w:val="11"/>
    <w:link w:val="6"/>
    <w:qFormat/>
    <w:uiPriority w:val="0"/>
    <w:rPr>
      <w:rFonts w:ascii="Cambria" w:hAnsi="Cambria" w:eastAsia="Times New Roman" w:cs="Times New Roman"/>
      <w:color w:val="243F60"/>
      <w:kern w:val="2"/>
      <w:sz w:val="24"/>
      <w:szCs w:val="24"/>
    </w:rPr>
  </w:style>
  <w:style w:type="character" w:customStyle="1" w:styleId="64">
    <w:name w:val="Заголовок 6 Знак"/>
    <w:basedOn w:val="11"/>
    <w:link w:val="7"/>
    <w:qFormat/>
    <w:uiPriority w:val="99"/>
    <w:rPr>
      <w:rFonts w:ascii="Times New Roman" w:hAnsi="Times New Roman" w:cs="Times New Roman"/>
      <w:b/>
      <w:bCs/>
      <w:kern w:val="2"/>
    </w:rPr>
  </w:style>
  <w:style w:type="character" w:customStyle="1" w:styleId="65">
    <w:name w:val="Заголовок 7 Знак"/>
    <w:basedOn w:val="11"/>
    <w:link w:val="8"/>
    <w:qFormat/>
    <w:uiPriority w:val="0"/>
    <w:rPr>
      <w:rFonts w:asciiTheme="majorHAnsi" w:hAnsiTheme="majorHAnsi" w:eastAsiaTheme="majorEastAsia" w:cstheme="majorBidi"/>
      <w:i/>
      <w:iCs/>
      <w:color w:val="404040" w:themeColor="text1" w:themeTint="BF"/>
      <w:kern w:val="2"/>
      <w:sz w:val="24"/>
      <w:szCs w:val="24"/>
      <w14:textFill>
        <w14:solidFill>
          <w14:schemeClr w14:val="tx1">
            <w14:lumMod w14:val="75000"/>
            <w14:lumOff w14:val="25000"/>
          </w14:schemeClr>
        </w14:solidFill>
      </w14:textFill>
    </w:rPr>
  </w:style>
  <w:style w:type="character" w:customStyle="1" w:styleId="66">
    <w:name w:val="Заголовок 8 Знак"/>
    <w:basedOn w:val="11"/>
    <w:link w:val="9"/>
    <w:qFormat/>
    <w:uiPriority w:val="0"/>
    <w:rPr>
      <w:rFonts w:ascii="Times New Roman" w:hAnsi="Times New Roman" w:cs="Times New Roman"/>
      <w:i/>
      <w:iCs/>
      <w:kern w:val="2"/>
      <w:sz w:val="24"/>
      <w:szCs w:val="24"/>
    </w:rPr>
  </w:style>
  <w:style w:type="character" w:customStyle="1" w:styleId="67">
    <w:name w:val="Заголовок 9 Знак"/>
    <w:basedOn w:val="11"/>
    <w:link w:val="10"/>
    <w:qFormat/>
    <w:uiPriority w:val="99"/>
    <w:rPr>
      <w:rFonts w:cs="Times New Roman" w:asciiTheme="majorHAnsi" w:hAnsiTheme="majorHAnsi" w:eastAsiaTheme="majorEastAsia"/>
      <w:kern w:val="2"/>
    </w:rPr>
  </w:style>
  <w:style w:type="character" w:customStyle="1" w:styleId="68">
    <w:name w:val="Заголовок 4 Знак1"/>
    <w:basedOn w:val="11"/>
    <w:qFormat/>
    <w:locked/>
    <w:uiPriority w:val="0"/>
    <w:rPr>
      <w:rFonts w:ascii="Calibri" w:hAnsi="Calibri" w:eastAsia="Times New Roman" w:cs="Times New Roman"/>
      <w:b/>
      <w:bCs/>
      <w:kern w:val="2"/>
      <w:sz w:val="28"/>
      <w:szCs w:val="28"/>
      <w:lang w:eastAsia="ru-RU"/>
    </w:rPr>
  </w:style>
  <w:style w:type="character" w:customStyle="1" w:styleId="69">
    <w:name w:val="Текст сноски Знак"/>
    <w:basedOn w:val="11"/>
    <w:link w:val="31"/>
    <w:qFormat/>
    <w:uiPriority w:val="99"/>
    <w:rPr>
      <w:rFonts w:ascii="Times New Roman" w:hAnsi="Times New Roman" w:eastAsia="Times New Roman" w:cs="Times New Roman"/>
    </w:rPr>
  </w:style>
  <w:style w:type="character" w:customStyle="1" w:styleId="70">
    <w:name w:val="Название объекта Знак"/>
    <w:link w:val="26"/>
    <w:qFormat/>
    <w:locked/>
    <w:uiPriority w:val="0"/>
    <w:rPr>
      <w:rFonts w:ascii="Times New Roman" w:hAnsi="Times New Roman" w:cs="Times New Roman"/>
      <w:b/>
      <w:bCs/>
      <w:color w:val="4F81BD"/>
      <w:kern w:val="2"/>
      <w:sz w:val="18"/>
      <w:szCs w:val="18"/>
    </w:rPr>
  </w:style>
  <w:style w:type="character" w:customStyle="1" w:styleId="71">
    <w:name w:val="Маркированный список Знак"/>
    <w:link w:val="46"/>
    <w:qFormat/>
    <w:locked/>
    <w:uiPriority w:val="0"/>
    <w:rPr>
      <w:rFonts w:ascii="Times New Roman" w:hAnsi="Times New Roman" w:cs="Times New Roman" w:eastAsiaTheme="minorHAnsi"/>
      <w:color w:val="000000" w:themeColor="text1"/>
      <w:sz w:val="24"/>
      <w:szCs w:val="24"/>
      <w14:textFill>
        <w14:solidFill>
          <w14:schemeClr w14:val="tx1"/>
        </w14:solidFill>
      </w14:textFill>
    </w:rPr>
  </w:style>
  <w:style w:type="character" w:customStyle="1" w:styleId="72">
    <w:name w:val="Заголовок Знак"/>
    <w:basedOn w:val="11"/>
    <w:link w:val="48"/>
    <w:qFormat/>
    <w:uiPriority w:val="0"/>
    <w:rPr>
      <w:rFonts w:ascii="Cambria" w:hAnsi="Cambria" w:eastAsia="Times New Roman"/>
      <w:b/>
      <w:bCs/>
      <w:kern w:val="28"/>
      <w:sz w:val="32"/>
      <w:szCs w:val="32"/>
    </w:rPr>
  </w:style>
  <w:style w:type="character" w:customStyle="1" w:styleId="73">
    <w:name w:val="Основной текст Знак"/>
    <w:basedOn w:val="11"/>
    <w:link w:val="36"/>
    <w:qFormat/>
    <w:uiPriority w:val="0"/>
    <w:rPr>
      <w:rFonts w:ascii="Times New Roman" w:hAnsi="Times New Roman" w:eastAsia="Times New Roman" w:cs="Times New Roman"/>
      <w:b/>
      <w:snapToGrid w:val="0"/>
      <w:sz w:val="28"/>
    </w:rPr>
  </w:style>
  <w:style w:type="character" w:customStyle="1" w:styleId="74">
    <w:name w:val="Подзаголовок Знак"/>
    <w:basedOn w:val="11"/>
    <w:link w:val="56"/>
    <w:qFormat/>
    <w:uiPriority w:val="0"/>
    <w:rPr>
      <w:rFonts w:ascii="Times New Roman" w:hAnsi="Times New Roman" w:eastAsia="Times New Roman" w:cs="Times New Roman"/>
      <w:b/>
      <w:bCs/>
      <w:sz w:val="24"/>
      <w:szCs w:val="24"/>
    </w:rPr>
  </w:style>
  <w:style w:type="character" w:customStyle="1" w:styleId="75">
    <w:name w:val="Обычный (веб) Знак"/>
    <w:link w:val="53"/>
    <w:qFormat/>
    <w:locked/>
    <w:uiPriority w:val="99"/>
    <w:rPr>
      <w:rFonts w:ascii="Times New Roman" w:hAnsi="Times New Roman" w:eastAsia="Calibri" w:cs="Times New Roman"/>
      <w:kern w:val="2"/>
      <w:sz w:val="28"/>
      <w:szCs w:val="28"/>
      <w:shd w:val="clear" w:color="auto" w:fill="FFFFFF"/>
      <w:lang w:eastAsia="ru-RU"/>
    </w:rPr>
  </w:style>
  <w:style w:type="paragraph" w:styleId="76">
    <w:name w:val="List Paragraph"/>
    <w:basedOn w:val="1"/>
    <w:link w:val="77"/>
    <w:qFormat/>
    <w:uiPriority w:val="99"/>
    <w:pPr>
      <w:spacing w:after="200" w:line="276" w:lineRule="auto"/>
      <w:ind w:left="720"/>
      <w:contextualSpacing/>
    </w:pPr>
    <w:rPr>
      <w:rFonts w:eastAsia="Calibri"/>
      <w:kern w:val="2"/>
      <w:lang w:eastAsia="en-US"/>
    </w:rPr>
  </w:style>
  <w:style w:type="character" w:customStyle="1" w:styleId="77">
    <w:name w:val="Абзац списка Знак"/>
    <w:link w:val="76"/>
    <w:qFormat/>
    <w:uiPriority w:val="99"/>
    <w:rPr>
      <w:rFonts w:ascii="Times New Roman" w:hAnsi="Times New Roman" w:cs="Times New Roman"/>
      <w:kern w:val="2"/>
      <w:sz w:val="24"/>
      <w:szCs w:val="24"/>
    </w:rPr>
  </w:style>
  <w:style w:type="paragraph" w:customStyle="1" w:styleId="78">
    <w:name w:val="Стиль Заголовок 2 + Times New Roman 12 пт После:  12 пт кернинг ..."/>
    <w:basedOn w:val="3"/>
    <w:qFormat/>
    <w:uiPriority w:val="0"/>
    <w:pPr>
      <w:spacing w:after="240" w:line="360" w:lineRule="auto"/>
      <w:jc w:val="center"/>
    </w:pPr>
    <w:rPr>
      <w:rFonts w:ascii="Times New Roman" w:hAnsi="Times New Roman" w:cs="Times New Roman"/>
      <w:kern w:val="32"/>
      <w:sz w:val="24"/>
      <w:szCs w:val="20"/>
      <w:lang w:eastAsia="en-US"/>
    </w:rPr>
  </w:style>
  <w:style w:type="paragraph" w:customStyle="1" w:styleId="79">
    <w:name w:val="ConsPlusCell"/>
    <w:qFormat/>
    <w:uiPriority w:val="0"/>
    <w:pPr>
      <w:widowControl w:val="0"/>
      <w:autoSpaceDE w:val="0"/>
      <w:autoSpaceDN w:val="0"/>
      <w:adjustRightInd w:val="0"/>
    </w:pPr>
    <w:rPr>
      <w:rFonts w:ascii="Arial" w:hAnsi="Arial" w:eastAsia="Times New Roman" w:cs="Arial"/>
      <w:lang w:val="ru-RU" w:eastAsia="ru-RU" w:bidi="ar-SA"/>
    </w:rPr>
  </w:style>
  <w:style w:type="paragraph" w:customStyle="1" w:styleId="80">
    <w:name w:val="Обычный1"/>
    <w:qFormat/>
    <w:uiPriority w:val="0"/>
    <w:rPr>
      <w:rFonts w:ascii="Times New Roman" w:hAnsi="Times New Roman" w:eastAsia="Times New Roman" w:cs="Times New Roman"/>
      <w:lang w:val="ru-RU" w:eastAsia="ru-RU" w:bidi="ar-SA"/>
    </w:rPr>
  </w:style>
  <w:style w:type="paragraph" w:customStyle="1" w:styleId="81">
    <w:name w:val="Основной текст с отступом1"/>
    <w:basedOn w:val="1"/>
    <w:link w:val="82"/>
    <w:qFormat/>
    <w:uiPriority w:val="0"/>
    <w:pPr>
      <w:spacing w:after="120"/>
      <w:ind w:firstLine="709"/>
      <w:jc w:val="both"/>
    </w:pPr>
    <w:rPr>
      <w:lang w:eastAsia="en-US"/>
    </w:rPr>
  </w:style>
  <w:style w:type="character" w:customStyle="1" w:styleId="82">
    <w:name w:val="Body Text Indent Знак"/>
    <w:basedOn w:val="11"/>
    <w:link w:val="81"/>
    <w:qFormat/>
    <w:locked/>
    <w:uiPriority w:val="0"/>
    <w:rPr>
      <w:rFonts w:ascii="Times New Roman" w:hAnsi="Times New Roman" w:eastAsia="Times New Roman" w:cs="Times New Roman"/>
      <w:sz w:val="24"/>
      <w:szCs w:val="24"/>
    </w:rPr>
  </w:style>
  <w:style w:type="paragraph" w:customStyle="1" w:styleId="83">
    <w:name w:val="Style5"/>
    <w:basedOn w:val="1"/>
    <w:qFormat/>
    <w:uiPriority w:val="0"/>
    <w:pPr>
      <w:widowControl w:val="0"/>
      <w:autoSpaceDE w:val="0"/>
      <w:autoSpaceDN w:val="0"/>
      <w:adjustRightInd w:val="0"/>
      <w:spacing w:line="156" w:lineRule="exact"/>
    </w:pPr>
    <w:rPr>
      <w:rFonts w:ascii="Century Schoolbook" w:hAnsi="Century Schoolbook"/>
    </w:rPr>
  </w:style>
  <w:style w:type="paragraph" w:customStyle="1" w:styleId="84">
    <w:name w:val="Основной текст с отступом 32"/>
    <w:basedOn w:val="1"/>
    <w:qFormat/>
    <w:uiPriority w:val="0"/>
    <w:pPr>
      <w:suppressAutoHyphens/>
      <w:spacing w:after="120"/>
      <w:ind w:left="283"/>
    </w:pPr>
    <w:rPr>
      <w:sz w:val="16"/>
      <w:szCs w:val="16"/>
      <w:lang w:eastAsia="ar-SA"/>
    </w:rPr>
  </w:style>
  <w:style w:type="paragraph" w:customStyle="1" w:styleId="85">
    <w:name w:val="ConsPlusNormal"/>
    <w:link w:val="86"/>
    <w:qFormat/>
    <w:uiPriority w:val="0"/>
    <w:pPr>
      <w:widowControl w:val="0"/>
      <w:autoSpaceDE w:val="0"/>
      <w:autoSpaceDN w:val="0"/>
      <w:adjustRightInd w:val="0"/>
      <w:ind w:firstLine="720"/>
    </w:pPr>
    <w:rPr>
      <w:rFonts w:ascii="Arial" w:hAnsi="Arial" w:eastAsia="Times New Roman" w:cs="Arial"/>
      <w:lang w:val="ru-RU" w:eastAsia="ru-RU" w:bidi="ar-SA"/>
    </w:rPr>
  </w:style>
  <w:style w:type="character" w:customStyle="1" w:styleId="86">
    <w:name w:val="ConsPlusNormal Знак1"/>
    <w:link w:val="85"/>
    <w:qFormat/>
    <w:locked/>
    <w:uiPriority w:val="0"/>
    <w:rPr>
      <w:rFonts w:ascii="Arial" w:hAnsi="Arial" w:eastAsia="Times New Roman" w:cs="Arial"/>
      <w:sz w:val="20"/>
      <w:szCs w:val="20"/>
      <w:lang w:eastAsia="ru-RU"/>
    </w:rPr>
  </w:style>
  <w:style w:type="paragraph" w:customStyle="1" w:styleId="87">
    <w:name w:val="ConsNormal"/>
    <w:qFormat/>
    <w:uiPriority w:val="0"/>
    <w:pPr>
      <w:widowControl w:val="0"/>
      <w:autoSpaceDE w:val="0"/>
      <w:autoSpaceDN w:val="0"/>
      <w:adjustRightInd w:val="0"/>
      <w:ind w:firstLine="720"/>
    </w:pPr>
    <w:rPr>
      <w:rFonts w:ascii="Arial" w:hAnsi="Arial" w:eastAsia="Times New Roman" w:cs="Arial"/>
      <w:lang w:val="ru-RU" w:eastAsia="ru-RU" w:bidi="ar-SA"/>
    </w:rPr>
  </w:style>
  <w:style w:type="paragraph" w:customStyle="1" w:styleId="88">
    <w:name w:val="Preformat"/>
    <w:qFormat/>
    <w:uiPriority w:val="0"/>
    <w:pPr>
      <w:snapToGrid w:val="0"/>
    </w:pPr>
    <w:rPr>
      <w:rFonts w:ascii="Courier New" w:hAnsi="Courier New" w:eastAsia="Times New Roman" w:cs="Times New Roman"/>
      <w:lang w:val="ru-RU" w:eastAsia="ru-RU" w:bidi="ar-SA"/>
    </w:rPr>
  </w:style>
  <w:style w:type="paragraph" w:customStyle="1" w:styleId="89">
    <w:name w:val="ConsPlusNonformat"/>
    <w:qFormat/>
    <w:uiPriority w:val="0"/>
    <w:pPr>
      <w:widowControl w:val="0"/>
      <w:autoSpaceDE w:val="0"/>
      <w:autoSpaceDN w:val="0"/>
      <w:adjustRightInd w:val="0"/>
      <w:ind w:hanging="357"/>
      <w:jc w:val="both"/>
    </w:pPr>
    <w:rPr>
      <w:rFonts w:ascii="Courier New" w:hAnsi="Courier New" w:eastAsia="SimSun" w:cs="Courier New"/>
      <w:sz w:val="24"/>
      <w:szCs w:val="24"/>
      <w:lang w:val="ru-RU" w:eastAsia="ru-RU" w:bidi="ar-SA"/>
    </w:rPr>
  </w:style>
  <w:style w:type="paragraph" w:customStyle="1" w:styleId="90">
    <w:name w:val="Абзац списка1"/>
    <w:basedOn w:val="1"/>
    <w:qFormat/>
    <w:uiPriority w:val="0"/>
    <w:pPr>
      <w:spacing w:after="200" w:line="276" w:lineRule="auto"/>
      <w:ind w:left="720"/>
    </w:pPr>
    <w:rPr>
      <w:kern w:val="2"/>
      <w:lang w:eastAsia="en-US"/>
    </w:rPr>
  </w:style>
  <w:style w:type="paragraph" w:customStyle="1" w:styleId="91">
    <w:name w:val="ConsPlusTitle"/>
    <w:qFormat/>
    <w:uiPriority w:val="0"/>
    <w:pPr>
      <w:widowControl w:val="0"/>
      <w:autoSpaceDE w:val="0"/>
      <w:autoSpaceDN w:val="0"/>
      <w:adjustRightInd w:val="0"/>
    </w:pPr>
    <w:rPr>
      <w:rFonts w:ascii="Arial" w:hAnsi="Arial" w:eastAsia="Times New Roman" w:cs="Arial"/>
      <w:b/>
      <w:bCs/>
      <w:lang w:val="ru-RU" w:eastAsia="ru-RU" w:bidi="ar-SA"/>
    </w:rPr>
  </w:style>
  <w:style w:type="paragraph" w:customStyle="1" w:styleId="92">
    <w:name w:val="xl24"/>
    <w:basedOn w:val="1"/>
    <w:qFormat/>
    <w:uiPriority w:val="0"/>
    <w:pPr>
      <w:pBdr>
        <w:right w:val="single" w:color="000000" w:sz="4" w:space="0"/>
      </w:pBdr>
      <w:suppressAutoHyphens/>
      <w:spacing w:before="100" w:after="100"/>
      <w:jc w:val="center"/>
    </w:pPr>
    <w:rPr>
      <w:rFonts w:eastAsia="Arial Unicode MS"/>
      <w:lang w:eastAsia="ar-SA"/>
    </w:rPr>
  </w:style>
  <w:style w:type="paragraph" w:customStyle="1" w:styleId="93">
    <w:name w:val="Основной текст с отступом 31"/>
    <w:basedOn w:val="1"/>
    <w:qFormat/>
    <w:uiPriority w:val="0"/>
    <w:pPr>
      <w:suppressAutoHyphens/>
      <w:spacing w:after="120"/>
      <w:ind w:left="283"/>
    </w:pPr>
    <w:rPr>
      <w:sz w:val="16"/>
      <w:szCs w:val="16"/>
      <w:lang w:eastAsia="ar-SA"/>
    </w:rPr>
  </w:style>
  <w:style w:type="paragraph" w:customStyle="1" w:styleId="94">
    <w:name w:val="Основной текст 32"/>
    <w:basedOn w:val="1"/>
    <w:qFormat/>
    <w:uiPriority w:val="0"/>
    <w:pPr>
      <w:suppressAutoHyphens/>
    </w:pPr>
    <w:rPr>
      <w:rFonts w:ascii="Arial" w:hAnsi="Arial" w:cs="Arial"/>
      <w:b/>
      <w:bCs/>
      <w:color w:val="000000"/>
      <w:lang w:eastAsia="ar-SA"/>
    </w:rPr>
  </w:style>
  <w:style w:type="paragraph" w:customStyle="1" w:styleId="95">
    <w:name w:val="style22"/>
    <w:basedOn w:val="1"/>
    <w:qFormat/>
    <w:uiPriority w:val="0"/>
    <w:pPr>
      <w:spacing w:before="100" w:beforeAutospacing="1" w:after="100" w:afterAutospacing="1"/>
    </w:pPr>
  </w:style>
  <w:style w:type="paragraph" w:customStyle="1" w:styleId="96">
    <w:name w:val="А_текст"/>
    <w:link w:val="97"/>
    <w:qFormat/>
    <w:uiPriority w:val="0"/>
    <w:pPr>
      <w:spacing w:line="360" w:lineRule="auto"/>
      <w:ind w:firstLine="851"/>
      <w:jc w:val="both"/>
    </w:pPr>
    <w:rPr>
      <w:rFonts w:ascii="Times New Roman" w:hAnsi="Times New Roman" w:eastAsia="Times New Roman" w:cs="Times New Roman"/>
      <w:sz w:val="24"/>
      <w:szCs w:val="24"/>
      <w:lang w:val="ru-RU" w:eastAsia="en-US" w:bidi="ar-SA"/>
    </w:rPr>
  </w:style>
  <w:style w:type="character" w:customStyle="1" w:styleId="97">
    <w:name w:val="А_текст Знак"/>
    <w:basedOn w:val="11"/>
    <w:link w:val="96"/>
    <w:qFormat/>
    <w:locked/>
    <w:uiPriority w:val="0"/>
    <w:rPr>
      <w:rFonts w:ascii="Times New Roman" w:hAnsi="Times New Roman" w:eastAsia="Times New Roman" w:cs="Times New Roman"/>
      <w:sz w:val="24"/>
      <w:szCs w:val="24"/>
    </w:rPr>
  </w:style>
  <w:style w:type="paragraph" w:customStyle="1" w:styleId="98">
    <w:name w:val="Основной текст с отступом 21"/>
    <w:basedOn w:val="1"/>
    <w:qFormat/>
    <w:uiPriority w:val="0"/>
    <w:pPr>
      <w:suppressAutoHyphens/>
      <w:spacing w:after="120" w:line="480" w:lineRule="auto"/>
      <w:ind w:left="283"/>
    </w:pPr>
    <w:rPr>
      <w:lang w:eastAsia="ar-SA"/>
    </w:rPr>
  </w:style>
  <w:style w:type="paragraph" w:customStyle="1" w:styleId="99">
    <w:name w:val="БДО Основной текст"/>
    <w:basedOn w:val="36"/>
    <w:qFormat/>
    <w:uiPriority w:val="0"/>
    <w:pPr>
      <w:widowControl/>
      <w:suppressAutoHyphens/>
      <w:snapToGrid/>
      <w:spacing w:after="120"/>
      <w:jc w:val="both"/>
    </w:pPr>
    <w:rPr>
      <w:rFonts w:ascii="Garamond" w:hAnsi="Garamond"/>
      <w:b w:val="0"/>
      <w:kern w:val="2"/>
      <w:sz w:val="24"/>
      <w:szCs w:val="24"/>
      <w:lang w:eastAsia="ar-SA"/>
    </w:rPr>
  </w:style>
  <w:style w:type="paragraph" w:customStyle="1" w:styleId="100">
    <w:name w:val="Стиль4 Знак"/>
    <w:basedOn w:val="45"/>
    <w:link w:val="102"/>
    <w:qFormat/>
    <w:uiPriority w:val="0"/>
    <w:pPr>
      <w:spacing w:after="0" w:line="240" w:lineRule="auto"/>
      <w:ind w:left="0" w:firstLine="708"/>
      <w:jc w:val="both"/>
    </w:pPr>
    <w:rPr>
      <w:rFonts w:eastAsia="Times New Roman"/>
      <w:kern w:val="0"/>
    </w:rPr>
  </w:style>
  <w:style w:type="character" w:customStyle="1" w:styleId="101">
    <w:name w:val="Основной текст с отступом Знак"/>
    <w:basedOn w:val="11"/>
    <w:link w:val="45"/>
    <w:qFormat/>
    <w:uiPriority w:val="0"/>
    <w:rPr>
      <w:rFonts w:ascii="Times New Roman" w:hAnsi="Times New Roman" w:eastAsia="Calibri"/>
      <w:kern w:val="2"/>
      <w:sz w:val="24"/>
      <w:szCs w:val="24"/>
    </w:rPr>
  </w:style>
  <w:style w:type="character" w:customStyle="1" w:styleId="102">
    <w:name w:val="Стиль4 Знак Знак"/>
    <w:basedOn w:val="11"/>
    <w:link w:val="100"/>
    <w:qFormat/>
    <w:locked/>
    <w:uiPriority w:val="0"/>
    <w:rPr>
      <w:rFonts w:ascii="Times New Roman" w:hAnsi="Times New Roman" w:eastAsia="Times New Roman" w:cs="Times New Roman"/>
      <w:sz w:val="24"/>
      <w:szCs w:val="24"/>
    </w:rPr>
  </w:style>
  <w:style w:type="paragraph" w:customStyle="1" w:styleId="103">
    <w:name w:val="Стиль 10 пт По центру"/>
    <w:basedOn w:val="1"/>
    <w:qFormat/>
    <w:uiPriority w:val="0"/>
    <w:pPr>
      <w:jc w:val="center"/>
    </w:pPr>
    <w:rPr>
      <w:rFonts w:eastAsia="Calibri"/>
      <w:lang w:eastAsia="en-US"/>
    </w:rPr>
  </w:style>
  <w:style w:type="paragraph" w:customStyle="1" w:styleId="104">
    <w:name w:val="Основной"/>
    <w:basedOn w:val="1"/>
    <w:link w:val="105"/>
    <w:qFormat/>
    <w:uiPriority w:val="0"/>
    <w:pPr>
      <w:spacing w:line="360" w:lineRule="auto"/>
      <w:ind w:firstLine="720"/>
      <w:jc w:val="both"/>
    </w:pPr>
    <w:rPr>
      <w:sz w:val="28"/>
      <w:szCs w:val="28"/>
      <w:lang w:eastAsia="en-US"/>
    </w:rPr>
  </w:style>
  <w:style w:type="character" w:customStyle="1" w:styleId="105">
    <w:name w:val="Основной Знак"/>
    <w:link w:val="104"/>
    <w:qFormat/>
    <w:locked/>
    <w:uiPriority w:val="0"/>
    <w:rPr>
      <w:rFonts w:ascii="Times New Roman" w:hAnsi="Times New Roman" w:eastAsia="Times New Roman" w:cs="Times New Roman"/>
      <w:sz w:val="28"/>
      <w:szCs w:val="28"/>
    </w:rPr>
  </w:style>
  <w:style w:type="paragraph" w:customStyle="1" w:styleId="106">
    <w:name w:val="font5"/>
    <w:basedOn w:val="1"/>
    <w:qFormat/>
    <w:uiPriority w:val="0"/>
    <w:pPr>
      <w:spacing w:before="100" w:beforeAutospacing="1" w:after="100" w:afterAutospacing="1"/>
    </w:pPr>
  </w:style>
  <w:style w:type="paragraph" w:customStyle="1" w:styleId="107">
    <w:name w:val="font6"/>
    <w:basedOn w:val="1"/>
    <w:qFormat/>
    <w:uiPriority w:val="0"/>
    <w:pPr>
      <w:spacing w:before="100" w:beforeAutospacing="1" w:after="100" w:afterAutospacing="1"/>
    </w:pPr>
  </w:style>
  <w:style w:type="paragraph" w:customStyle="1" w:styleId="108">
    <w:name w:val="font7"/>
    <w:basedOn w:val="1"/>
    <w:qFormat/>
    <w:uiPriority w:val="0"/>
    <w:pPr>
      <w:spacing w:before="100" w:beforeAutospacing="1" w:after="100" w:afterAutospacing="1"/>
    </w:pPr>
    <w:rPr>
      <w:i/>
      <w:iCs/>
    </w:rPr>
  </w:style>
  <w:style w:type="paragraph" w:customStyle="1" w:styleId="109">
    <w:name w:val="font8"/>
    <w:basedOn w:val="1"/>
    <w:qFormat/>
    <w:uiPriority w:val="0"/>
    <w:pPr>
      <w:spacing w:before="100" w:beforeAutospacing="1" w:after="100" w:afterAutospacing="1"/>
    </w:pPr>
    <w:rPr>
      <w:color w:val="FF0000"/>
    </w:rPr>
  </w:style>
  <w:style w:type="paragraph" w:customStyle="1" w:styleId="110">
    <w:name w:val="font9"/>
    <w:basedOn w:val="1"/>
    <w:qFormat/>
    <w:uiPriority w:val="0"/>
    <w:pPr>
      <w:spacing w:before="100" w:beforeAutospacing="1" w:after="100" w:afterAutospacing="1"/>
    </w:pPr>
    <w:rPr>
      <w:color w:val="FF0000"/>
    </w:rPr>
  </w:style>
  <w:style w:type="paragraph" w:customStyle="1" w:styleId="111">
    <w:name w:val="font10"/>
    <w:basedOn w:val="1"/>
    <w:qFormat/>
    <w:uiPriority w:val="0"/>
    <w:pPr>
      <w:spacing w:before="100" w:beforeAutospacing="1" w:after="100" w:afterAutospacing="1"/>
    </w:pPr>
    <w:rPr>
      <w:rFonts w:ascii="Tahoma" w:hAnsi="Tahoma" w:cs="Tahoma"/>
      <w:b/>
      <w:bCs/>
      <w:color w:val="000000"/>
      <w:sz w:val="16"/>
      <w:szCs w:val="16"/>
    </w:rPr>
  </w:style>
  <w:style w:type="paragraph" w:customStyle="1" w:styleId="112">
    <w:name w:val="font11"/>
    <w:basedOn w:val="1"/>
    <w:qFormat/>
    <w:uiPriority w:val="0"/>
    <w:pPr>
      <w:spacing w:before="100" w:beforeAutospacing="1" w:after="100" w:afterAutospacing="1"/>
    </w:pPr>
    <w:rPr>
      <w:rFonts w:ascii="Tahoma" w:hAnsi="Tahoma" w:cs="Tahoma"/>
      <w:color w:val="000000"/>
      <w:sz w:val="16"/>
      <w:szCs w:val="16"/>
    </w:rPr>
  </w:style>
  <w:style w:type="paragraph" w:customStyle="1" w:styleId="113">
    <w:name w:val="xl82"/>
    <w:basedOn w:val="1"/>
    <w:qFormat/>
    <w:uiPriority w:val="0"/>
    <w:pPr>
      <w:spacing w:before="100" w:beforeAutospacing="1" w:after="100" w:afterAutospacing="1"/>
      <w:jc w:val="center"/>
    </w:pPr>
  </w:style>
  <w:style w:type="paragraph" w:customStyle="1" w:styleId="114">
    <w:name w:val="xl8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style>
  <w:style w:type="paragraph" w:customStyle="1" w:styleId="115">
    <w:name w:val="xl8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style>
  <w:style w:type="paragraph" w:customStyle="1" w:styleId="116">
    <w:name w:val="xl8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style>
  <w:style w:type="paragraph" w:customStyle="1" w:styleId="117">
    <w:name w:val="xl8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style>
  <w:style w:type="paragraph" w:customStyle="1" w:styleId="118">
    <w:name w:val="xl87"/>
    <w:basedOn w:val="1"/>
    <w:qFormat/>
    <w:uiPriority w:val="0"/>
    <w:pPr>
      <w:pBdr>
        <w:top w:val="single" w:color="auto" w:sz="4" w:space="0"/>
        <w:left w:val="single" w:color="auto" w:sz="4" w:space="0"/>
        <w:right w:val="single" w:color="auto" w:sz="4" w:space="0"/>
      </w:pBdr>
      <w:spacing w:before="100" w:beforeAutospacing="1" w:after="100" w:afterAutospacing="1"/>
    </w:pPr>
  </w:style>
  <w:style w:type="paragraph" w:customStyle="1" w:styleId="119">
    <w:name w:val="xl88"/>
    <w:basedOn w:val="1"/>
    <w:qFormat/>
    <w:uiPriority w:val="0"/>
    <w:pPr>
      <w:pBdr>
        <w:top w:val="single" w:color="auto" w:sz="4" w:space="0"/>
        <w:left w:val="single" w:color="auto" w:sz="4" w:space="0"/>
        <w:right w:val="single" w:color="auto" w:sz="4" w:space="0"/>
      </w:pBdr>
      <w:spacing w:before="100" w:beforeAutospacing="1" w:after="100" w:afterAutospacing="1"/>
      <w:jc w:val="center"/>
    </w:pPr>
  </w:style>
  <w:style w:type="paragraph" w:customStyle="1" w:styleId="120">
    <w:name w:val="xl89"/>
    <w:basedOn w:val="1"/>
    <w:qFormat/>
    <w:uiPriority w:val="0"/>
    <w:pPr>
      <w:pBdr>
        <w:left w:val="single" w:color="auto" w:sz="4" w:space="0"/>
        <w:bottom w:val="single" w:color="auto" w:sz="4" w:space="0"/>
        <w:right w:val="single" w:color="auto" w:sz="4" w:space="0"/>
      </w:pBdr>
      <w:spacing w:before="100" w:beforeAutospacing="1" w:after="100" w:afterAutospacing="1"/>
    </w:pPr>
  </w:style>
  <w:style w:type="paragraph" w:customStyle="1" w:styleId="121">
    <w:name w:val="xl90"/>
    <w:basedOn w:val="1"/>
    <w:qFormat/>
    <w:uiPriority w:val="0"/>
    <w:pPr>
      <w:pBdr>
        <w:left w:val="single" w:color="auto" w:sz="4" w:space="0"/>
        <w:bottom w:val="single" w:color="auto" w:sz="4" w:space="0"/>
        <w:right w:val="single" w:color="auto" w:sz="4" w:space="0"/>
      </w:pBdr>
      <w:spacing w:before="100" w:beforeAutospacing="1" w:after="100" w:afterAutospacing="1"/>
      <w:jc w:val="center"/>
    </w:pPr>
  </w:style>
  <w:style w:type="paragraph" w:customStyle="1" w:styleId="122">
    <w:name w:val="xl9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rPr>
      <w:color w:val="FF0000"/>
    </w:rPr>
  </w:style>
  <w:style w:type="paragraph" w:customStyle="1" w:styleId="123">
    <w:name w:val="xl9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FF0000"/>
    </w:rPr>
  </w:style>
  <w:style w:type="paragraph" w:customStyle="1" w:styleId="124">
    <w:name w:val="xl93"/>
    <w:basedOn w:val="1"/>
    <w:qFormat/>
    <w:uiPriority w:val="0"/>
    <w:pPr>
      <w:spacing w:before="100" w:beforeAutospacing="1" w:after="100" w:afterAutospacing="1"/>
      <w:jc w:val="center"/>
    </w:pPr>
  </w:style>
  <w:style w:type="paragraph" w:customStyle="1" w:styleId="125">
    <w:name w:val="xl9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b/>
      <w:bCs/>
    </w:rPr>
  </w:style>
  <w:style w:type="paragraph" w:customStyle="1" w:styleId="126">
    <w:name w:val="xl95"/>
    <w:basedOn w:val="1"/>
    <w:qFormat/>
    <w:uiPriority w:val="0"/>
    <w:pPr>
      <w:pBdr>
        <w:top w:val="single" w:color="auto" w:sz="4" w:space="0"/>
        <w:left w:val="single" w:color="auto" w:sz="4" w:space="0"/>
        <w:bottom w:val="single" w:color="auto" w:sz="4" w:space="0"/>
      </w:pBdr>
      <w:spacing w:before="100" w:beforeAutospacing="1" w:after="100" w:afterAutospacing="1"/>
      <w:jc w:val="center"/>
    </w:pPr>
  </w:style>
  <w:style w:type="paragraph" w:customStyle="1" w:styleId="127">
    <w:name w:val="xl96"/>
    <w:basedOn w:val="1"/>
    <w:qFormat/>
    <w:uiPriority w:val="0"/>
    <w:pPr>
      <w:pBdr>
        <w:top w:val="single" w:color="auto" w:sz="4" w:space="0"/>
        <w:bottom w:val="single" w:color="auto" w:sz="4" w:space="0"/>
      </w:pBdr>
      <w:spacing w:before="100" w:beforeAutospacing="1" w:after="100" w:afterAutospacing="1"/>
      <w:jc w:val="center"/>
    </w:pPr>
  </w:style>
  <w:style w:type="paragraph" w:customStyle="1" w:styleId="128">
    <w:name w:val="xl97"/>
    <w:basedOn w:val="1"/>
    <w:qFormat/>
    <w:uiPriority w:val="0"/>
    <w:pPr>
      <w:pBdr>
        <w:top w:val="single" w:color="auto" w:sz="4" w:space="0"/>
      </w:pBdr>
      <w:spacing w:before="100" w:beforeAutospacing="1" w:after="100" w:afterAutospacing="1"/>
      <w:jc w:val="center"/>
    </w:pPr>
  </w:style>
  <w:style w:type="paragraph" w:customStyle="1" w:styleId="129">
    <w:name w:val="xl98"/>
    <w:basedOn w:val="1"/>
    <w:qFormat/>
    <w:uiPriority w:val="0"/>
    <w:pPr>
      <w:pBdr>
        <w:top w:val="single" w:color="auto" w:sz="4" w:space="0"/>
        <w:right w:val="single" w:color="auto" w:sz="4" w:space="0"/>
      </w:pBdr>
      <w:spacing w:before="100" w:beforeAutospacing="1" w:after="100" w:afterAutospacing="1"/>
      <w:jc w:val="center"/>
    </w:pPr>
  </w:style>
  <w:style w:type="paragraph" w:customStyle="1" w:styleId="130">
    <w:name w:val="xl99"/>
    <w:basedOn w:val="1"/>
    <w:qFormat/>
    <w:uiPriority w:val="0"/>
    <w:pPr>
      <w:pBdr>
        <w:bottom w:val="single" w:color="auto" w:sz="4" w:space="0"/>
      </w:pBdr>
      <w:spacing w:before="100" w:beforeAutospacing="1" w:after="100" w:afterAutospacing="1"/>
      <w:jc w:val="center"/>
    </w:pPr>
  </w:style>
  <w:style w:type="paragraph" w:customStyle="1" w:styleId="131">
    <w:name w:val="xl100"/>
    <w:basedOn w:val="1"/>
    <w:qFormat/>
    <w:uiPriority w:val="0"/>
    <w:pPr>
      <w:pBdr>
        <w:bottom w:val="single" w:color="auto" w:sz="4" w:space="0"/>
        <w:right w:val="single" w:color="auto" w:sz="4" w:space="0"/>
      </w:pBdr>
      <w:spacing w:before="100" w:beforeAutospacing="1" w:after="100" w:afterAutospacing="1"/>
      <w:jc w:val="center"/>
    </w:pPr>
  </w:style>
  <w:style w:type="paragraph" w:customStyle="1" w:styleId="132">
    <w:name w:val="xl101"/>
    <w:basedOn w:val="1"/>
    <w:qFormat/>
    <w:uiPriority w:val="0"/>
    <w:pPr>
      <w:pBdr>
        <w:top w:val="single" w:color="auto" w:sz="4" w:space="0"/>
        <w:bottom w:val="single" w:color="auto" w:sz="4" w:space="0"/>
        <w:right w:val="single" w:color="auto" w:sz="4" w:space="0"/>
      </w:pBdr>
      <w:spacing w:before="100" w:beforeAutospacing="1" w:after="100" w:afterAutospacing="1"/>
      <w:jc w:val="center"/>
    </w:pPr>
  </w:style>
  <w:style w:type="paragraph" w:customStyle="1" w:styleId="133">
    <w:name w:val="xl10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b/>
      <w:bCs/>
    </w:rPr>
  </w:style>
  <w:style w:type="paragraph" w:customStyle="1" w:styleId="134">
    <w:name w:val="xl10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b/>
      <w:bCs/>
    </w:rPr>
  </w:style>
  <w:style w:type="paragraph" w:customStyle="1" w:styleId="135">
    <w:name w:val="style4"/>
    <w:basedOn w:val="1"/>
    <w:qFormat/>
    <w:uiPriority w:val="0"/>
    <w:pPr>
      <w:spacing w:before="100" w:beforeAutospacing="1" w:after="100" w:afterAutospacing="1"/>
    </w:pPr>
  </w:style>
  <w:style w:type="paragraph" w:customStyle="1" w:styleId="136">
    <w:name w:val="Основной текст3"/>
    <w:basedOn w:val="1"/>
    <w:link w:val="137"/>
    <w:qFormat/>
    <w:uiPriority w:val="0"/>
    <w:pPr>
      <w:widowControl w:val="0"/>
      <w:shd w:val="clear" w:color="auto" w:fill="FFFFFF"/>
      <w:spacing w:line="263" w:lineRule="exact"/>
      <w:jc w:val="center"/>
    </w:pPr>
    <w:rPr>
      <w:spacing w:val="4"/>
      <w:sz w:val="22"/>
      <w:szCs w:val="22"/>
      <w:lang w:eastAsia="en-US"/>
    </w:rPr>
  </w:style>
  <w:style w:type="character" w:customStyle="1" w:styleId="137">
    <w:name w:val="Основной текст_"/>
    <w:basedOn w:val="11"/>
    <w:link w:val="136"/>
    <w:qFormat/>
    <w:locked/>
    <w:uiPriority w:val="0"/>
    <w:rPr>
      <w:rFonts w:ascii="Times New Roman" w:hAnsi="Times New Roman" w:eastAsia="Times New Roman" w:cs="Times New Roman"/>
      <w:spacing w:val="4"/>
      <w:shd w:val="clear" w:color="auto" w:fill="FFFFFF"/>
    </w:rPr>
  </w:style>
  <w:style w:type="paragraph" w:customStyle="1" w:styleId="138">
    <w:name w:val="Основной текст (3)"/>
    <w:basedOn w:val="1"/>
    <w:link w:val="139"/>
    <w:qFormat/>
    <w:uiPriority w:val="0"/>
    <w:pPr>
      <w:widowControl w:val="0"/>
      <w:shd w:val="clear" w:color="auto" w:fill="FFFFFF"/>
      <w:spacing w:before="600" w:line="403" w:lineRule="exact"/>
      <w:jc w:val="both"/>
    </w:pPr>
    <w:rPr>
      <w:b/>
      <w:bCs/>
      <w:spacing w:val="1"/>
      <w:sz w:val="22"/>
      <w:szCs w:val="22"/>
      <w:lang w:eastAsia="en-US"/>
    </w:rPr>
  </w:style>
  <w:style w:type="character" w:customStyle="1" w:styleId="139">
    <w:name w:val="Основной текст (3)_"/>
    <w:basedOn w:val="11"/>
    <w:link w:val="138"/>
    <w:qFormat/>
    <w:locked/>
    <w:uiPriority w:val="0"/>
    <w:rPr>
      <w:rFonts w:ascii="Times New Roman" w:hAnsi="Times New Roman" w:eastAsia="Times New Roman" w:cs="Times New Roman"/>
      <w:b/>
      <w:bCs/>
      <w:spacing w:val="1"/>
      <w:shd w:val="clear" w:color="auto" w:fill="FFFFFF"/>
    </w:rPr>
  </w:style>
  <w:style w:type="paragraph" w:customStyle="1" w:styleId="140">
    <w:name w:val="Основной текст (5)"/>
    <w:basedOn w:val="1"/>
    <w:link w:val="141"/>
    <w:qFormat/>
    <w:uiPriority w:val="0"/>
    <w:pPr>
      <w:widowControl w:val="0"/>
      <w:shd w:val="clear" w:color="auto" w:fill="FFFFFF"/>
      <w:spacing w:line="0" w:lineRule="atLeast"/>
    </w:pPr>
    <w:rPr>
      <w:b/>
      <w:bCs/>
      <w:spacing w:val="-4"/>
      <w:sz w:val="25"/>
      <w:szCs w:val="25"/>
      <w:lang w:eastAsia="en-US"/>
    </w:rPr>
  </w:style>
  <w:style w:type="character" w:customStyle="1" w:styleId="141">
    <w:name w:val="Основной текст (5)_"/>
    <w:basedOn w:val="11"/>
    <w:link w:val="140"/>
    <w:qFormat/>
    <w:locked/>
    <w:uiPriority w:val="0"/>
    <w:rPr>
      <w:rFonts w:ascii="Times New Roman" w:hAnsi="Times New Roman" w:eastAsia="Times New Roman" w:cs="Times New Roman"/>
      <w:b/>
      <w:bCs/>
      <w:spacing w:val="-4"/>
      <w:sz w:val="25"/>
      <w:szCs w:val="25"/>
      <w:shd w:val="clear" w:color="auto" w:fill="FFFFFF"/>
    </w:rPr>
  </w:style>
  <w:style w:type="paragraph" w:customStyle="1" w:styleId="142">
    <w:name w:val="Заголовок №1"/>
    <w:basedOn w:val="1"/>
    <w:link w:val="143"/>
    <w:qFormat/>
    <w:uiPriority w:val="0"/>
    <w:pPr>
      <w:widowControl w:val="0"/>
      <w:shd w:val="clear" w:color="auto" w:fill="FFFFFF"/>
      <w:spacing w:line="0" w:lineRule="atLeast"/>
      <w:outlineLvl w:val="0"/>
    </w:pPr>
    <w:rPr>
      <w:rFonts w:ascii="Tahoma" w:hAnsi="Tahoma" w:eastAsia="Tahoma" w:cs="Tahoma"/>
      <w:b/>
      <w:bCs/>
      <w:spacing w:val="52"/>
      <w:sz w:val="28"/>
      <w:szCs w:val="28"/>
      <w:lang w:eastAsia="en-US"/>
    </w:rPr>
  </w:style>
  <w:style w:type="character" w:customStyle="1" w:styleId="143">
    <w:name w:val="Заголовок №1_"/>
    <w:basedOn w:val="11"/>
    <w:link w:val="142"/>
    <w:qFormat/>
    <w:locked/>
    <w:uiPriority w:val="0"/>
    <w:rPr>
      <w:rFonts w:ascii="Tahoma" w:hAnsi="Tahoma" w:eastAsia="Tahoma" w:cs="Tahoma"/>
      <w:b/>
      <w:bCs/>
      <w:spacing w:val="52"/>
      <w:sz w:val="28"/>
      <w:szCs w:val="28"/>
      <w:shd w:val="clear" w:color="auto" w:fill="FFFFFF"/>
    </w:rPr>
  </w:style>
  <w:style w:type="paragraph" w:customStyle="1" w:styleId="144">
    <w:name w:val="Основной текст (6)"/>
    <w:basedOn w:val="1"/>
    <w:link w:val="145"/>
    <w:qFormat/>
    <w:uiPriority w:val="0"/>
    <w:pPr>
      <w:widowControl w:val="0"/>
      <w:shd w:val="clear" w:color="auto" w:fill="FFFFFF"/>
      <w:spacing w:line="274" w:lineRule="exact"/>
      <w:ind w:hanging="1900"/>
      <w:jc w:val="both"/>
    </w:pPr>
    <w:rPr>
      <w:spacing w:val="9"/>
      <w:sz w:val="22"/>
      <w:szCs w:val="22"/>
      <w:lang w:eastAsia="en-US"/>
    </w:rPr>
  </w:style>
  <w:style w:type="character" w:customStyle="1" w:styleId="145">
    <w:name w:val="Основной текст (6)_"/>
    <w:basedOn w:val="11"/>
    <w:link w:val="144"/>
    <w:qFormat/>
    <w:locked/>
    <w:uiPriority w:val="0"/>
    <w:rPr>
      <w:rFonts w:ascii="Times New Roman" w:hAnsi="Times New Roman" w:eastAsia="Times New Roman" w:cs="Times New Roman"/>
      <w:spacing w:val="9"/>
      <w:shd w:val="clear" w:color="auto" w:fill="FFFFFF"/>
    </w:rPr>
  </w:style>
  <w:style w:type="paragraph" w:customStyle="1" w:styleId="146">
    <w:name w:val="Заголовок №4"/>
    <w:basedOn w:val="1"/>
    <w:link w:val="147"/>
    <w:qFormat/>
    <w:uiPriority w:val="0"/>
    <w:pPr>
      <w:widowControl w:val="0"/>
      <w:shd w:val="clear" w:color="auto" w:fill="FFFFFF"/>
      <w:spacing w:line="263" w:lineRule="exact"/>
      <w:jc w:val="both"/>
      <w:outlineLvl w:val="3"/>
    </w:pPr>
    <w:rPr>
      <w:spacing w:val="9"/>
      <w:sz w:val="22"/>
      <w:szCs w:val="22"/>
      <w:lang w:eastAsia="en-US"/>
    </w:rPr>
  </w:style>
  <w:style w:type="character" w:customStyle="1" w:styleId="147">
    <w:name w:val="Заголовок №4_"/>
    <w:basedOn w:val="11"/>
    <w:link w:val="146"/>
    <w:qFormat/>
    <w:locked/>
    <w:uiPriority w:val="0"/>
    <w:rPr>
      <w:rFonts w:ascii="Times New Roman" w:hAnsi="Times New Roman" w:eastAsia="Times New Roman" w:cs="Times New Roman"/>
      <w:spacing w:val="9"/>
      <w:shd w:val="clear" w:color="auto" w:fill="FFFFFF"/>
    </w:rPr>
  </w:style>
  <w:style w:type="paragraph" w:customStyle="1" w:styleId="148">
    <w:name w:val="Default"/>
    <w:qFormat/>
    <w:uiPriority w:val="0"/>
    <w:pPr>
      <w:widowControl w:val="0"/>
      <w:autoSpaceDE w:val="0"/>
      <w:autoSpaceDN w:val="0"/>
      <w:adjustRightInd w:val="0"/>
    </w:pPr>
    <w:rPr>
      <w:rFonts w:ascii="Times" w:hAnsi="Times" w:eastAsia="Times New Roman" w:cs="Times"/>
      <w:color w:val="000000"/>
      <w:sz w:val="24"/>
      <w:szCs w:val="24"/>
      <w:lang w:val="ru-RU" w:eastAsia="ru-RU" w:bidi="ar-SA"/>
    </w:rPr>
  </w:style>
  <w:style w:type="paragraph" w:customStyle="1" w:styleId="149">
    <w:name w:val="bodytext"/>
    <w:basedOn w:val="1"/>
    <w:qFormat/>
    <w:uiPriority w:val="0"/>
    <w:pPr>
      <w:spacing w:before="100" w:beforeAutospacing="1" w:after="100" w:afterAutospacing="1"/>
    </w:pPr>
  </w:style>
  <w:style w:type="paragraph" w:customStyle="1" w:styleId="150">
    <w:name w:val="Знак Знак Char Char Знак Знак Char Char"/>
    <w:basedOn w:val="1"/>
    <w:qFormat/>
    <w:uiPriority w:val="0"/>
    <w:pPr>
      <w:spacing w:after="160" w:line="240" w:lineRule="exact"/>
    </w:pPr>
    <w:rPr>
      <w:rFonts w:ascii="Verdana" w:hAnsi="Verdana" w:cs="Verdana"/>
      <w:lang w:eastAsia="en-US"/>
    </w:rPr>
  </w:style>
  <w:style w:type="paragraph" w:customStyle="1" w:styleId="151">
    <w:name w:val="font12"/>
    <w:basedOn w:val="1"/>
    <w:qFormat/>
    <w:uiPriority w:val="0"/>
    <w:pPr>
      <w:spacing w:before="100" w:beforeAutospacing="1" w:after="100" w:afterAutospacing="1"/>
    </w:pPr>
    <w:rPr>
      <w:rFonts w:ascii="Tahoma" w:hAnsi="Tahoma" w:cs="Tahoma"/>
      <w:b/>
      <w:bCs/>
      <w:color w:val="000000"/>
      <w:sz w:val="16"/>
      <w:szCs w:val="16"/>
    </w:rPr>
  </w:style>
  <w:style w:type="paragraph" w:customStyle="1" w:styleId="152">
    <w:name w:val="xl10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CC"/>
    </w:rPr>
  </w:style>
  <w:style w:type="paragraph" w:customStyle="1" w:styleId="153">
    <w:name w:val="xl105"/>
    <w:basedOn w:val="1"/>
    <w:qFormat/>
    <w:uiPriority w:val="0"/>
    <w:pPr>
      <w:pBdr>
        <w:left w:val="single" w:color="auto" w:sz="4" w:space="0"/>
        <w:bottom w:val="single" w:color="auto" w:sz="4" w:space="0"/>
        <w:right w:val="single" w:color="auto" w:sz="4" w:space="0"/>
      </w:pBdr>
      <w:spacing w:before="100" w:beforeAutospacing="1" w:after="100" w:afterAutospacing="1"/>
      <w:jc w:val="center"/>
    </w:pPr>
  </w:style>
  <w:style w:type="paragraph" w:customStyle="1" w:styleId="154">
    <w:name w:val="xl106"/>
    <w:basedOn w:val="1"/>
    <w:qFormat/>
    <w:uiPriority w:val="0"/>
    <w:pPr>
      <w:pBdr>
        <w:top w:val="single" w:color="auto" w:sz="4" w:space="0"/>
        <w:left w:val="single" w:color="auto" w:sz="4" w:space="0"/>
        <w:bottom w:val="single" w:color="auto" w:sz="4" w:space="0"/>
        <w:right w:val="single" w:color="auto" w:sz="4" w:space="0"/>
      </w:pBdr>
      <w:shd w:val="clear" w:color="auto" w:fill="99FFCC"/>
      <w:spacing w:before="100" w:beforeAutospacing="1" w:after="100" w:afterAutospacing="1"/>
      <w:jc w:val="center"/>
    </w:pPr>
    <w:rPr>
      <w:color w:val="FF0000"/>
    </w:rPr>
  </w:style>
  <w:style w:type="paragraph" w:customStyle="1" w:styleId="155">
    <w:name w:val="xl107"/>
    <w:basedOn w:val="1"/>
    <w:qFormat/>
    <w:uiPriority w:val="0"/>
    <w:pPr>
      <w:pBdr>
        <w:top w:val="single" w:color="auto" w:sz="4" w:space="0"/>
        <w:left w:val="single" w:color="auto" w:sz="4" w:space="0"/>
        <w:bottom w:val="single" w:color="auto" w:sz="4" w:space="0"/>
        <w:right w:val="single" w:color="auto" w:sz="4" w:space="0"/>
      </w:pBdr>
      <w:shd w:val="clear" w:color="auto" w:fill="99FFCC"/>
      <w:spacing w:before="100" w:beforeAutospacing="1" w:after="100" w:afterAutospacing="1"/>
      <w:jc w:val="center"/>
    </w:pPr>
  </w:style>
  <w:style w:type="paragraph" w:customStyle="1" w:styleId="156">
    <w:name w:val="xl108"/>
    <w:basedOn w:val="1"/>
    <w:qFormat/>
    <w:uiPriority w:val="0"/>
    <w:pPr>
      <w:pBdr>
        <w:top w:val="single" w:color="auto" w:sz="4" w:space="0"/>
        <w:left w:val="single" w:color="auto" w:sz="4" w:space="0"/>
        <w:bottom w:val="single" w:color="auto" w:sz="4" w:space="0"/>
        <w:right w:val="single" w:color="auto" w:sz="4" w:space="0"/>
      </w:pBdr>
      <w:shd w:val="clear" w:color="auto" w:fill="99FFCC"/>
      <w:spacing w:before="100" w:beforeAutospacing="1" w:after="100" w:afterAutospacing="1"/>
    </w:pPr>
  </w:style>
  <w:style w:type="paragraph" w:customStyle="1" w:styleId="157">
    <w:name w:val="xl109"/>
    <w:basedOn w:val="1"/>
    <w:qFormat/>
    <w:uiPriority w:val="0"/>
    <w:pPr>
      <w:pBdr>
        <w:top w:val="single" w:color="auto" w:sz="4" w:space="0"/>
        <w:left w:val="single" w:color="auto" w:sz="4" w:space="0"/>
        <w:bottom w:val="single" w:color="auto" w:sz="4" w:space="0"/>
        <w:right w:val="single" w:color="auto" w:sz="4" w:space="0"/>
      </w:pBdr>
      <w:shd w:val="clear" w:color="auto" w:fill="99FFCC"/>
      <w:spacing w:before="100" w:beforeAutospacing="1" w:after="100" w:afterAutospacing="1"/>
      <w:jc w:val="center"/>
    </w:pPr>
  </w:style>
  <w:style w:type="paragraph" w:customStyle="1" w:styleId="158">
    <w:name w:val="xl110"/>
    <w:basedOn w:val="1"/>
    <w:qFormat/>
    <w:uiPriority w:val="0"/>
    <w:pPr>
      <w:pBdr>
        <w:top w:val="single" w:color="auto" w:sz="4" w:space="0"/>
        <w:left w:val="single" w:color="auto" w:sz="4" w:space="0"/>
        <w:bottom w:val="single" w:color="auto" w:sz="4" w:space="0"/>
        <w:right w:val="single" w:color="auto" w:sz="4" w:space="0"/>
      </w:pBdr>
      <w:shd w:val="clear" w:color="auto" w:fill="99FFCC"/>
      <w:spacing w:before="100" w:beforeAutospacing="1" w:after="100" w:afterAutospacing="1"/>
      <w:jc w:val="center"/>
    </w:pPr>
  </w:style>
  <w:style w:type="paragraph" w:customStyle="1" w:styleId="159">
    <w:name w:val="xl111"/>
    <w:basedOn w:val="1"/>
    <w:qFormat/>
    <w:uiPriority w:val="0"/>
    <w:pPr>
      <w:shd w:val="clear" w:color="auto" w:fill="99FFCC"/>
      <w:spacing w:before="100" w:beforeAutospacing="1" w:after="100" w:afterAutospacing="1"/>
      <w:jc w:val="center"/>
    </w:pPr>
  </w:style>
  <w:style w:type="paragraph" w:customStyle="1" w:styleId="160">
    <w:name w:val="xl112"/>
    <w:basedOn w:val="1"/>
    <w:qFormat/>
    <w:uiPriority w:val="0"/>
    <w:pPr>
      <w:pBdr>
        <w:top w:val="single" w:color="auto" w:sz="4" w:space="0"/>
        <w:left w:val="single" w:color="auto" w:sz="4" w:space="0"/>
        <w:bottom w:val="single" w:color="auto" w:sz="4" w:space="0"/>
        <w:right w:val="single" w:color="auto" w:sz="4" w:space="0"/>
      </w:pBdr>
      <w:shd w:val="clear" w:color="auto" w:fill="99FFCC"/>
      <w:spacing w:before="100" w:beforeAutospacing="1" w:after="100" w:afterAutospacing="1"/>
      <w:jc w:val="center"/>
    </w:pPr>
    <w:rPr>
      <w:i/>
      <w:iCs/>
      <w:color w:val="0000CC"/>
    </w:rPr>
  </w:style>
  <w:style w:type="paragraph" w:customStyle="1" w:styleId="161">
    <w:name w:val="xl113"/>
    <w:basedOn w:val="1"/>
    <w:qFormat/>
    <w:uiPriority w:val="0"/>
    <w:pPr>
      <w:pBdr>
        <w:top w:val="single" w:color="auto" w:sz="4" w:space="0"/>
        <w:left w:val="single" w:color="auto" w:sz="4" w:space="0"/>
        <w:bottom w:val="single" w:color="auto" w:sz="4" w:space="0"/>
      </w:pBdr>
      <w:spacing w:before="100" w:beforeAutospacing="1" w:after="100" w:afterAutospacing="1"/>
      <w:jc w:val="center"/>
    </w:pPr>
  </w:style>
  <w:style w:type="paragraph" w:customStyle="1" w:styleId="162">
    <w:name w:val="xl114"/>
    <w:basedOn w:val="1"/>
    <w:qFormat/>
    <w:uiPriority w:val="0"/>
    <w:pPr>
      <w:pBdr>
        <w:top w:val="single" w:color="auto" w:sz="4" w:space="0"/>
        <w:bottom w:val="single" w:color="auto" w:sz="4" w:space="0"/>
      </w:pBdr>
      <w:spacing w:before="100" w:beforeAutospacing="1" w:after="100" w:afterAutospacing="1"/>
      <w:jc w:val="center"/>
    </w:pPr>
  </w:style>
  <w:style w:type="paragraph" w:customStyle="1" w:styleId="163">
    <w:name w:val="xl115"/>
    <w:basedOn w:val="1"/>
    <w:qFormat/>
    <w:uiPriority w:val="0"/>
    <w:pPr>
      <w:pBdr>
        <w:top w:val="single" w:color="auto" w:sz="4" w:space="0"/>
        <w:bottom w:val="single" w:color="auto" w:sz="4" w:space="0"/>
        <w:right w:val="single" w:color="auto" w:sz="4" w:space="0"/>
      </w:pBdr>
      <w:spacing w:before="100" w:beforeAutospacing="1" w:after="100" w:afterAutospacing="1"/>
      <w:jc w:val="center"/>
    </w:pPr>
  </w:style>
  <w:style w:type="paragraph" w:customStyle="1" w:styleId="164">
    <w:name w:val="xl11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b/>
      <w:bCs/>
    </w:rPr>
  </w:style>
  <w:style w:type="paragraph" w:customStyle="1" w:styleId="165">
    <w:name w:val="xl117"/>
    <w:basedOn w:val="1"/>
    <w:qFormat/>
    <w:uiPriority w:val="0"/>
    <w:pPr>
      <w:pBdr>
        <w:top w:val="single" w:color="auto" w:sz="4" w:space="0"/>
        <w:left w:val="single" w:color="auto" w:sz="4" w:space="0"/>
        <w:bottom w:val="single" w:color="auto" w:sz="4" w:space="0"/>
      </w:pBdr>
      <w:spacing w:before="100" w:beforeAutospacing="1" w:after="100" w:afterAutospacing="1"/>
      <w:jc w:val="center"/>
    </w:pPr>
  </w:style>
  <w:style w:type="paragraph" w:customStyle="1" w:styleId="166">
    <w:name w:val="xl118"/>
    <w:basedOn w:val="1"/>
    <w:qFormat/>
    <w:uiPriority w:val="0"/>
    <w:pPr>
      <w:pBdr>
        <w:top w:val="single" w:color="auto" w:sz="4" w:space="0"/>
        <w:bottom w:val="single" w:color="auto" w:sz="4" w:space="0"/>
        <w:right w:val="single" w:color="auto" w:sz="4" w:space="0"/>
      </w:pBdr>
      <w:spacing w:before="100" w:beforeAutospacing="1" w:after="100" w:afterAutospacing="1"/>
      <w:jc w:val="center"/>
    </w:pPr>
  </w:style>
  <w:style w:type="paragraph" w:customStyle="1" w:styleId="167">
    <w:name w:val="xl119"/>
    <w:basedOn w:val="1"/>
    <w:qFormat/>
    <w:uiPriority w:val="0"/>
    <w:pPr>
      <w:pBdr>
        <w:top w:val="single" w:color="auto" w:sz="4" w:space="0"/>
        <w:left w:val="single" w:color="auto" w:sz="4" w:space="0"/>
        <w:right w:val="single" w:color="auto" w:sz="4" w:space="0"/>
      </w:pBdr>
      <w:spacing w:before="100" w:beforeAutospacing="1" w:after="100" w:afterAutospacing="1"/>
      <w:jc w:val="center"/>
    </w:pPr>
  </w:style>
  <w:style w:type="paragraph" w:customStyle="1" w:styleId="168">
    <w:name w:val="xl120"/>
    <w:basedOn w:val="1"/>
    <w:qFormat/>
    <w:uiPriority w:val="0"/>
    <w:pPr>
      <w:pBdr>
        <w:top w:val="single" w:color="auto" w:sz="4" w:space="0"/>
        <w:left w:val="single" w:color="auto" w:sz="4" w:space="0"/>
        <w:right w:val="single" w:color="auto" w:sz="4" w:space="0"/>
      </w:pBdr>
      <w:spacing w:before="100" w:beforeAutospacing="1" w:after="100" w:afterAutospacing="1"/>
      <w:jc w:val="center"/>
    </w:pPr>
    <w:rPr>
      <w:i/>
      <w:iCs/>
      <w:color w:val="0000CC"/>
    </w:rPr>
  </w:style>
  <w:style w:type="paragraph" w:customStyle="1" w:styleId="169">
    <w:name w:val="xl121"/>
    <w:basedOn w:val="1"/>
    <w:qFormat/>
    <w:uiPriority w:val="0"/>
    <w:pPr>
      <w:pBdr>
        <w:left w:val="single" w:color="auto" w:sz="4" w:space="0"/>
        <w:bottom w:val="single" w:color="auto" w:sz="4" w:space="0"/>
        <w:right w:val="single" w:color="auto" w:sz="4" w:space="0"/>
      </w:pBdr>
      <w:spacing w:before="100" w:beforeAutospacing="1" w:after="100" w:afterAutospacing="1"/>
      <w:jc w:val="center"/>
    </w:pPr>
    <w:rPr>
      <w:i/>
      <w:iCs/>
      <w:color w:val="0000CC"/>
    </w:rPr>
  </w:style>
  <w:style w:type="paragraph" w:customStyle="1" w:styleId="170">
    <w:name w:val="xl122"/>
    <w:basedOn w:val="1"/>
    <w:qFormat/>
    <w:uiPriority w:val="0"/>
    <w:pPr>
      <w:pBdr>
        <w:top w:val="single" w:color="auto" w:sz="4" w:space="0"/>
        <w:bottom w:val="single" w:color="auto" w:sz="4" w:space="0"/>
      </w:pBdr>
      <w:spacing w:before="100" w:beforeAutospacing="1" w:after="100" w:afterAutospacing="1"/>
      <w:jc w:val="center"/>
    </w:pPr>
  </w:style>
  <w:style w:type="paragraph" w:customStyle="1" w:styleId="171">
    <w:name w:val="xl123"/>
    <w:basedOn w:val="1"/>
    <w:qFormat/>
    <w:uiPriority w:val="0"/>
    <w:pPr>
      <w:pBdr>
        <w:top w:val="single" w:color="auto" w:sz="4" w:space="0"/>
        <w:left w:val="single" w:color="auto" w:sz="4" w:space="0"/>
      </w:pBdr>
      <w:spacing w:before="100" w:beforeAutospacing="1" w:after="100" w:afterAutospacing="1"/>
      <w:jc w:val="center"/>
    </w:pPr>
  </w:style>
  <w:style w:type="paragraph" w:customStyle="1" w:styleId="172">
    <w:name w:val="xl124"/>
    <w:basedOn w:val="1"/>
    <w:qFormat/>
    <w:uiPriority w:val="0"/>
    <w:pPr>
      <w:pBdr>
        <w:top w:val="single" w:color="auto" w:sz="4" w:space="0"/>
      </w:pBdr>
      <w:spacing w:before="100" w:beforeAutospacing="1" w:after="100" w:afterAutospacing="1"/>
      <w:jc w:val="center"/>
    </w:pPr>
  </w:style>
  <w:style w:type="paragraph" w:customStyle="1" w:styleId="173">
    <w:name w:val="xl125"/>
    <w:basedOn w:val="1"/>
    <w:qFormat/>
    <w:uiPriority w:val="0"/>
    <w:pPr>
      <w:pBdr>
        <w:top w:val="single" w:color="auto" w:sz="4" w:space="0"/>
        <w:right w:val="single" w:color="auto" w:sz="4" w:space="0"/>
      </w:pBdr>
      <w:spacing w:before="100" w:beforeAutospacing="1" w:after="100" w:afterAutospacing="1"/>
      <w:jc w:val="center"/>
    </w:pPr>
  </w:style>
  <w:style w:type="paragraph" w:customStyle="1" w:styleId="174">
    <w:name w:val="Знак"/>
    <w:basedOn w:val="1"/>
    <w:qFormat/>
    <w:uiPriority w:val="0"/>
    <w:pPr>
      <w:spacing w:before="100" w:beforeAutospacing="1" w:after="100" w:afterAutospacing="1"/>
      <w:ind w:firstLine="851"/>
      <w:jc w:val="both"/>
    </w:pPr>
    <w:rPr>
      <w:rFonts w:ascii="Tahoma" w:hAnsi="Tahoma"/>
      <w:bCs/>
      <w:lang w:eastAsia="en-US"/>
    </w:rPr>
  </w:style>
  <w:style w:type="paragraph" w:customStyle="1" w:styleId="175">
    <w:name w:val="Текстовка"/>
    <w:qFormat/>
    <w:uiPriority w:val="0"/>
    <w:pPr>
      <w:suppressAutoHyphens/>
      <w:ind w:firstLine="851"/>
      <w:jc w:val="both"/>
    </w:pPr>
    <w:rPr>
      <w:rFonts w:ascii="Times New Roman" w:hAnsi="Times New Roman" w:eastAsia="Arial" w:cs="Times New Roman"/>
      <w:kern w:val="2"/>
      <w:sz w:val="28"/>
      <w:lang w:val="ru-RU" w:eastAsia="ar-SA" w:bidi="ar-SA"/>
    </w:rPr>
  </w:style>
  <w:style w:type="paragraph" w:customStyle="1" w:styleId="176">
    <w:name w:val="Абзац"/>
    <w:basedOn w:val="1"/>
    <w:link w:val="177"/>
    <w:qFormat/>
    <w:uiPriority w:val="0"/>
    <w:pPr>
      <w:suppressAutoHyphens/>
      <w:spacing w:line="360" w:lineRule="auto"/>
      <w:ind w:firstLine="720"/>
      <w:jc w:val="both"/>
    </w:pPr>
    <w:rPr>
      <w:sz w:val="26"/>
      <w:lang w:eastAsia="ar-SA"/>
    </w:rPr>
  </w:style>
  <w:style w:type="character" w:customStyle="1" w:styleId="177">
    <w:name w:val="Абзац Знак"/>
    <w:link w:val="176"/>
    <w:qFormat/>
    <w:uiPriority w:val="0"/>
    <w:rPr>
      <w:rFonts w:ascii="Times New Roman" w:hAnsi="Times New Roman" w:eastAsia="Times New Roman" w:cs="Times New Roman"/>
      <w:sz w:val="26"/>
      <w:szCs w:val="20"/>
      <w:lang w:eastAsia="ar-SA"/>
    </w:rPr>
  </w:style>
  <w:style w:type="paragraph" w:customStyle="1" w:styleId="178">
    <w:name w:val="Обычный2"/>
    <w:qFormat/>
    <w:uiPriority w:val="0"/>
    <w:pPr>
      <w:snapToGrid w:val="0"/>
      <w:spacing w:line="300" w:lineRule="auto"/>
      <w:ind w:left="1000"/>
      <w:jc w:val="right"/>
    </w:pPr>
    <w:rPr>
      <w:rFonts w:ascii="Times New Roman" w:hAnsi="Times New Roman" w:eastAsia="Times New Roman" w:cs="Times New Roman"/>
      <w:sz w:val="24"/>
      <w:lang w:val="ru-RU" w:eastAsia="ru-RU" w:bidi="ar-SA"/>
    </w:rPr>
  </w:style>
  <w:style w:type="paragraph" w:customStyle="1" w:styleId="179">
    <w:name w:val="info"/>
    <w:basedOn w:val="1"/>
    <w:qFormat/>
    <w:uiPriority w:val="0"/>
    <w:pPr>
      <w:spacing w:before="100" w:beforeAutospacing="1" w:after="100" w:afterAutospacing="1"/>
    </w:pPr>
  </w:style>
  <w:style w:type="paragraph" w:customStyle="1" w:styleId="180">
    <w:name w:val="Основной текст 21"/>
    <w:basedOn w:val="1"/>
    <w:qFormat/>
    <w:uiPriority w:val="0"/>
    <w:pPr>
      <w:widowControl w:val="0"/>
      <w:suppressAutoHyphens/>
    </w:pPr>
    <w:rPr>
      <w:rFonts w:ascii="Arial" w:hAnsi="Arial" w:eastAsia="Lucida Sans Unicode"/>
      <w:b/>
      <w:bCs/>
      <w:kern w:val="2"/>
      <w:sz w:val="28"/>
      <w:lang w:eastAsia="ar-SA"/>
    </w:rPr>
  </w:style>
  <w:style w:type="paragraph" w:customStyle="1" w:styleId="181">
    <w:name w:val="Красная строка4"/>
    <w:basedOn w:val="36"/>
    <w:qFormat/>
    <w:uiPriority w:val="0"/>
    <w:pPr>
      <w:widowControl/>
      <w:suppressAutoHyphens/>
      <w:snapToGrid/>
      <w:spacing w:after="120"/>
      <w:ind w:firstLine="210"/>
      <w:jc w:val="left"/>
    </w:pPr>
    <w:rPr>
      <w:b w:val="0"/>
      <w:sz w:val="24"/>
      <w:szCs w:val="24"/>
      <w:lang w:eastAsia="ar-SA"/>
    </w:rPr>
  </w:style>
  <w:style w:type="character" w:customStyle="1" w:styleId="182">
    <w:name w:val="Заголовок 1 Знак1"/>
    <w:basedOn w:val="11"/>
    <w:qFormat/>
    <w:uiPriority w:val="0"/>
    <w:rPr>
      <w:rFonts w:asciiTheme="majorHAnsi" w:hAnsiTheme="majorHAnsi" w:eastAsiaTheme="majorEastAsia" w:cstheme="majorBidi"/>
      <w:b/>
      <w:bCs/>
      <w:color w:val="376092" w:themeColor="accent1" w:themeShade="BF"/>
      <w:kern w:val="2"/>
      <w:sz w:val="28"/>
      <w:szCs w:val="28"/>
      <w:lang w:eastAsia="en-US"/>
    </w:rPr>
  </w:style>
  <w:style w:type="character" w:customStyle="1" w:styleId="183">
    <w:name w:val="Стандартный HTML Знак1"/>
    <w:basedOn w:val="11"/>
    <w:link w:val="57"/>
    <w:semiHidden/>
    <w:qFormat/>
    <w:locked/>
    <w:uiPriority w:val="99"/>
    <w:rPr>
      <w:rFonts w:ascii="Courier New" w:hAnsi="Courier New" w:eastAsia="Times New Roman" w:cs="Courier New"/>
      <w:sz w:val="20"/>
      <w:szCs w:val="20"/>
      <w:lang w:eastAsia="ru-RU"/>
    </w:rPr>
  </w:style>
  <w:style w:type="character" w:customStyle="1" w:styleId="184">
    <w:name w:val="Стандартный HTML Знак"/>
    <w:basedOn w:val="11"/>
    <w:qFormat/>
    <w:uiPriority w:val="0"/>
    <w:rPr>
      <w:rFonts w:ascii="Consolas" w:hAnsi="Consolas" w:cs="Times New Roman"/>
      <w:kern w:val="2"/>
      <w:sz w:val="20"/>
      <w:szCs w:val="20"/>
    </w:rPr>
  </w:style>
  <w:style w:type="character" w:customStyle="1" w:styleId="185">
    <w:name w:val="Текст примечания Знак"/>
    <w:basedOn w:val="11"/>
    <w:link w:val="27"/>
    <w:qFormat/>
    <w:locked/>
    <w:uiPriority w:val="0"/>
    <w:rPr>
      <w:kern w:val="2"/>
    </w:rPr>
  </w:style>
  <w:style w:type="character" w:customStyle="1" w:styleId="186">
    <w:name w:val="Верхний колонтитул Знак"/>
    <w:basedOn w:val="11"/>
    <w:link w:val="33"/>
    <w:qFormat/>
    <w:locked/>
    <w:uiPriority w:val="99"/>
    <w:rPr>
      <w:kern w:val="2"/>
      <w:sz w:val="24"/>
      <w:szCs w:val="24"/>
    </w:rPr>
  </w:style>
  <w:style w:type="character" w:customStyle="1" w:styleId="187">
    <w:name w:val="Нижний колонтитул Знак"/>
    <w:basedOn w:val="11"/>
    <w:link w:val="49"/>
    <w:qFormat/>
    <w:locked/>
    <w:uiPriority w:val="99"/>
    <w:rPr>
      <w:kern w:val="2"/>
      <w:sz w:val="24"/>
      <w:szCs w:val="24"/>
    </w:rPr>
  </w:style>
  <w:style w:type="character" w:customStyle="1" w:styleId="188">
    <w:name w:val="Красная строка Знак"/>
    <w:basedOn w:val="73"/>
    <w:link w:val="44"/>
    <w:qFormat/>
    <w:locked/>
    <w:uiPriority w:val="99"/>
    <w:rPr>
      <w:rFonts w:ascii="Times New Roman" w:hAnsi="Times New Roman" w:eastAsia="Times New Roman" w:cs="Times New Roman"/>
      <w:snapToGrid w:val="0"/>
      <w:sz w:val="28"/>
    </w:rPr>
  </w:style>
  <w:style w:type="character" w:customStyle="1" w:styleId="189">
    <w:name w:val="Основной текст 2 Знак"/>
    <w:basedOn w:val="11"/>
    <w:link w:val="22"/>
    <w:qFormat/>
    <w:locked/>
    <w:uiPriority w:val="0"/>
    <w:rPr>
      <w:rFonts w:ascii="Times New Roman" w:hAnsi="Times New Roman" w:eastAsia="Times New Roman" w:cs="Times New Roman"/>
    </w:rPr>
  </w:style>
  <w:style w:type="character" w:customStyle="1" w:styleId="190">
    <w:name w:val="Основной текст с отступом 2 Знак"/>
    <w:basedOn w:val="11"/>
    <w:link w:val="55"/>
    <w:qFormat/>
    <w:locked/>
    <w:uiPriority w:val="0"/>
    <w:rPr>
      <w:rFonts w:ascii="Times New Roman" w:hAnsi="Times New Roman" w:eastAsia="Times New Roman" w:cs="Times New Roman"/>
      <w:sz w:val="24"/>
      <w:szCs w:val="24"/>
    </w:rPr>
  </w:style>
  <w:style w:type="character" w:customStyle="1" w:styleId="191">
    <w:name w:val="Основной текст с отступом 3 Знак"/>
    <w:basedOn w:val="11"/>
    <w:link w:val="24"/>
    <w:qFormat/>
    <w:locked/>
    <w:uiPriority w:val="0"/>
    <w:rPr>
      <w:kern w:val="2"/>
      <w:sz w:val="16"/>
      <w:szCs w:val="16"/>
    </w:rPr>
  </w:style>
  <w:style w:type="character" w:customStyle="1" w:styleId="192">
    <w:name w:val="Схема документа Знак"/>
    <w:basedOn w:val="11"/>
    <w:link w:val="30"/>
    <w:semiHidden/>
    <w:qFormat/>
    <w:locked/>
    <w:uiPriority w:val="0"/>
    <w:rPr>
      <w:rFonts w:ascii="Tahoma" w:hAnsi="Tahoma" w:cs="Tahoma"/>
      <w:kern w:val="2"/>
      <w:sz w:val="16"/>
      <w:szCs w:val="16"/>
    </w:rPr>
  </w:style>
  <w:style w:type="character" w:customStyle="1" w:styleId="193">
    <w:name w:val="Текст Знак"/>
    <w:basedOn w:val="11"/>
    <w:link w:val="23"/>
    <w:qFormat/>
    <w:locked/>
    <w:uiPriority w:val="0"/>
    <w:rPr>
      <w:rFonts w:ascii="Courier New" w:hAnsi="Courier New" w:eastAsia="Times New Roman" w:cs="Courier New"/>
    </w:rPr>
  </w:style>
  <w:style w:type="character" w:customStyle="1" w:styleId="194">
    <w:name w:val="Текст примечания Знак1"/>
    <w:basedOn w:val="11"/>
    <w:semiHidden/>
    <w:qFormat/>
    <w:uiPriority w:val="99"/>
    <w:rPr>
      <w:rFonts w:ascii="Times New Roman" w:hAnsi="Times New Roman" w:cs="Times New Roman"/>
      <w:kern w:val="2"/>
      <w:sz w:val="20"/>
      <w:szCs w:val="20"/>
    </w:rPr>
  </w:style>
  <w:style w:type="character" w:customStyle="1" w:styleId="195">
    <w:name w:val="Тема примечания Знак"/>
    <w:basedOn w:val="185"/>
    <w:link w:val="29"/>
    <w:semiHidden/>
    <w:qFormat/>
    <w:locked/>
    <w:uiPriority w:val="99"/>
    <w:rPr>
      <w:b/>
      <w:bCs/>
      <w:kern w:val="2"/>
    </w:rPr>
  </w:style>
  <w:style w:type="character" w:customStyle="1" w:styleId="196">
    <w:name w:val="Текст выноски Знак1"/>
    <w:basedOn w:val="11"/>
    <w:link w:val="21"/>
    <w:semiHidden/>
    <w:qFormat/>
    <w:locked/>
    <w:uiPriority w:val="99"/>
    <w:rPr>
      <w:rFonts w:ascii="Tahoma" w:hAnsi="Tahoma" w:cs="Tahoma"/>
      <w:kern w:val="2"/>
      <w:sz w:val="16"/>
      <w:szCs w:val="16"/>
    </w:rPr>
  </w:style>
  <w:style w:type="character" w:customStyle="1" w:styleId="197">
    <w:name w:val="Схема документа Знак1"/>
    <w:basedOn w:val="11"/>
    <w:semiHidden/>
    <w:qFormat/>
    <w:uiPriority w:val="99"/>
    <w:rPr>
      <w:rFonts w:ascii="Tahoma" w:hAnsi="Tahoma" w:cs="Tahoma"/>
      <w:kern w:val="2"/>
      <w:sz w:val="16"/>
      <w:szCs w:val="16"/>
    </w:rPr>
  </w:style>
  <w:style w:type="character" w:customStyle="1" w:styleId="198">
    <w:name w:val="Верхний колонтитул Знак1"/>
    <w:basedOn w:val="11"/>
    <w:semiHidden/>
    <w:qFormat/>
    <w:uiPriority w:val="0"/>
    <w:rPr>
      <w:rFonts w:ascii="Times New Roman" w:hAnsi="Times New Roman" w:cs="Times New Roman"/>
      <w:kern w:val="2"/>
      <w:sz w:val="24"/>
      <w:szCs w:val="24"/>
    </w:rPr>
  </w:style>
  <w:style w:type="character" w:customStyle="1" w:styleId="199">
    <w:name w:val="Нижний колонтитул Знак1"/>
    <w:basedOn w:val="11"/>
    <w:semiHidden/>
    <w:qFormat/>
    <w:uiPriority w:val="99"/>
    <w:rPr>
      <w:rFonts w:ascii="Times New Roman" w:hAnsi="Times New Roman" w:cs="Times New Roman"/>
      <w:kern w:val="2"/>
      <w:sz w:val="24"/>
      <w:szCs w:val="24"/>
    </w:rPr>
  </w:style>
  <w:style w:type="character" w:customStyle="1" w:styleId="200">
    <w:name w:val="Тема примечания Знак1"/>
    <w:basedOn w:val="194"/>
    <w:semiHidden/>
    <w:qFormat/>
    <w:uiPriority w:val="99"/>
    <w:rPr>
      <w:rFonts w:ascii="Times New Roman" w:hAnsi="Times New Roman" w:cs="Times New Roman"/>
      <w:b/>
      <w:bCs/>
      <w:kern w:val="2"/>
      <w:sz w:val="20"/>
      <w:szCs w:val="20"/>
    </w:rPr>
  </w:style>
  <w:style w:type="character" w:customStyle="1" w:styleId="201">
    <w:name w:val="Текст выноски Знак"/>
    <w:basedOn w:val="11"/>
    <w:qFormat/>
    <w:uiPriority w:val="0"/>
    <w:rPr>
      <w:rFonts w:ascii="Tahoma" w:hAnsi="Tahoma" w:cs="Tahoma"/>
      <w:kern w:val="2"/>
      <w:sz w:val="16"/>
      <w:szCs w:val="16"/>
    </w:rPr>
  </w:style>
  <w:style w:type="character" w:customStyle="1" w:styleId="202">
    <w:name w:val="apple-converted-space"/>
    <w:basedOn w:val="11"/>
    <w:qFormat/>
    <w:uiPriority w:val="0"/>
  </w:style>
  <w:style w:type="character" w:customStyle="1" w:styleId="203">
    <w:name w:val="Font Style25"/>
    <w:basedOn w:val="11"/>
    <w:qFormat/>
    <w:uiPriority w:val="0"/>
    <w:rPr>
      <w:rFonts w:hint="default" w:ascii="Sylfaen" w:hAnsi="Sylfaen" w:cs="Sylfaen"/>
      <w:sz w:val="24"/>
      <w:szCs w:val="24"/>
    </w:rPr>
  </w:style>
  <w:style w:type="character" w:customStyle="1" w:styleId="204">
    <w:name w:val="Подзаголовок Знак1"/>
    <w:basedOn w:val="11"/>
    <w:qFormat/>
    <w:uiPriority w:val="0"/>
    <w:rPr>
      <w:rFonts w:asciiTheme="majorHAnsi" w:hAnsiTheme="majorHAnsi" w:eastAsiaTheme="majorEastAsia" w:cstheme="majorBidi"/>
      <w:i/>
      <w:iCs/>
      <w:color w:val="4F81BD" w:themeColor="accent1"/>
      <w:spacing w:val="15"/>
      <w:kern w:val="2"/>
      <w:sz w:val="24"/>
      <w:szCs w:val="24"/>
      <w14:textFill>
        <w14:solidFill>
          <w14:schemeClr w14:val="accent1"/>
        </w14:solidFill>
      </w14:textFill>
    </w:rPr>
  </w:style>
  <w:style w:type="character" w:customStyle="1" w:styleId="205">
    <w:name w:val="Основной текст с отступом 2 Знак1"/>
    <w:basedOn w:val="11"/>
    <w:semiHidden/>
    <w:qFormat/>
    <w:uiPriority w:val="0"/>
    <w:rPr>
      <w:rFonts w:ascii="Times New Roman" w:hAnsi="Times New Roman" w:cs="Times New Roman"/>
      <w:kern w:val="2"/>
      <w:sz w:val="24"/>
      <w:szCs w:val="24"/>
    </w:rPr>
  </w:style>
  <w:style w:type="character" w:customStyle="1" w:styleId="206">
    <w:name w:val="Основной текст с отступом 3 Знак1"/>
    <w:basedOn w:val="11"/>
    <w:semiHidden/>
    <w:qFormat/>
    <w:uiPriority w:val="0"/>
    <w:rPr>
      <w:rFonts w:ascii="Times New Roman" w:hAnsi="Times New Roman" w:cs="Times New Roman"/>
      <w:kern w:val="2"/>
      <w:sz w:val="16"/>
      <w:szCs w:val="16"/>
    </w:rPr>
  </w:style>
  <w:style w:type="character" w:customStyle="1" w:styleId="207">
    <w:name w:val="WW- Знак1"/>
    <w:basedOn w:val="11"/>
    <w:qFormat/>
    <w:uiPriority w:val="0"/>
    <w:rPr>
      <w:sz w:val="24"/>
      <w:szCs w:val="24"/>
    </w:rPr>
  </w:style>
  <w:style w:type="character" w:customStyle="1" w:styleId="208">
    <w:name w:val="spelle"/>
    <w:basedOn w:val="11"/>
    <w:qFormat/>
    <w:uiPriority w:val="0"/>
  </w:style>
  <w:style w:type="character" w:customStyle="1" w:styleId="209">
    <w:name w:val="mw-headline"/>
    <w:basedOn w:val="11"/>
    <w:qFormat/>
    <w:uiPriority w:val="0"/>
  </w:style>
  <w:style w:type="character" w:customStyle="1" w:styleId="210">
    <w:name w:val="mw-editsection"/>
    <w:basedOn w:val="11"/>
    <w:qFormat/>
    <w:uiPriority w:val="0"/>
  </w:style>
  <w:style w:type="character" w:customStyle="1" w:styleId="211">
    <w:name w:val="fontstyle76"/>
    <w:basedOn w:val="11"/>
    <w:qFormat/>
    <w:uiPriority w:val="0"/>
  </w:style>
  <w:style w:type="character" w:customStyle="1" w:styleId="212">
    <w:name w:val="telefon1"/>
    <w:basedOn w:val="11"/>
    <w:qFormat/>
    <w:uiPriority w:val="0"/>
    <w:rPr>
      <w:color w:val="000000"/>
      <w:sz w:val="26"/>
      <w:szCs w:val="26"/>
    </w:rPr>
  </w:style>
  <w:style w:type="character" w:customStyle="1" w:styleId="213">
    <w:name w:val="Текст Знак1"/>
    <w:basedOn w:val="11"/>
    <w:semiHidden/>
    <w:qFormat/>
    <w:uiPriority w:val="99"/>
    <w:rPr>
      <w:rFonts w:ascii="Consolas" w:hAnsi="Consolas" w:cs="Times New Roman"/>
      <w:kern w:val="2"/>
      <w:sz w:val="21"/>
      <w:szCs w:val="21"/>
    </w:rPr>
  </w:style>
  <w:style w:type="character" w:customStyle="1" w:styleId="214">
    <w:name w:val="Основной текст 2 Знак1"/>
    <w:basedOn w:val="11"/>
    <w:semiHidden/>
    <w:qFormat/>
    <w:uiPriority w:val="99"/>
    <w:rPr>
      <w:rFonts w:ascii="Times New Roman" w:hAnsi="Times New Roman" w:cs="Times New Roman"/>
      <w:kern w:val="2"/>
      <w:sz w:val="24"/>
      <w:szCs w:val="24"/>
    </w:rPr>
  </w:style>
  <w:style w:type="character" w:customStyle="1" w:styleId="215">
    <w:name w:val="Красная строка Знак1"/>
    <w:basedOn w:val="73"/>
    <w:semiHidden/>
    <w:qFormat/>
    <w:uiPriority w:val="99"/>
    <w:rPr>
      <w:rFonts w:ascii="Times New Roman" w:hAnsi="Times New Roman" w:eastAsia="Times New Roman" w:cs="Times New Roman"/>
      <w:snapToGrid w:val="0"/>
      <w:kern w:val="2"/>
      <w:sz w:val="24"/>
      <w:szCs w:val="24"/>
    </w:rPr>
  </w:style>
  <w:style w:type="character" w:customStyle="1" w:styleId="216">
    <w:name w:val="Название Знак1"/>
    <w:basedOn w:val="11"/>
    <w:qFormat/>
    <w:uiPriority w:val="0"/>
    <w:rPr>
      <w:rFonts w:asciiTheme="majorHAnsi" w:hAnsiTheme="majorHAnsi" w:eastAsiaTheme="majorEastAsia" w:cstheme="majorBidi"/>
      <w:color w:val="17375E" w:themeColor="text2" w:themeShade="BF"/>
      <w:spacing w:val="5"/>
      <w:kern w:val="28"/>
      <w:sz w:val="52"/>
      <w:szCs w:val="52"/>
    </w:rPr>
  </w:style>
  <w:style w:type="character" w:customStyle="1" w:styleId="217">
    <w:name w:val="g-nowrap"/>
    <w:basedOn w:val="11"/>
    <w:qFormat/>
    <w:uiPriority w:val="0"/>
  </w:style>
  <w:style w:type="character" w:customStyle="1" w:styleId="218">
    <w:name w:val="b-timetable__time"/>
    <w:basedOn w:val="11"/>
    <w:qFormat/>
    <w:uiPriority w:val="0"/>
  </w:style>
  <w:style w:type="character" w:customStyle="1" w:styleId="219">
    <w:name w:val="Основной текст2"/>
    <w:basedOn w:val="137"/>
    <w:qFormat/>
    <w:uiPriority w:val="0"/>
    <w:rPr>
      <w:rFonts w:ascii="Times New Roman" w:hAnsi="Times New Roman" w:eastAsia="Times New Roman" w:cs="Times New Roman"/>
      <w:color w:val="000000"/>
      <w:spacing w:val="4"/>
      <w:w w:val="100"/>
      <w:position w:val="0"/>
      <w:u w:val="single"/>
      <w:shd w:val="clear" w:color="auto" w:fill="FFFFFF"/>
      <w:lang w:val="ru-RU"/>
    </w:rPr>
  </w:style>
  <w:style w:type="character" w:customStyle="1" w:styleId="220">
    <w:name w:val="mw-editsection-bracket"/>
    <w:basedOn w:val="11"/>
    <w:qFormat/>
    <w:uiPriority w:val="0"/>
  </w:style>
  <w:style w:type="character" w:customStyle="1" w:styleId="221">
    <w:name w:val="mw-editsection-divider"/>
    <w:basedOn w:val="11"/>
    <w:qFormat/>
    <w:uiPriority w:val="0"/>
  </w:style>
  <w:style w:type="character" w:customStyle="1" w:styleId="222">
    <w:name w:val="company-bold"/>
    <w:basedOn w:val="11"/>
    <w:qFormat/>
    <w:uiPriority w:val="0"/>
  </w:style>
  <w:style w:type="character" w:customStyle="1" w:styleId="223">
    <w:name w:val="small-arrow"/>
    <w:basedOn w:val="11"/>
    <w:qFormat/>
    <w:uiPriority w:val="0"/>
  </w:style>
  <w:style w:type="character" w:customStyle="1" w:styleId="224">
    <w:name w:val="Font Style49"/>
    <w:basedOn w:val="11"/>
    <w:qFormat/>
    <w:uiPriority w:val="0"/>
    <w:rPr>
      <w:rFonts w:hint="default" w:ascii="Times New Roman" w:hAnsi="Times New Roman" w:cs="Times New Roman"/>
      <w:b/>
      <w:bCs/>
      <w:sz w:val="12"/>
      <w:szCs w:val="12"/>
    </w:rPr>
  </w:style>
  <w:style w:type="table" w:customStyle="1" w:styleId="225">
    <w:name w:val="Сетка таблицы4"/>
    <w:basedOn w:val="12"/>
    <w:qFormat/>
    <w:uiPriority w:val="0"/>
    <w:pPr>
      <w:ind w:firstLine="851"/>
      <w:jc w:val="both"/>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226">
    <w:name w:val="Сетка таблицы6"/>
    <w:basedOn w:val="12"/>
    <w:qFormat/>
    <w:uiPriority w:val="0"/>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
    <w:name w:val="Сетка таблицы7"/>
    <w:basedOn w:val="12"/>
    <w:qFormat/>
    <w:uiPriority w:val="59"/>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28">
    <w:name w:val="Основной текст 31"/>
    <w:basedOn w:val="1"/>
    <w:qFormat/>
    <w:uiPriority w:val="0"/>
    <w:pPr>
      <w:suppressAutoHyphens/>
      <w:jc w:val="both"/>
    </w:pPr>
    <w:rPr>
      <w:rFonts w:ascii="Arial" w:hAnsi="Arial" w:cs="Arial"/>
      <w:bCs/>
      <w:sz w:val="26"/>
      <w:szCs w:val="28"/>
      <w:lang w:eastAsia="ar-SA"/>
    </w:rPr>
  </w:style>
  <w:style w:type="paragraph" w:customStyle="1" w:styleId="229">
    <w:name w:val="Основной текст 22"/>
    <w:basedOn w:val="1"/>
    <w:qFormat/>
    <w:uiPriority w:val="0"/>
    <w:pPr>
      <w:suppressAutoHyphens/>
    </w:pPr>
    <w:rPr>
      <w:b/>
      <w:bCs/>
      <w:sz w:val="28"/>
      <w:lang w:eastAsia="ar-SA"/>
    </w:rPr>
  </w:style>
  <w:style w:type="character" w:customStyle="1" w:styleId="230">
    <w:name w:val="nobr"/>
    <w:basedOn w:val="11"/>
    <w:qFormat/>
    <w:uiPriority w:val="0"/>
  </w:style>
  <w:style w:type="character" w:customStyle="1" w:styleId="231">
    <w:name w:val="plainlinks"/>
    <w:basedOn w:val="11"/>
    <w:qFormat/>
    <w:uiPriority w:val="0"/>
  </w:style>
  <w:style w:type="character" w:customStyle="1" w:styleId="232">
    <w:name w:val="latitude"/>
    <w:basedOn w:val="11"/>
    <w:qFormat/>
    <w:uiPriority w:val="0"/>
  </w:style>
  <w:style w:type="character" w:customStyle="1" w:styleId="233">
    <w:name w:val="longitude"/>
    <w:basedOn w:val="11"/>
    <w:qFormat/>
    <w:uiPriority w:val="0"/>
  </w:style>
  <w:style w:type="character" w:customStyle="1" w:styleId="234">
    <w:name w:val="WW8Num39z4"/>
    <w:qFormat/>
    <w:uiPriority w:val="0"/>
    <w:rPr>
      <w:rFonts w:ascii="Courier New" w:hAnsi="Courier New"/>
    </w:rPr>
  </w:style>
  <w:style w:type="paragraph" w:customStyle="1" w:styleId="235">
    <w:name w:val="xl6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style>
  <w:style w:type="paragraph" w:customStyle="1" w:styleId="236">
    <w:name w:val="xl6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b/>
      <w:bCs/>
    </w:rPr>
  </w:style>
  <w:style w:type="paragraph" w:customStyle="1" w:styleId="237">
    <w:name w:val="xl6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rPr>
      <w:b/>
      <w:bCs/>
    </w:rPr>
  </w:style>
  <w:style w:type="paragraph" w:customStyle="1" w:styleId="238">
    <w:name w:val="xl67"/>
    <w:basedOn w:val="1"/>
    <w:qFormat/>
    <w:uiPriority w:val="0"/>
    <w:pPr>
      <w:spacing w:before="100" w:beforeAutospacing="1" w:after="100" w:afterAutospacing="1"/>
    </w:pPr>
    <w:rPr>
      <w:b/>
      <w:bCs/>
    </w:rPr>
  </w:style>
  <w:style w:type="paragraph" w:customStyle="1" w:styleId="239">
    <w:name w:val="xl6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b/>
      <w:bCs/>
    </w:rPr>
  </w:style>
  <w:style w:type="paragraph" w:customStyle="1" w:styleId="240">
    <w:name w:val="xl6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b/>
      <w:bCs/>
    </w:rPr>
  </w:style>
  <w:style w:type="paragraph" w:customStyle="1" w:styleId="241">
    <w:name w:val="xl6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b/>
      <w:bCs/>
    </w:rPr>
  </w:style>
  <w:style w:type="paragraph" w:customStyle="1" w:styleId="242">
    <w:name w:val="xl70"/>
    <w:basedOn w:val="1"/>
    <w:qFormat/>
    <w:uiPriority w:val="0"/>
    <w:pPr>
      <w:spacing w:before="100" w:beforeAutospacing="1" w:after="100" w:afterAutospacing="1"/>
    </w:pPr>
  </w:style>
  <w:style w:type="paragraph" w:customStyle="1" w:styleId="243">
    <w:name w:val="Стиль1"/>
    <w:basedOn w:val="1"/>
    <w:link w:val="244"/>
    <w:qFormat/>
    <w:uiPriority w:val="0"/>
    <w:pPr>
      <w:spacing w:line="360" w:lineRule="auto"/>
      <w:ind w:firstLine="851"/>
      <w:jc w:val="both"/>
    </w:pPr>
    <w:rPr>
      <w:rFonts w:eastAsia="Calibri"/>
      <w:color w:val="4F81BD" w:themeColor="accent1"/>
      <w:kern w:val="2"/>
      <w:lang w:eastAsia="en-US"/>
      <w14:textFill>
        <w14:solidFill>
          <w14:schemeClr w14:val="accent1"/>
        </w14:solidFill>
      </w14:textFill>
    </w:rPr>
  </w:style>
  <w:style w:type="character" w:customStyle="1" w:styleId="244">
    <w:name w:val="Стиль1 Знак"/>
    <w:basedOn w:val="11"/>
    <w:link w:val="243"/>
    <w:qFormat/>
    <w:uiPriority w:val="0"/>
    <w:rPr>
      <w:rFonts w:ascii="Times New Roman" w:hAnsi="Times New Roman" w:cs="Times New Roman"/>
      <w:color w:val="4F81BD" w:themeColor="accent1"/>
      <w:kern w:val="2"/>
      <w:sz w:val="24"/>
      <w:szCs w:val="24"/>
      <w14:textFill>
        <w14:solidFill>
          <w14:schemeClr w14:val="accent1"/>
        </w14:solidFill>
      </w14:textFill>
    </w:rPr>
  </w:style>
  <w:style w:type="character" w:customStyle="1" w:styleId="245">
    <w:name w:val="Основной текст + 6;5 pt"/>
    <w:basedOn w:val="137"/>
    <w:qFormat/>
    <w:uiPriority w:val="0"/>
    <w:rPr>
      <w:rFonts w:ascii="Trebuchet MS" w:hAnsi="Trebuchet MS" w:eastAsia="Trebuchet MS" w:cs="Trebuchet MS"/>
      <w:color w:val="000000"/>
      <w:spacing w:val="0"/>
      <w:w w:val="100"/>
      <w:position w:val="0"/>
      <w:sz w:val="13"/>
      <w:szCs w:val="13"/>
      <w:u w:val="none"/>
      <w:shd w:val="clear" w:color="auto" w:fill="FFFFFF"/>
      <w:lang w:val="ru-RU"/>
    </w:rPr>
  </w:style>
  <w:style w:type="character" w:customStyle="1" w:styleId="246">
    <w:name w:val="Основной текст + 5;5 pt"/>
    <w:basedOn w:val="137"/>
    <w:qFormat/>
    <w:uiPriority w:val="0"/>
    <w:rPr>
      <w:rFonts w:ascii="Trebuchet MS" w:hAnsi="Trebuchet MS" w:eastAsia="Trebuchet MS" w:cs="Trebuchet MS"/>
      <w:color w:val="000000"/>
      <w:spacing w:val="0"/>
      <w:w w:val="100"/>
      <w:position w:val="0"/>
      <w:sz w:val="11"/>
      <w:szCs w:val="11"/>
      <w:u w:val="none"/>
      <w:shd w:val="clear" w:color="auto" w:fill="FFFFFF"/>
      <w:lang w:val="en-US"/>
    </w:rPr>
  </w:style>
  <w:style w:type="character" w:customStyle="1" w:styleId="247">
    <w:name w:val="Основной текст4"/>
    <w:basedOn w:val="137"/>
    <w:qFormat/>
    <w:uiPriority w:val="0"/>
    <w:rPr>
      <w:rFonts w:ascii="Trebuchet MS" w:hAnsi="Trebuchet MS" w:eastAsia="Trebuchet MS" w:cs="Trebuchet MS"/>
      <w:color w:val="000000"/>
      <w:spacing w:val="0"/>
      <w:w w:val="100"/>
      <w:position w:val="0"/>
      <w:sz w:val="16"/>
      <w:szCs w:val="16"/>
      <w:u w:val="none"/>
      <w:shd w:val="clear" w:color="auto" w:fill="FFFFFF"/>
      <w:lang w:val="ru-RU"/>
    </w:rPr>
  </w:style>
  <w:style w:type="character" w:customStyle="1" w:styleId="248">
    <w:name w:val="Основной текст (8)_"/>
    <w:basedOn w:val="11"/>
    <w:link w:val="249"/>
    <w:qFormat/>
    <w:uiPriority w:val="0"/>
    <w:rPr>
      <w:rFonts w:ascii="Trebuchet MS" w:hAnsi="Trebuchet MS" w:eastAsia="Trebuchet MS" w:cs="Trebuchet MS"/>
      <w:sz w:val="12"/>
      <w:szCs w:val="12"/>
      <w:shd w:val="clear" w:color="auto" w:fill="FFFFFF"/>
      <w:lang w:val="en-US"/>
    </w:rPr>
  </w:style>
  <w:style w:type="paragraph" w:customStyle="1" w:styleId="249">
    <w:name w:val="Основной текст (8)"/>
    <w:basedOn w:val="1"/>
    <w:link w:val="248"/>
    <w:qFormat/>
    <w:uiPriority w:val="0"/>
    <w:pPr>
      <w:widowControl w:val="0"/>
      <w:shd w:val="clear" w:color="auto" w:fill="FFFFFF"/>
      <w:spacing w:line="0" w:lineRule="atLeast"/>
      <w:jc w:val="both"/>
    </w:pPr>
    <w:rPr>
      <w:rFonts w:ascii="Trebuchet MS" w:hAnsi="Trebuchet MS" w:eastAsia="Trebuchet MS" w:cs="Trebuchet MS"/>
      <w:sz w:val="12"/>
      <w:szCs w:val="12"/>
      <w:lang w:eastAsia="en-US"/>
    </w:rPr>
  </w:style>
  <w:style w:type="character" w:customStyle="1" w:styleId="250">
    <w:name w:val="Основной текст (8) + 5;5 pt"/>
    <w:basedOn w:val="248"/>
    <w:qFormat/>
    <w:uiPriority w:val="0"/>
    <w:rPr>
      <w:rFonts w:ascii="Trebuchet MS" w:hAnsi="Trebuchet MS" w:eastAsia="Trebuchet MS" w:cs="Trebuchet MS"/>
      <w:color w:val="000000"/>
      <w:spacing w:val="0"/>
      <w:w w:val="100"/>
      <w:position w:val="0"/>
      <w:sz w:val="11"/>
      <w:szCs w:val="11"/>
      <w:shd w:val="clear" w:color="auto" w:fill="FFFFFF"/>
      <w:lang w:val="en-US"/>
    </w:rPr>
  </w:style>
  <w:style w:type="paragraph" w:customStyle="1" w:styleId="251">
    <w:name w:val="Основной текст7"/>
    <w:basedOn w:val="1"/>
    <w:qFormat/>
    <w:uiPriority w:val="0"/>
    <w:pPr>
      <w:widowControl w:val="0"/>
      <w:shd w:val="clear" w:color="auto" w:fill="FFFFFF"/>
      <w:spacing w:line="240" w:lineRule="exact"/>
    </w:pPr>
    <w:rPr>
      <w:rFonts w:ascii="Trebuchet MS" w:hAnsi="Trebuchet MS" w:eastAsia="Trebuchet MS" w:cs="Trebuchet MS"/>
      <w:color w:val="000000"/>
      <w:sz w:val="16"/>
      <w:szCs w:val="16"/>
    </w:rPr>
  </w:style>
  <w:style w:type="character" w:customStyle="1" w:styleId="252">
    <w:name w:val="Основной текст (5) + Candara;10 pt"/>
    <w:basedOn w:val="141"/>
    <w:qFormat/>
    <w:uiPriority w:val="0"/>
    <w:rPr>
      <w:rFonts w:ascii="Candara" w:hAnsi="Candara" w:eastAsia="Candara" w:cs="Candara"/>
      <w:b w:val="0"/>
      <w:bCs w:val="0"/>
      <w:color w:val="000000"/>
      <w:spacing w:val="0"/>
      <w:w w:val="100"/>
      <w:position w:val="0"/>
      <w:sz w:val="20"/>
      <w:szCs w:val="20"/>
      <w:u w:val="none"/>
      <w:shd w:val="clear" w:color="auto" w:fill="FFFFFF"/>
    </w:rPr>
  </w:style>
  <w:style w:type="character" w:customStyle="1" w:styleId="253">
    <w:name w:val="Основной текст5"/>
    <w:basedOn w:val="137"/>
    <w:qFormat/>
    <w:uiPriority w:val="0"/>
    <w:rPr>
      <w:rFonts w:ascii="Trebuchet MS" w:hAnsi="Trebuchet MS" w:eastAsia="Trebuchet MS" w:cs="Trebuchet MS"/>
      <w:color w:val="000000"/>
      <w:spacing w:val="0"/>
      <w:w w:val="100"/>
      <w:position w:val="0"/>
      <w:sz w:val="16"/>
      <w:szCs w:val="16"/>
      <w:u w:val="none"/>
      <w:shd w:val="clear" w:color="auto" w:fill="FFFFFF"/>
      <w:lang w:val="ru-RU"/>
    </w:rPr>
  </w:style>
  <w:style w:type="character" w:customStyle="1" w:styleId="254">
    <w:name w:val="Основной текст (6) + 8;5 pt;Курсив;Интервал -1 pt"/>
    <w:basedOn w:val="145"/>
    <w:qFormat/>
    <w:uiPriority w:val="0"/>
    <w:rPr>
      <w:rFonts w:ascii="Trebuchet MS" w:hAnsi="Trebuchet MS" w:eastAsia="Trebuchet MS" w:cs="Trebuchet MS"/>
      <w:i/>
      <w:iCs/>
      <w:color w:val="000000"/>
      <w:spacing w:val="-20"/>
      <w:w w:val="100"/>
      <w:position w:val="0"/>
      <w:sz w:val="17"/>
      <w:szCs w:val="17"/>
      <w:u w:val="none"/>
      <w:shd w:val="clear" w:color="auto" w:fill="FFFFFF"/>
      <w:lang w:val="ru-RU"/>
    </w:rPr>
  </w:style>
  <w:style w:type="character" w:customStyle="1" w:styleId="255">
    <w:name w:val="Основной текст (6) + 8 pt"/>
    <w:basedOn w:val="145"/>
    <w:qFormat/>
    <w:uiPriority w:val="0"/>
    <w:rPr>
      <w:rFonts w:ascii="Trebuchet MS" w:hAnsi="Trebuchet MS" w:eastAsia="Trebuchet MS" w:cs="Trebuchet MS"/>
      <w:color w:val="000000"/>
      <w:spacing w:val="0"/>
      <w:w w:val="100"/>
      <w:position w:val="0"/>
      <w:sz w:val="16"/>
      <w:szCs w:val="16"/>
      <w:u w:val="none"/>
      <w:shd w:val="clear" w:color="auto" w:fill="FFFFFF"/>
      <w:lang w:val="ru-RU"/>
    </w:rPr>
  </w:style>
  <w:style w:type="character" w:customStyle="1" w:styleId="256">
    <w:name w:val="Основной текст (6) + Candara;10 pt;Интервал 0 pt"/>
    <w:basedOn w:val="145"/>
    <w:qFormat/>
    <w:uiPriority w:val="0"/>
    <w:rPr>
      <w:rFonts w:ascii="Candara" w:hAnsi="Candara" w:eastAsia="Candara" w:cs="Candara"/>
      <w:color w:val="000000"/>
      <w:spacing w:val="-10"/>
      <w:w w:val="100"/>
      <w:position w:val="0"/>
      <w:sz w:val="20"/>
      <w:szCs w:val="20"/>
      <w:u w:val="none"/>
      <w:shd w:val="clear" w:color="auto" w:fill="FFFFFF"/>
      <w:lang w:val="ru-RU"/>
    </w:rPr>
  </w:style>
  <w:style w:type="character" w:customStyle="1" w:styleId="257">
    <w:name w:val="Основной текст (6) + Малые прописные"/>
    <w:basedOn w:val="145"/>
    <w:qFormat/>
    <w:uiPriority w:val="0"/>
    <w:rPr>
      <w:rFonts w:ascii="Trebuchet MS" w:hAnsi="Trebuchet MS" w:eastAsia="Trebuchet MS" w:cs="Trebuchet MS"/>
      <w:smallCaps/>
      <w:color w:val="000000"/>
      <w:spacing w:val="0"/>
      <w:w w:val="100"/>
      <w:position w:val="0"/>
      <w:sz w:val="18"/>
      <w:szCs w:val="18"/>
      <w:u w:val="none"/>
      <w:shd w:val="clear" w:color="auto" w:fill="FFFFFF"/>
      <w:lang w:val="en-US"/>
    </w:rPr>
  </w:style>
  <w:style w:type="character" w:customStyle="1" w:styleId="258">
    <w:name w:val="Основной текст (6) + 6 pt"/>
    <w:basedOn w:val="145"/>
    <w:qFormat/>
    <w:uiPriority w:val="0"/>
    <w:rPr>
      <w:rFonts w:ascii="Trebuchet MS" w:hAnsi="Trebuchet MS" w:eastAsia="Trebuchet MS" w:cs="Trebuchet MS"/>
      <w:color w:val="000000"/>
      <w:spacing w:val="0"/>
      <w:w w:val="100"/>
      <w:position w:val="0"/>
      <w:sz w:val="12"/>
      <w:szCs w:val="12"/>
      <w:u w:val="none"/>
      <w:shd w:val="clear" w:color="auto" w:fill="FFFFFF"/>
      <w:lang w:val="ru-RU"/>
    </w:rPr>
  </w:style>
  <w:style w:type="character" w:customStyle="1" w:styleId="259">
    <w:name w:val="Основной текст (6) + Интервал 3 pt"/>
    <w:basedOn w:val="145"/>
    <w:qFormat/>
    <w:uiPriority w:val="0"/>
    <w:rPr>
      <w:rFonts w:ascii="Trebuchet MS" w:hAnsi="Trebuchet MS" w:eastAsia="Trebuchet MS" w:cs="Trebuchet MS"/>
      <w:color w:val="000000"/>
      <w:spacing w:val="60"/>
      <w:w w:val="100"/>
      <w:position w:val="0"/>
      <w:sz w:val="18"/>
      <w:szCs w:val="18"/>
      <w:u w:val="none"/>
      <w:shd w:val="clear" w:color="auto" w:fill="FFFFFF"/>
      <w:lang w:val="ru-RU"/>
    </w:rPr>
  </w:style>
  <w:style w:type="character" w:customStyle="1" w:styleId="260">
    <w:name w:val="Основной текст (9) + 6;5 pt;Курсив"/>
    <w:basedOn w:val="11"/>
    <w:qFormat/>
    <w:uiPriority w:val="0"/>
    <w:rPr>
      <w:rFonts w:ascii="Trebuchet MS" w:hAnsi="Trebuchet MS" w:eastAsia="Trebuchet MS" w:cs="Trebuchet MS"/>
      <w:i/>
      <w:iCs/>
      <w:color w:val="000000"/>
      <w:spacing w:val="0"/>
      <w:w w:val="100"/>
      <w:position w:val="0"/>
      <w:sz w:val="13"/>
      <w:szCs w:val="13"/>
      <w:u w:val="none"/>
      <w:lang w:val="ru-RU"/>
    </w:rPr>
  </w:style>
  <w:style w:type="character" w:customStyle="1" w:styleId="261">
    <w:name w:val="Основной текст (9) + 9 pt"/>
    <w:basedOn w:val="11"/>
    <w:qFormat/>
    <w:uiPriority w:val="0"/>
    <w:rPr>
      <w:rFonts w:ascii="Trebuchet MS" w:hAnsi="Trebuchet MS" w:eastAsia="Trebuchet MS" w:cs="Trebuchet MS"/>
      <w:color w:val="000000"/>
      <w:spacing w:val="0"/>
      <w:w w:val="100"/>
      <w:position w:val="0"/>
      <w:sz w:val="18"/>
      <w:szCs w:val="18"/>
      <w:u w:val="none"/>
      <w:lang w:val="ru-RU"/>
    </w:rPr>
  </w:style>
  <w:style w:type="paragraph" w:customStyle="1" w:styleId="262">
    <w:name w:val="Table Contents"/>
    <w:basedOn w:val="1"/>
    <w:qFormat/>
    <w:uiPriority w:val="0"/>
    <w:pPr>
      <w:widowControl w:val="0"/>
      <w:suppressLineNumbers/>
      <w:suppressAutoHyphens/>
      <w:autoSpaceDN w:val="0"/>
      <w:textAlignment w:val="baseline"/>
    </w:pPr>
    <w:rPr>
      <w:rFonts w:eastAsia="Lucida Sans Unicode"/>
      <w:kern w:val="3"/>
      <w:sz w:val="28"/>
      <w:lang w:eastAsia="zh-CN"/>
    </w:rPr>
  </w:style>
  <w:style w:type="paragraph" w:customStyle="1" w:styleId="263">
    <w:name w:val="Основной текст с отступом 23"/>
    <w:basedOn w:val="1"/>
    <w:qFormat/>
    <w:uiPriority w:val="0"/>
    <w:pPr>
      <w:widowControl w:val="0"/>
      <w:suppressAutoHyphens/>
    </w:pPr>
    <w:rPr>
      <w:rFonts w:ascii="Arial" w:hAnsi="Arial" w:eastAsia="Lucida Sans Unicode"/>
      <w:kern w:val="1"/>
    </w:rPr>
  </w:style>
  <w:style w:type="character" w:customStyle="1" w:styleId="264">
    <w:name w:val="Основной текст + Полужирный"/>
    <w:basedOn w:val="137"/>
    <w:qFormat/>
    <w:uiPriority w:val="0"/>
    <w:rPr>
      <w:rFonts w:ascii="Times New Roman" w:hAnsi="Times New Roman" w:eastAsia="Times New Roman" w:cs="Times New Roman"/>
      <w:b/>
      <w:bCs/>
      <w:color w:val="000000"/>
      <w:spacing w:val="0"/>
      <w:w w:val="100"/>
      <w:position w:val="0"/>
      <w:sz w:val="27"/>
      <w:szCs w:val="27"/>
      <w:u w:val="none"/>
      <w:shd w:val="clear" w:color="auto" w:fill="FFFFFF"/>
      <w:lang w:val="ru-RU"/>
    </w:rPr>
  </w:style>
  <w:style w:type="character" w:customStyle="1" w:styleId="265">
    <w:name w:val="Подпись к таблице_"/>
    <w:basedOn w:val="11"/>
    <w:link w:val="266"/>
    <w:qFormat/>
    <w:uiPriority w:val="0"/>
    <w:rPr>
      <w:rFonts w:ascii="Times New Roman" w:hAnsi="Times New Roman" w:eastAsia="Times New Roman" w:cs="Times New Roman"/>
      <w:shd w:val="clear" w:color="auto" w:fill="FFFFFF"/>
    </w:rPr>
  </w:style>
  <w:style w:type="paragraph" w:customStyle="1" w:styleId="266">
    <w:name w:val="Подпись к таблице"/>
    <w:basedOn w:val="1"/>
    <w:link w:val="265"/>
    <w:qFormat/>
    <w:uiPriority w:val="0"/>
    <w:pPr>
      <w:widowControl w:val="0"/>
      <w:shd w:val="clear" w:color="auto" w:fill="FFFFFF"/>
      <w:spacing w:line="0" w:lineRule="atLeast"/>
    </w:pPr>
    <w:rPr>
      <w:sz w:val="22"/>
      <w:szCs w:val="22"/>
      <w:lang w:eastAsia="en-US"/>
    </w:rPr>
  </w:style>
  <w:style w:type="character" w:customStyle="1" w:styleId="267">
    <w:name w:val="Основной текст + 12 pt"/>
    <w:basedOn w:val="137"/>
    <w:qFormat/>
    <w:uiPriority w:val="0"/>
    <w:rPr>
      <w:rFonts w:ascii="Times New Roman" w:hAnsi="Times New Roman" w:eastAsia="Times New Roman" w:cs="Times New Roman"/>
      <w:color w:val="000000"/>
      <w:spacing w:val="0"/>
      <w:w w:val="100"/>
      <w:position w:val="0"/>
      <w:sz w:val="24"/>
      <w:szCs w:val="24"/>
      <w:u w:val="none"/>
      <w:shd w:val="clear" w:color="auto" w:fill="FFFFFF"/>
      <w:lang w:val="ru-RU"/>
    </w:rPr>
  </w:style>
  <w:style w:type="character" w:customStyle="1" w:styleId="268">
    <w:name w:val="Основной текст + Bookman Old Style;11;5 pt;Полужирный;Курсив"/>
    <w:basedOn w:val="137"/>
    <w:qFormat/>
    <w:uiPriority w:val="0"/>
    <w:rPr>
      <w:rFonts w:ascii="Bookman Old Style" w:hAnsi="Bookman Old Style" w:eastAsia="Bookman Old Style" w:cs="Bookman Old Style"/>
      <w:b/>
      <w:bCs/>
      <w:i/>
      <w:iCs/>
      <w:color w:val="000000"/>
      <w:spacing w:val="0"/>
      <w:w w:val="100"/>
      <w:position w:val="0"/>
      <w:sz w:val="23"/>
      <w:szCs w:val="23"/>
      <w:u w:val="none"/>
      <w:shd w:val="clear" w:color="auto" w:fill="FFFFFF"/>
    </w:rPr>
  </w:style>
  <w:style w:type="character" w:customStyle="1" w:styleId="269">
    <w:name w:val="Колонтитул_"/>
    <w:basedOn w:val="11"/>
    <w:qFormat/>
    <w:uiPriority w:val="0"/>
    <w:rPr>
      <w:rFonts w:ascii="Times New Roman" w:hAnsi="Times New Roman" w:eastAsia="Times New Roman" w:cs="Times New Roman"/>
      <w:b/>
      <w:bCs/>
      <w:sz w:val="23"/>
      <w:szCs w:val="23"/>
      <w:u w:val="none"/>
    </w:rPr>
  </w:style>
  <w:style w:type="character" w:customStyle="1" w:styleId="270">
    <w:name w:val="Колонтитул"/>
    <w:basedOn w:val="269"/>
    <w:qFormat/>
    <w:uiPriority w:val="0"/>
    <w:rPr>
      <w:rFonts w:ascii="Times New Roman" w:hAnsi="Times New Roman" w:eastAsia="Times New Roman" w:cs="Times New Roman"/>
      <w:color w:val="000000"/>
      <w:spacing w:val="0"/>
      <w:w w:val="100"/>
      <w:position w:val="0"/>
      <w:sz w:val="23"/>
      <w:szCs w:val="23"/>
      <w:u w:val="none"/>
      <w:lang w:val="ru-RU"/>
    </w:rPr>
  </w:style>
  <w:style w:type="character" w:customStyle="1" w:styleId="271">
    <w:name w:val="Основной текст (2)_"/>
    <w:basedOn w:val="11"/>
    <w:link w:val="272"/>
    <w:qFormat/>
    <w:uiPriority w:val="0"/>
    <w:rPr>
      <w:rFonts w:ascii="Times New Roman" w:hAnsi="Times New Roman" w:eastAsia="Times New Roman" w:cs="Times New Roman"/>
      <w:shd w:val="clear" w:color="auto" w:fill="FFFFFF"/>
    </w:rPr>
  </w:style>
  <w:style w:type="paragraph" w:customStyle="1" w:styleId="272">
    <w:name w:val="Основной текст (2)"/>
    <w:basedOn w:val="1"/>
    <w:link w:val="271"/>
    <w:qFormat/>
    <w:uiPriority w:val="0"/>
    <w:pPr>
      <w:widowControl w:val="0"/>
      <w:shd w:val="clear" w:color="auto" w:fill="FFFFFF"/>
      <w:spacing w:line="283" w:lineRule="exact"/>
      <w:jc w:val="center"/>
    </w:pPr>
    <w:rPr>
      <w:sz w:val="22"/>
      <w:szCs w:val="22"/>
      <w:lang w:eastAsia="en-US"/>
    </w:rPr>
  </w:style>
  <w:style w:type="character" w:customStyle="1" w:styleId="273">
    <w:name w:val="Основной текст + 11;5 pt;Полужирный"/>
    <w:basedOn w:val="137"/>
    <w:qFormat/>
    <w:uiPriority w:val="0"/>
    <w:rPr>
      <w:rFonts w:ascii="Times New Roman" w:hAnsi="Times New Roman" w:eastAsia="Times New Roman" w:cs="Times New Roman"/>
      <w:b/>
      <w:bCs/>
      <w:color w:val="000000"/>
      <w:spacing w:val="0"/>
      <w:w w:val="100"/>
      <w:position w:val="0"/>
      <w:sz w:val="23"/>
      <w:szCs w:val="23"/>
      <w:u w:val="none"/>
      <w:shd w:val="clear" w:color="auto" w:fill="FFFFFF"/>
      <w:lang w:val="ru-RU"/>
    </w:rPr>
  </w:style>
  <w:style w:type="character" w:customStyle="1" w:styleId="274">
    <w:name w:val="Основной текст + Candara;14 pt;Интервал 0 pt"/>
    <w:basedOn w:val="137"/>
    <w:qFormat/>
    <w:uiPriority w:val="0"/>
    <w:rPr>
      <w:rFonts w:ascii="Candara" w:hAnsi="Candara" w:eastAsia="Candara" w:cs="Candara"/>
      <w:color w:val="000000"/>
      <w:spacing w:val="-10"/>
      <w:w w:val="100"/>
      <w:position w:val="0"/>
      <w:sz w:val="28"/>
      <w:szCs w:val="28"/>
      <w:u w:val="none"/>
      <w:shd w:val="clear" w:color="auto" w:fill="FFFFFF"/>
      <w:lang w:val="ru-RU"/>
    </w:rPr>
  </w:style>
  <w:style w:type="character" w:customStyle="1" w:styleId="275">
    <w:name w:val="Основной текст + 10 pt"/>
    <w:basedOn w:val="137"/>
    <w:qFormat/>
    <w:uiPriority w:val="0"/>
    <w:rPr>
      <w:rFonts w:ascii="Times New Roman" w:hAnsi="Times New Roman" w:eastAsia="Times New Roman" w:cs="Times New Roman"/>
      <w:color w:val="000000"/>
      <w:spacing w:val="0"/>
      <w:w w:val="100"/>
      <w:position w:val="0"/>
      <w:sz w:val="20"/>
      <w:szCs w:val="20"/>
      <w:u w:val="none"/>
      <w:shd w:val="clear" w:color="auto" w:fill="FFFFFF"/>
      <w:lang w:val="ru-RU"/>
    </w:rPr>
  </w:style>
  <w:style w:type="character" w:customStyle="1" w:styleId="276">
    <w:name w:val="Основной текст + Bookman Old Style;7 pt;Полужирный"/>
    <w:basedOn w:val="137"/>
    <w:qFormat/>
    <w:uiPriority w:val="0"/>
    <w:rPr>
      <w:rFonts w:ascii="Bookman Old Style" w:hAnsi="Bookman Old Style" w:eastAsia="Bookman Old Style" w:cs="Bookman Old Style"/>
      <w:b/>
      <w:bCs/>
      <w:color w:val="000000"/>
      <w:spacing w:val="0"/>
      <w:w w:val="100"/>
      <w:position w:val="0"/>
      <w:sz w:val="14"/>
      <w:szCs w:val="14"/>
      <w:u w:val="none"/>
      <w:shd w:val="clear" w:color="auto" w:fill="FFFFFF"/>
    </w:rPr>
  </w:style>
  <w:style w:type="paragraph" w:customStyle="1" w:styleId="277">
    <w:name w:val="Основной текст1"/>
    <w:basedOn w:val="1"/>
    <w:qFormat/>
    <w:uiPriority w:val="0"/>
    <w:pPr>
      <w:widowControl w:val="0"/>
      <w:shd w:val="clear" w:color="auto" w:fill="FFFFFF"/>
      <w:spacing w:line="350" w:lineRule="exact"/>
      <w:jc w:val="both"/>
    </w:pPr>
    <w:rPr>
      <w:color w:val="000000"/>
      <w:sz w:val="27"/>
      <w:szCs w:val="27"/>
    </w:rPr>
  </w:style>
  <w:style w:type="paragraph" w:customStyle="1" w:styleId="278">
    <w:name w:val="Содержимое таблицы"/>
    <w:basedOn w:val="1"/>
    <w:qFormat/>
    <w:uiPriority w:val="0"/>
    <w:pPr>
      <w:suppressLineNumbers/>
      <w:suppressAutoHyphens/>
    </w:pPr>
    <w:rPr>
      <w:lang w:eastAsia="ar-SA"/>
    </w:rPr>
  </w:style>
  <w:style w:type="paragraph" w:customStyle="1" w:styleId="279">
    <w:name w:val="Основной текст с отступом 22"/>
    <w:basedOn w:val="1"/>
    <w:qFormat/>
    <w:uiPriority w:val="0"/>
    <w:pPr>
      <w:suppressAutoHyphens/>
      <w:jc w:val="center"/>
    </w:pPr>
    <w:rPr>
      <w:kern w:val="1"/>
      <w:lang w:eastAsia="ar-SA"/>
    </w:rPr>
  </w:style>
  <w:style w:type="paragraph" w:styleId="280">
    <w:name w:val="No Spacing"/>
    <w:basedOn w:val="1"/>
    <w:link w:val="281"/>
    <w:qFormat/>
    <w:uiPriority w:val="1"/>
    <w:pPr>
      <w:spacing w:after="200" w:line="276" w:lineRule="auto"/>
    </w:pPr>
    <w:rPr>
      <w:rFonts w:eastAsia="Calibri"/>
      <w:kern w:val="2"/>
      <w:szCs w:val="32"/>
      <w:lang w:eastAsia="en-US"/>
    </w:rPr>
  </w:style>
  <w:style w:type="character" w:customStyle="1" w:styleId="281">
    <w:name w:val="Без интервала Знак"/>
    <w:link w:val="280"/>
    <w:qFormat/>
    <w:uiPriority w:val="1"/>
    <w:rPr>
      <w:rFonts w:ascii="Times New Roman" w:hAnsi="Times New Roman" w:cs="Times New Roman"/>
      <w:kern w:val="2"/>
      <w:sz w:val="24"/>
      <w:szCs w:val="32"/>
    </w:rPr>
  </w:style>
  <w:style w:type="paragraph" w:styleId="282">
    <w:name w:val="Quote"/>
    <w:basedOn w:val="1"/>
    <w:next w:val="1"/>
    <w:link w:val="283"/>
    <w:qFormat/>
    <w:uiPriority w:val="29"/>
    <w:pPr>
      <w:spacing w:after="200" w:line="276" w:lineRule="auto"/>
    </w:pPr>
    <w:rPr>
      <w:rFonts w:eastAsia="Calibri"/>
      <w:i/>
      <w:kern w:val="2"/>
      <w:lang w:eastAsia="en-US"/>
    </w:rPr>
  </w:style>
  <w:style w:type="character" w:customStyle="1" w:styleId="283">
    <w:name w:val="Цитата 2 Знак"/>
    <w:basedOn w:val="11"/>
    <w:link w:val="282"/>
    <w:qFormat/>
    <w:uiPriority w:val="29"/>
    <w:rPr>
      <w:rFonts w:ascii="Times New Roman" w:hAnsi="Times New Roman" w:cs="Times New Roman"/>
      <w:i/>
      <w:kern w:val="2"/>
      <w:sz w:val="24"/>
      <w:szCs w:val="24"/>
    </w:rPr>
  </w:style>
  <w:style w:type="paragraph" w:styleId="284">
    <w:name w:val="Intense Quote"/>
    <w:basedOn w:val="1"/>
    <w:next w:val="1"/>
    <w:link w:val="285"/>
    <w:qFormat/>
    <w:uiPriority w:val="30"/>
    <w:pPr>
      <w:spacing w:after="200" w:line="276" w:lineRule="auto"/>
      <w:ind w:left="720" w:right="720"/>
    </w:pPr>
    <w:rPr>
      <w:rFonts w:eastAsia="Calibri"/>
      <w:b/>
      <w:i/>
      <w:kern w:val="2"/>
      <w:szCs w:val="22"/>
      <w:lang w:eastAsia="en-US"/>
    </w:rPr>
  </w:style>
  <w:style w:type="character" w:customStyle="1" w:styleId="285">
    <w:name w:val="Выделенная цитата Знак"/>
    <w:basedOn w:val="11"/>
    <w:link w:val="284"/>
    <w:qFormat/>
    <w:uiPriority w:val="30"/>
    <w:rPr>
      <w:rFonts w:ascii="Times New Roman" w:hAnsi="Times New Roman" w:cs="Times New Roman"/>
      <w:b/>
      <w:i/>
      <w:kern w:val="2"/>
      <w:sz w:val="24"/>
    </w:rPr>
  </w:style>
  <w:style w:type="character" w:customStyle="1" w:styleId="286">
    <w:name w:val="Слабое выделение1"/>
    <w:qFormat/>
    <w:uiPriority w:val="19"/>
    <w:rPr>
      <w:i/>
      <w:color w:val="595959" w:themeColor="text1" w:themeTint="A6"/>
      <w14:textFill>
        <w14:solidFill>
          <w14:schemeClr w14:val="tx1">
            <w14:lumMod w14:val="65000"/>
            <w14:lumOff w14:val="35000"/>
          </w14:schemeClr>
        </w14:solidFill>
      </w14:textFill>
    </w:rPr>
  </w:style>
  <w:style w:type="character" w:customStyle="1" w:styleId="287">
    <w:name w:val="Сильное выделение1"/>
    <w:basedOn w:val="11"/>
    <w:qFormat/>
    <w:uiPriority w:val="21"/>
    <w:rPr>
      <w:b/>
      <w:i/>
      <w:sz w:val="24"/>
      <w:szCs w:val="24"/>
      <w:u w:val="single"/>
    </w:rPr>
  </w:style>
  <w:style w:type="character" w:customStyle="1" w:styleId="288">
    <w:name w:val="Слабая ссылка1"/>
    <w:basedOn w:val="11"/>
    <w:qFormat/>
    <w:uiPriority w:val="31"/>
    <w:rPr>
      <w:sz w:val="24"/>
      <w:szCs w:val="24"/>
      <w:u w:val="single"/>
    </w:rPr>
  </w:style>
  <w:style w:type="character" w:customStyle="1" w:styleId="289">
    <w:name w:val="Сильная ссылка1"/>
    <w:basedOn w:val="11"/>
    <w:qFormat/>
    <w:uiPriority w:val="32"/>
    <w:rPr>
      <w:b/>
      <w:sz w:val="24"/>
      <w:u w:val="single"/>
    </w:rPr>
  </w:style>
  <w:style w:type="character" w:customStyle="1" w:styleId="290">
    <w:name w:val="Название книги1"/>
    <w:basedOn w:val="11"/>
    <w:qFormat/>
    <w:uiPriority w:val="33"/>
    <w:rPr>
      <w:rFonts w:asciiTheme="majorHAnsi" w:hAnsiTheme="majorHAnsi" w:eastAsiaTheme="majorEastAsia"/>
      <w:b/>
      <w:i/>
      <w:sz w:val="24"/>
      <w:szCs w:val="24"/>
    </w:rPr>
  </w:style>
  <w:style w:type="character" w:customStyle="1" w:styleId="291">
    <w:name w:val="blk"/>
    <w:basedOn w:val="11"/>
    <w:qFormat/>
    <w:uiPriority w:val="0"/>
  </w:style>
  <w:style w:type="paragraph" w:customStyle="1" w:styleId="292">
    <w:name w:val="Main"/>
    <w:link w:val="293"/>
    <w:qFormat/>
    <w:uiPriority w:val="0"/>
    <w:pPr>
      <w:widowControl w:val="0"/>
      <w:spacing w:line="360" w:lineRule="auto"/>
      <w:ind w:firstLine="709"/>
      <w:jc w:val="both"/>
    </w:pPr>
    <w:rPr>
      <w:rFonts w:ascii="Times New Roman" w:hAnsi="Times New Roman" w:eastAsia="Times New Roman" w:cs="Tahoma"/>
      <w:sz w:val="24"/>
      <w:szCs w:val="16"/>
      <w:lang w:val="ru-RU" w:eastAsia="ru-RU" w:bidi="ar-SA"/>
    </w:rPr>
  </w:style>
  <w:style w:type="character" w:customStyle="1" w:styleId="293">
    <w:name w:val="Main Знак"/>
    <w:link w:val="292"/>
    <w:qFormat/>
    <w:uiPriority w:val="0"/>
    <w:rPr>
      <w:rFonts w:ascii="Times New Roman" w:hAnsi="Times New Roman" w:eastAsia="Times New Roman" w:cs="Tahoma"/>
      <w:sz w:val="24"/>
      <w:szCs w:val="16"/>
      <w:lang w:eastAsia="ru-RU"/>
    </w:rPr>
  </w:style>
  <w:style w:type="paragraph" w:customStyle="1" w:styleId="294">
    <w:name w:val="xl71"/>
    <w:basedOn w:val="1"/>
    <w:qFormat/>
    <w:uiPriority w:val="0"/>
    <w:pPr>
      <w:pBdr>
        <w:top w:val="single" w:color="auto" w:sz="4" w:space="0"/>
        <w:left w:val="single" w:color="auto" w:sz="4" w:space="0"/>
        <w:bottom w:val="single" w:color="auto" w:sz="4" w:space="0"/>
      </w:pBdr>
      <w:spacing w:before="100" w:beforeAutospacing="1" w:after="100" w:afterAutospacing="1"/>
      <w:jc w:val="center"/>
    </w:pPr>
  </w:style>
  <w:style w:type="paragraph" w:customStyle="1" w:styleId="295">
    <w:name w:val="xl72"/>
    <w:basedOn w:val="1"/>
    <w:qFormat/>
    <w:uiPriority w:val="0"/>
    <w:pPr>
      <w:pBdr>
        <w:top w:val="single" w:color="auto" w:sz="4" w:space="0"/>
        <w:bottom w:val="single" w:color="auto" w:sz="4" w:space="0"/>
      </w:pBdr>
      <w:spacing w:before="100" w:beforeAutospacing="1" w:after="100" w:afterAutospacing="1"/>
      <w:jc w:val="center"/>
    </w:pPr>
  </w:style>
  <w:style w:type="paragraph" w:customStyle="1" w:styleId="296">
    <w:name w:val="xl73"/>
    <w:basedOn w:val="1"/>
    <w:qFormat/>
    <w:uiPriority w:val="0"/>
    <w:pPr>
      <w:pBdr>
        <w:top w:val="single" w:color="auto" w:sz="4" w:space="0"/>
        <w:bottom w:val="single" w:color="auto" w:sz="4" w:space="0"/>
        <w:right w:val="single" w:color="auto" w:sz="4" w:space="0"/>
      </w:pBdr>
      <w:spacing w:before="100" w:beforeAutospacing="1" w:after="100" w:afterAutospacing="1"/>
      <w:jc w:val="center"/>
    </w:pPr>
  </w:style>
  <w:style w:type="paragraph" w:customStyle="1" w:styleId="297">
    <w:name w:val="xl74"/>
    <w:basedOn w:val="1"/>
    <w:qFormat/>
    <w:uiPriority w:val="0"/>
    <w:pPr>
      <w:pBdr>
        <w:top w:val="single" w:color="auto" w:sz="4" w:space="0"/>
        <w:left w:val="single" w:color="auto" w:sz="4" w:space="0"/>
        <w:bottom w:val="single" w:color="auto" w:sz="4" w:space="0"/>
      </w:pBdr>
      <w:spacing w:before="100" w:beforeAutospacing="1" w:after="100" w:afterAutospacing="1"/>
      <w:jc w:val="center"/>
    </w:pPr>
  </w:style>
  <w:style w:type="paragraph" w:customStyle="1" w:styleId="298">
    <w:name w:val="xl75"/>
    <w:basedOn w:val="1"/>
    <w:qFormat/>
    <w:uiPriority w:val="0"/>
    <w:pPr>
      <w:pBdr>
        <w:top w:val="single" w:color="auto" w:sz="4" w:space="0"/>
        <w:bottom w:val="single" w:color="auto" w:sz="4" w:space="0"/>
        <w:right w:val="single" w:color="auto" w:sz="4" w:space="0"/>
      </w:pBdr>
      <w:spacing w:before="100" w:beforeAutospacing="1" w:after="100" w:afterAutospacing="1"/>
      <w:jc w:val="center"/>
    </w:pPr>
  </w:style>
  <w:style w:type="paragraph" w:customStyle="1" w:styleId="299">
    <w:name w:val="xl76"/>
    <w:basedOn w:val="1"/>
    <w:qFormat/>
    <w:uiPriority w:val="0"/>
    <w:pPr>
      <w:pBdr>
        <w:top w:val="single" w:color="auto" w:sz="4" w:space="0"/>
        <w:left w:val="single" w:color="auto" w:sz="4" w:space="0"/>
        <w:right w:val="single" w:color="auto" w:sz="4" w:space="0"/>
      </w:pBdr>
      <w:spacing w:before="100" w:beforeAutospacing="1" w:after="100" w:afterAutospacing="1"/>
      <w:jc w:val="center"/>
    </w:pPr>
  </w:style>
  <w:style w:type="paragraph" w:customStyle="1" w:styleId="300">
    <w:name w:val="xl77"/>
    <w:basedOn w:val="1"/>
    <w:qFormat/>
    <w:uiPriority w:val="0"/>
    <w:pPr>
      <w:pBdr>
        <w:left w:val="single" w:color="auto" w:sz="4" w:space="0"/>
        <w:bottom w:val="single" w:color="auto" w:sz="4" w:space="0"/>
        <w:right w:val="single" w:color="auto" w:sz="4" w:space="0"/>
      </w:pBdr>
      <w:spacing w:before="100" w:beforeAutospacing="1" w:after="100" w:afterAutospacing="1"/>
      <w:jc w:val="center"/>
    </w:pPr>
  </w:style>
  <w:style w:type="paragraph" w:customStyle="1" w:styleId="301">
    <w:name w:val="formattext"/>
    <w:basedOn w:val="1"/>
    <w:qFormat/>
    <w:uiPriority w:val="0"/>
    <w:pPr>
      <w:spacing w:before="100" w:beforeAutospacing="1" w:after="100" w:afterAutospacing="1"/>
    </w:pPr>
  </w:style>
  <w:style w:type="character" w:customStyle="1" w:styleId="302">
    <w:name w:val="Main Знак Знак"/>
    <w:basedOn w:val="11"/>
    <w:qFormat/>
    <w:locked/>
    <w:uiPriority w:val="0"/>
    <w:rPr>
      <w:sz w:val="24"/>
      <w:szCs w:val="24"/>
      <w:lang w:val="ru-RU" w:eastAsia="ru-RU" w:bidi="ar-SA"/>
    </w:rPr>
  </w:style>
  <w:style w:type="paragraph" w:customStyle="1" w:styleId="303">
    <w:name w:val="заголовок 4"/>
    <w:basedOn w:val="1"/>
    <w:next w:val="1"/>
    <w:qFormat/>
    <w:uiPriority w:val="0"/>
    <w:pPr>
      <w:keepNext/>
      <w:autoSpaceDE w:val="0"/>
      <w:autoSpaceDN w:val="0"/>
      <w:jc w:val="center"/>
      <w:outlineLvl w:val="3"/>
    </w:pPr>
    <w:rPr>
      <w:b/>
      <w:bCs/>
    </w:rPr>
  </w:style>
  <w:style w:type="paragraph" w:customStyle="1" w:styleId="304">
    <w:name w:val="Body Text Indent 21"/>
    <w:basedOn w:val="1"/>
    <w:qFormat/>
    <w:uiPriority w:val="0"/>
    <w:pPr>
      <w:ind w:firstLine="720"/>
      <w:jc w:val="both"/>
    </w:pPr>
    <w:rPr>
      <w:b/>
      <w:i/>
    </w:rPr>
  </w:style>
  <w:style w:type="character" w:customStyle="1" w:styleId="305">
    <w:name w:val="Основной текст Знак1"/>
    <w:basedOn w:val="11"/>
    <w:qFormat/>
    <w:locked/>
    <w:uiPriority w:val="0"/>
    <w:rPr>
      <w:sz w:val="24"/>
      <w:szCs w:val="24"/>
    </w:rPr>
  </w:style>
  <w:style w:type="paragraph" w:customStyle="1" w:styleId="306">
    <w:name w:val="Normal2"/>
    <w:qFormat/>
    <w:uiPriority w:val="0"/>
    <w:pPr>
      <w:widowControl w:val="0"/>
      <w:spacing w:line="300" w:lineRule="auto"/>
      <w:ind w:left="1040" w:hanging="360"/>
      <w:jc w:val="both"/>
    </w:pPr>
    <w:rPr>
      <w:rFonts w:ascii="Times New Roman" w:hAnsi="Times New Roman" w:eastAsia="Times New Roman" w:cs="Times New Roman"/>
      <w:snapToGrid w:val="0"/>
      <w:sz w:val="24"/>
      <w:lang w:val="ru-RU" w:eastAsia="ru-RU" w:bidi="ar-SA"/>
    </w:rPr>
  </w:style>
  <w:style w:type="character" w:customStyle="1" w:styleId="307">
    <w:name w:val="Основной текст (2) + Интервал 1 pt1"/>
    <w:basedOn w:val="271"/>
    <w:qFormat/>
    <w:uiPriority w:val="0"/>
    <w:rPr>
      <w:rFonts w:ascii="Times New Roman" w:hAnsi="Times New Roman" w:eastAsia="Times New Roman" w:cs="Times New Roman"/>
      <w:spacing w:val="17"/>
      <w:sz w:val="21"/>
      <w:szCs w:val="21"/>
      <w:shd w:val="clear" w:color="auto" w:fill="FFFFFF"/>
      <w:lang w:bidi="ar-SA"/>
    </w:rPr>
  </w:style>
  <w:style w:type="table" w:customStyle="1" w:styleId="308">
    <w:name w:val="Table Normal"/>
    <w:semiHidden/>
    <w:unhideWhenUsed/>
    <w:qFormat/>
    <w:uiPriority w:val="2"/>
    <w:pPr>
      <w:widowControl w:val="0"/>
      <w:autoSpaceDE w:val="0"/>
      <w:autoSpaceDN w:val="0"/>
    </w:pPr>
    <w:rPr>
      <w:rFonts w:eastAsiaTheme="minorHAnsi"/>
      <w:lang w:val="en-US"/>
    </w:rPr>
    <w:tblPr>
      <w:tblCellMar>
        <w:top w:w="0" w:type="dxa"/>
        <w:left w:w="0" w:type="dxa"/>
        <w:bottom w:w="0" w:type="dxa"/>
        <w:right w:w="0" w:type="dxa"/>
      </w:tblCellMar>
    </w:tblPr>
  </w:style>
  <w:style w:type="character" w:customStyle="1" w:styleId="309">
    <w:name w:val="Список Знак"/>
    <w:link w:val="52"/>
    <w:qFormat/>
    <w:uiPriority w:val="99"/>
    <w:rPr>
      <w:rFonts w:ascii="MS Sans Serif" w:hAnsi="MS Sans Serif" w:eastAsia="Times New Roman" w:cs="Times New Roman"/>
      <w:snapToGrid w:val="0"/>
      <w:lang w:val="en-US" w:eastAsia="en-US"/>
    </w:rPr>
  </w:style>
  <w:style w:type="paragraph" w:customStyle="1" w:styleId="310">
    <w:name w:val="Табличный_боковик_11"/>
    <w:link w:val="311"/>
    <w:qFormat/>
    <w:uiPriority w:val="0"/>
    <w:rPr>
      <w:rFonts w:ascii="Times New Roman" w:hAnsi="Times New Roman" w:eastAsia="Times New Roman" w:cs="Times New Roman"/>
      <w:sz w:val="22"/>
      <w:szCs w:val="22"/>
      <w:lang w:val="ru-RU" w:eastAsia="ru-RU" w:bidi="ar-SA"/>
    </w:rPr>
  </w:style>
  <w:style w:type="character" w:customStyle="1" w:styleId="311">
    <w:name w:val="Табличный_боковик_11 Знак"/>
    <w:link w:val="310"/>
    <w:qFormat/>
    <w:locked/>
    <w:uiPriority w:val="0"/>
    <w:rPr>
      <w:rFonts w:ascii="Times New Roman" w:hAnsi="Times New Roman" w:eastAsia="Times New Roman" w:cs="Times New Roman"/>
      <w:lang w:eastAsia="ru-RU"/>
    </w:rPr>
  </w:style>
  <w:style w:type="paragraph" w:customStyle="1" w:styleId="312">
    <w:name w:val="Заголовок_подзаголовок_1"/>
    <w:next w:val="176"/>
    <w:link w:val="313"/>
    <w:qFormat/>
    <w:uiPriority w:val="0"/>
    <w:pPr>
      <w:keepNext/>
      <w:spacing w:before="120" w:after="60"/>
      <w:ind w:right="567" w:firstLine="709"/>
      <w:jc w:val="both"/>
    </w:pPr>
    <w:rPr>
      <w:rFonts w:ascii="Times New Roman" w:hAnsi="Times New Roman" w:eastAsia="Times New Roman" w:cs="Times New Roman"/>
      <w:b/>
      <w:bCs/>
      <w:sz w:val="24"/>
      <w:szCs w:val="24"/>
      <w:u w:val="single"/>
      <w:lang w:val="ru-RU" w:eastAsia="ru-RU" w:bidi="ar-SA"/>
    </w:rPr>
  </w:style>
  <w:style w:type="character" w:customStyle="1" w:styleId="313">
    <w:name w:val="Заголовок_подзаголовок_1 Знак"/>
    <w:basedOn w:val="11"/>
    <w:link w:val="312"/>
    <w:qFormat/>
    <w:uiPriority w:val="0"/>
    <w:rPr>
      <w:rFonts w:ascii="Times New Roman" w:hAnsi="Times New Roman" w:eastAsia="Times New Roman" w:cs="Times New Roman"/>
      <w:b/>
      <w:bCs/>
      <w:sz w:val="24"/>
      <w:szCs w:val="24"/>
      <w:u w:val="single"/>
      <w:lang w:eastAsia="ru-RU"/>
    </w:rPr>
  </w:style>
  <w:style w:type="paragraph" w:customStyle="1" w:styleId="314">
    <w:name w:val="Заголовок_подзаголовок_3"/>
    <w:next w:val="176"/>
    <w:link w:val="315"/>
    <w:qFormat/>
    <w:uiPriority w:val="0"/>
    <w:pPr>
      <w:keepNext/>
      <w:spacing w:before="120" w:after="60"/>
      <w:ind w:left="709" w:right="567"/>
    </w:pPr>
    <w:rPr>
      <w:rFonts w:ascii="Times New Roman" w:hAnsi="Times New Roman" w:eastAsia="Times New Roman" w:cs="Times New Roman"/>
      <w:bCs/>
      <w:sz w:val="24"/>
      <w:szCs w:val="24"/>
      <w:u w:val="single"/>
      <w:lang w:val="ru-RU" w:eastAsia="ru-RU" w:bidi="ar-SA"/>
    </w:rPr>
  </w:style>
  <w:style w:type="character" w:customStyle="1" w:styleId="315">
    <w:name w:val="Заголовок_подзаголовок_3 Знак"/>
    <w:basedOn w:val="11"/>
    <w:link w:val="314"/>
    <w:qFormat/>
    <w:uiPriority w:val="0"/>
    <w:rPr>
      <w:rFonts w:ascii="Times New Roman" w:hAnsi="Times New Roman" w:eastAsia="Times New Roman" w:cs="Times New Roman"/>
      <w:bCs/>
      <w:sz w:val="24"/>
      <w:szCs w:val="24"/>
      <w:u w:val="single"/>
      <w:lang w:eastAsia="ru-RU"/>
    </w:rPr>
  </w:style>
  <w:style w:type="paragraph" w:customStyle="1" w:styleId="316">
    <w:name w:val="Список_маркерный_1_уровень"/>
    <w:link w:val="317"/>
    <w:qFormat/>
    <w:uiPriority w:val="99"/>
    <w:pPr>
      <w:numPr>
        <w:ilvl w:val="0"/>
        <w:numId w:val="4"/>
      </w:numPr>
      <w:spacing w:before="60"/>
      <w:jc w:val="both"/>
    </w:pPr>
    <w:rPr>
      <w:rFonts w:ascii="Times New Roman" w:hAnsi="Times New Roman" w:eastAsia="SimSun" w:cs="Times New Roman"/>
      <w:snapToGrid w:val="0"/>
      <w:sz w:val="24"/>
      <w:szCs w:val="24"/>
      <w:lang w:val="ru-RU" w:eastAsia="ru-RU" w:bidi="ar-SA"/>
    </w:rPr>
  </w:style>
  <w:style w:type="character" w:customStyle="1" w:styleId="317">
    <w:name w:val="Список_маркерный_1_уровень Знак"/>
    <w:basedOn w:val="11"/>
    <w:link w:val="316"/>
    <w:qFormat/>
    <w:uiPriority w:val="99"/>
    <w:rPr>
      <w:rFonts w:ascii="Times New Roman" w:hAnsi="Times New Roman" w:cs="Times New Roman"/>
      <w:snapToGrid w:val="0"/>
      <w:sz w:val="24"/>
      <w:szCs w:val="24"/>
    </w:rPr>
  </w:style>
  <w:style w:type="paragraph" w:customStyle="1" w:styleId="318">
    <w:name w:val="Табличный_таблица_11"/>
    <w:link w:val="319"/>
    <w:qFormat/>
    <w:uiPriority w:val="0"/>
    <w:pPr>
      <w:jc w:val="center"/>
    </w:pPr>
    <w:rPr>
      <w:rFonts w:ascii="Times New Roman" w:hAnsi="Times New Roman" w:eastAsia="Times New Roman" w:cs="Times New Roman"/>
      <w:sz w:val="22"/>
      <w:szCs w:val="22"/>
      <w:lang w:val="ru-RU" w:eastAsia="ru-RU" w:bidi="ar-SA"/>
    </w:rPr>
  </w:style>
  <w:style w:type="character" w:customStyle="1" w:styleId="319">
    <w:name w:val="Табличный_таблица_11 Знак"/>
    <w:link w:val="318"/>
    <w:qFormat/>
    <w:locked/>
    <w:uiPriority w:val="0"/>
    <w:rPr>
      <w:rFonts w:ascii="Times New Roman" w:hAnsi="Times New Roman" w:eastAsia="Times New Roman" w:cs="Times New Roman"/>
      <w:lang w:eastAsia="ru-RU"/>
    </w:rPr>
  </w:style>
  <w:style w:type="paragraph" w:customStyle="1" w:styleId="320">
    <w:name w:val="Таблица_номер_таблицы"/>
    <w:link w:val="321"/>
    <w:qFormat/>
    <w:uiPriority w:val="0"/>
    <w:pPr>
      <w:keepNext/>
      <w:jc w:val="right"/>
    </w:pPr>
    <w:rPr>
      <w:rFonts w:ascii="Times New Roman" w:hAnsi="Times New Roman" w:eastAsia="Times New Roman" w:cs="Times New Roman"/>
      <w:bCs/>
      <w:sz w:val="24"/>
      <w:szCs w:val="22"/>
      <w:lang w:val="ru-RU" w:eastAsia="ru-RU" w:bidi="ar-SA"/>
    </w:rPr>
  </w:style>
  <w:style w:type="character" w:customStyle="1" w:styleId="321">
    <w:name w:val="Таблица_номер_таблицы Знак"/>
    <w:basedOn w:val="11"/>
    <w:link w:val="320"/>
    <w:qFormat/>
    <w:uiPriority w:val="0"/>
    <w:rPr>
      <w:rFonts w:ascii="Times New Roman" w:hAnsi="Times New Roman" w:eastAsia="Times New Roman" w:cs="Times New Roman"/>
      <w:bCs/>
      <w:sz w:val="24"/>
      <w:lang w:eastAsia="ru-RU"/>
    </w:rPr>
  </w:style>
  <w:style w:type="paragraph" w:customStyle="1" w:styleId="322">
    <w:name w:val="Таблица_название_таблицы"/>
    <w:next w:val="176"/>
    <w:link w:val="323"/>
    <w:qFormat/>
    <w:uiPriority w:val="0"/>
    <w:pPr>
      <w:keepNext/>
      <w:spacing w:after="120"/>
      <w:jc w:val="center"/>
    </w:pPr>
    <w:rPr>
      <w:rFonts w:ascii="Times New Roman" w:hAnsi="Times New Roman" w:eastAsia="Times New Roman" w:cs="Times New Roman"/>
      <w:bCs/>
      <w:sz w:val="24"/>
      <w:szCs w:val="22"/>
      <w:lang w:val="ru-RU" w:eastAsia="ru-RU" w:bidi="ar-SA"/>
    </w:rPr>
  </w:style>
  <w:style w:type="character" w:customStyle="1" w:styleId="323">
    <w:name w:val="Таблица_название_таблицы Знак"/>
    <w:basedOn w:val="11"/>
    <w:link w:val="322"/>
    <w:qFormat/>
    <w:uiPriority w:val="0"/>
    <w:rPr>
      <w:rFonts w:ascii="Times New Roman" w:hAnsi="Times New Roman" w:eastAsia="Times New Roman" w:cs="Times New Roman"/>
      <w:bCs/>
      <w:sz w:val="24"/>
      <w:lang w:eastAsia="ru-RU"/>
    </w:rPr>
  </w:style>
  <w:style w:type="character" w:customStyle="1" w:styleId="324">
    <w:name w:val="Основной текст (2) + 11 pt"/>
    <w:basedOn w:val="271"/>
    <w:qFormat/>
    <w:uiPriority w:val="0"/>
    <w:rPr>
      <w:rFonts w:ascii="Times New Roman" w:hAnsi="Times New Roman" w:eastAsia="Times New Roman" w:cs="Times New Roman"/>
      <w:color w:val="000000"/>
      <w:spacing w:val="0"/>
      <w:w w:val="100"/>
      <w:position w:val="0"/>
      <w:sz w:val="22"/>
      <w:szCs w:val="22"/>
      <w:shd w:val="clear" w:color="auto" w:fill="FFFFFF"/>
      <w:lang w:val="ru-RU" w:eastAsia="ru-RU" w:bidi="ru-RU"/>
    </w:rPr>
  </w:style>
  <w:style w:type="character" w:customStyle="1" w:styleId="325">
    <w:name w:val="Текст_Обычный"/>
    <w:basedOn w:val="11"/>
    <w:qFormat/>
    <w:uiPriority w:val="1"/>
  </w:style>
  <w:style w:type="paragraph" w:customStyle="1" w:styleId="326">
    <w:name w:val="Заголовок_3_уровень"/>
    <w:basedOn w:val="3"/>
    <w:link w:val="327"/>
    <w:qFormat/>
    <w:uiPriority w:val="0"/>
    <w:pPr>
      <w:tabs>
        <w:tab w:val="left" w:pos="1134"/>
        <w:tab w:val="left" w:pos="1276"/>
      </w:tabs>
      <w:spacing w:before="180"/>
      <w:ind w:firstLine="567"/>
      <w:jc w:val="center"/>
      <w:outlineLvl w:val="2"/>
    </w:pPr>
    <w:rPr>
      <w:rFonts w:ascii="Times New Roman" w:hAnsi="Times New Roman" w:cs="Times New Roman"/>
      <w:i w:val="0"/>
      <w:kern w:val="0"/>
      <w:sz w:val="26"/>
      <w:szCs w:val="26"/>
    </w:rPr>
  </w:style>
  <w:style w:type="character" w:customStyle="1" w:styleId="327">
    <w:name w:val="Заголовок_3_уровень Знак"/>
    <w:basedOn w:val="60"/>
    <w:link w:val="326"/>
    <w:qFormat/>
    <w:uiPriority w:val="0"/>
    <w:rPr>
      <w:rFonts w:ascii="Times New Roman" w:hAnsi="Times New Roman" w:eastAsia="Times New Roman" w:cs="Times New Roman"/>
      <w:kern w:val="2"/>
      <w:sz w:val="26"/>
      <w:szCs w:val="26"/>
      <w:lang w:eastAsia="ru-RU"/>
    </w:rPr>
  </w:style>
  <w:style w:type="paragraph" w:customStyle="1" w:styleId="328">
    <w:name w:val="Заголовок_подзаголовок_2"/>
    <w:next w:val="176"/>
    <w:link w:val="329"/>
    <w:qFormat/>
    <w:uiPriority w:val="0"/>
    <w:pPr>
      <w:keepNext/>
      <w:spacing w:before="120" w:after="60"/>
      <w:ind w:right="567" w:firstLine="709"/>
      <w:jc w:val="both"/>
    </w:pPr>
    <w:rPr>
      <w:rFonts w:ascii="Times New Roman" w:hAnsi="Times New Roman" w:eastAsia="Times New Roman" w:cs="Times New Roman"/>
      <w:b/>
      <w:bCs/>
      <w:sz w:val="24"/>
      <w:szCs w:val="24"/>
      <w:lang w:val="ru-RU" w:eastAsia="ru-RU" w:bidi="ar-SA"/>
    </w:rPr>
  </w:style>
  <w:style w:type="character" w:customStyle="1" w:styleId="329">
    <w:name w:val="Заголовок_подзаголовок_2 Знак"/>
    <w:basedOn w:val="11"/>
    <w:link w:val="328"/>
    <w:qFormat/>
    <w:uiPriority w:val="0"/>
    <w:rPr>
      <w:rFonts w:ascii="Times New Roman" w:hAnsi="Times New Roman" w:eastAsia="Times New Roman" w:cs="Times New Roman"/>
      <w:b/>
      <w:bCs/>
      <w:sz w:val="24"/>
      <w:szCs w:val="24"/>
      <w:lang w:eastAsia="ru-RU"/>
    </w:rPr>
  </w:style>
  <w:style w:type="paragraph" w:customStyle="1" w:styleId="330">
    <w:name w:val="Список_маркерный_2_уровень"/>
    <w:basedOn w:val="316"/>
    <w:link w:val="331"/>
    <w:qFormat/>
    <w:uiPriority w:val="0"/>
    <w:pPr>
      <w:numPr>
        <w:ilvl w:val="1"/>
        <w:numId w:val="5"/>
      </w:numPr>
    </w:pPr>
  </w:style>
  <w:style w:type="character" w:customStyle="1" w:styleId="331">
    <w:name w:val="Список_маркерный_2_уровень Знак"/>
    <w:basedOn w:val="11"/>
    <w:link w:val="330"/>
    <w:qFormat/>
    <w:uiPriority w:val="0"/>
    <w:rPr>
      <w:rFonts w:ascii="Times New Roman" w:hAnsi="Times New Roman" w:cs="Times New Roman"/>
      <w:snapToGrid w:val="0"/>
      <w:sz w:val="24"/>
      <w:szCs w:val="24"/>
    </w:rPr>
  </w:style>
  <w:style w:type="paragraph" w:customStyle="1" w:styleId="332">
    <w:name w:val="Список_нумерованный_1_уровень"/>
    <w:link w:val="333"/>
    <w:qFormat/>
    <w:uiPriority w:val="0"/>
    <w:pPr>
      <w:spacing w:before="60" w:after="100"/>
      <w:ind w:left="567"/>
      <w:jc w:val="both"/>
    </w:pPr>
    <w:rPr>
      <w:rFonts w:ascii="Times New Roman" w:hAnsi="Times New Roman" w:eastAsia="Times New Roman" w:cs="Times New Roman"/>
      <w:sz w:val="24"/>
      <w:szCs w:val="24"/>
      <w:lang w:val="ru-RU" w:eastAsia="ru-RU" w:bidi="ar-SA"/>
    </w:rPr>
  </w:style>
  <w:style w:type="character" w:customStyle="1" w:styleId="333">
    <w:name w:val="Список_нумерованный_1_уровень Знак"/>
    <w:basedOn w:val="11"/>
    <w:link w:val="332"/>
    <w:qFormat/>
    <w:locked/>
    <w:uiPriority w:val="0"/>
    <w:rPr>
      <w:rFonts w:ascii="Times New Roman" w:hAnsi="Times New Roman" w:eastAsia="Times New Roman" w:cs="Times New Roman"/>
      <w:sz w:val="24"/>
      <w:szCs w:val="24"/>
      <w:lang w:eastAsia="ru-RU"/>
    </w:rPr>
  </w:style>
  <w:style w:type="character" w:customStyle="1" w:styleId="334">
    <w:name w:val="Основной текст (2) + Полужирный"/>
    <w:basedOn w:val="271"/>
    <w:qFormat/>
    <w:uiPriority w:val="0"/>
    <w:rPr>
      <w:rFonts w:ascii="Times New Roman" w:hAnsi="Times New Roman" w:eastAsia="Times New Roman" w:cs="Times New Roman"/>
      <w:b/>
      <w:bCs/>
      <w:color w:val="000000"/>
      <w:spacing w:val="0"/>
      <w:w w:val="100"/>
      <w:position w:val="0"/>
      <w:sz w:val="24"/>
      <w:szCs w:val="24"/>
      <w:u w:val="none"/>
      <w:shd w:val="clear" w:color="auto" w:fill="FFFFFF"/>
      <w:lang w:val="ru-RU" w:eastAsia="ru-RU" w:bidi="ru-RU"/>
    </w:rPr>
  </w:style>
  <w:style w:type="character" w:customStyle="1" w:styleId="335">
    <w:name w:val="Основной текст (2) + 10;5 pt;Полужирный"/>
    <w:basedOn w:val="271"/>
    <w:qFormat/>
    <w:uiPriority w:val="0"/>
    <w:rPr>
      <w:rFonts w:ascii="Times New Roman" w:hAnsi="Times New Roman" w:eastAsia="Times New Roman" w:cs="Times New Roman"/>
      <w:b/>
      <w:bCs/>
      <w:color w:val="000000"/>
      <w:spacing w:val="0"/>
      <w:w w:val="100"/>
      <w:position w:val="0"/>
      <w:sz w:val="21"/>
      <w:szCs w:val="21"/>
      <w:u w:val="none"/>
      <w:shd w:val="clear" w:color="auto" w:fill="FFFFFF"/>
      <w:lang w:val="ru-RU" w:eastAsia="ru-RU" w:bidi="ru-RU"/>
    </w:rPr>
  </w:style>
  <w:style w:type="paragraph" w:customStyle="1" w:styleId="336">
    <w:name w:val="Табличный_маркированный_11"/>
    <w:link w:val="337"/>
    <w:qFormat/>
    <w:uiPriority w:val="0"/>
    <w:pPr>
      <w:numPr>
        <w:ilvl w:val="0"/>
        <w:numId w:val="6"/>
      </w:numPr>
      <w:ind w:left="284" w:hanging="207"/>
      <w:jc w:val="both"/>
    </w:pPr>
    <w:rPr>
      <w:rFonts w:ascii="Times New Roman" w:hAnsi="Times New Roman" w:eastAsia="Times New Roman" w:cs="Times New Roman"/>
      <w:sz w:val="22"/>
      <w:szCs w:val="22"/>
      <w:lang w:val="ru-RU" w:eastAsia="ru-RU" w:bidi="ar-SA"/>
    </w:rPr>
  </w:style>
  <w:style w:type="character" w:customStyle="1" w:styleId="337">
    <w:name w:val="Табличный_маркированный_11 Знак"/>
    <w:basedOn w:val="11"/>
    <w:link w:val="336"/>
    <w:qFormat/>
    <w:uiPriority w:val="0"/>
    <w:rPr>
      <w:rFonts w:ascii="Times New Roman" w:hAnsi="Times New Roman" w:eastAsia="Times New Roman" w:cs="Times New Roman"/>
      <w:sz w:val="22"/>
      <w:szCs w:val="22"/>
    </w:rPr>
  </w:style>
  <w:style w:type="paragraph" w:customStyle="1" w:styleId="338">
    <w:name w:val="Знак1 Знак Знак Знак Знак Знак Знак Знак Знак Знак Знак Знак Знак Знак Знак Знак1"/>
    <w:basedOn w:val="1"/>
    <w:qFormat/>
    <w:uiPriority w:val="0"/>
    <w:pPr>
      <w:widowControl w:val="0"/>
      <w:adjustRightInd w:val="0"/>
      <w:spacing w:after="160" w:line="240" w:lineRule="exact"/>
      <w:jc w:val="right"/>
    </w:pPr>
    <w:rPr>
      <w:lang w:val="en-GB" w:eastAsia="en-US"/>
    </w:rPr>
  </w:style>
  <w:style w:type="paragraph" w:customStyle="1" w:styleId="339">
    <w:name w:val="Body Text 21"/>
    <w:basedOn w:val="1"/>
    <w:qFormat/>
    <w:uiPriority w:val="0"/>
    <w:rPr>
      <w:sz w:val="28"/>
    </w:rPr>
  </w:style>
  <w:style w:type="character" w:customStyle="1" w:styleId="340">
    <w:name w:val="w"/>
    <w:basedOn w:val="11"/>
    <w:qFormat/>
    <w:uiPriority w:val="0"/>
  </w:style>
  <w:style w:type="character" w:customStyle="1" w:styleId="341">
    <w:name w:val="Основной текст (2) + Cambria;6;5 pt;Курсив"/>
    <w:basedOn w:val="271"/>
    <w:qFormat/>
    <w:uiPriority w:val="0"/>
    <w:rPr>
      <w:rFonts w:ascii="Cambria" w:hAnsi="Cambria" w:eastAsia="Cambria" w:cs="Cambria"/>
      <w:i/>
      <w:iCs/>
      <w:color w:val="000000"/>
      <w:spacing w:val="0"/>
      <w:w w:val="100"/>
      <w:position w:val="0"/>
      <w:sz w:val="13"/>
      <w:szCs w:val="13"/>
      <w:u w:val="none"/>
      <w:shd w:val="clear" w:color="auto" w:fill="FFFFFF"/>
      <w:lang w:val="ru-RU" w:eastAsia="ru-RU" w:bidi="ru-RU"/>
    </w:rPr>
  </w:style>
  <w:style w:type="character" w:customStyle="1" w:styleId="342">
    <w:name w:val="Основной текст (2) + Cambria;6;5 pt;Курсив;Малые прописные"/>
    <w:basedOn w:val="271"/>
    <w:qFormat/>
    <w:uiPriority w:val="0"/>
    <w:rPr>
      <w:rFonts w:ascii="Cambria" w:hAnsi="Cambria" w:eastAsia="Cambria" w:cs="Cambria"/>
      <w:i/>
      <w:iCs/>
      <w:smallCaps/>
      <w:color w:val="000000"/>
      <w:spacing w:val="0"/>
      <w:w w:val="100"/>
      <w:position w:val="0"/>
      <w:sz w:val="13"/>
      <w:szCs w:val="13"/>
      <w:u w:val="none"/>
      <w:shd w:val="clear" w:color="auto" w:fill="FFFFFF"/>
      <w:lang w:val="en-US" w:eastAsia="en-US" w:bidi="en-US"/>
    </w:rPr>
  </w:style>
  <w:style w:type="character" w:customStyle="1" w:styleId="343">
    <w:name w:val="Основной текст (2) + Не полужирный"/>
    <w:basedOn w:val="271"/>
    <w:qFormat/>
    <w:uiPriority w:val="0"/>
    <w:rPr>
      <w:rFonts w:ascii="Times New Roman" w:hAnsi="Times New Roman" w:eastAsia="Times New Roman" w:cs="Times New Roman"/>
      <w:b/>
      <w:bCs/>
      <w:color w:val="000000"/>
      <w:spacing w:val="0"/>
      <w:w w:val="100"/>
      <w:position w:val="0"/>
      <w:sz w:val="24"/>
      <w:szCs w:val="24"/>
      <w:u w:val="none"/>
      <w:shd w:val="clear" w:color="auto" w:fill="FFFFFF"/>
      <w:lang w:val="ru-RU" w:eastAsia="ru-RU" w:bidi="ru-RU"/>
    </w:rPr>
  </w:style>
  <w:style w:type="character" w:customStyle="1" w:styleId="344">
    <w:name w:val="Основной текст (2) + Bookman Old Style;6;5 pt;Не полужирный;Курсив"/>
    <w:basedOn w:val="271"/>
    <w:qFormat/>
    <w:uiPriority w:val="0"/>
    <w:rPr>
      <w:rFonts w:ascii="Bookman Old Style" w:hAnsi="Bookman Old Style" w:eastAsia="Bookman Old Style" w:cs="Bookman Old Style"/>
      <w:b/>
      <w:bCs/>
      <w:i/>
      <w:iCs/>
      <w:color w:val="000000"/>
      <w:spacing w:val="0"/>
      <w:w w:val="100"/>
      <w:position w:val="0"/>
      <w:sz w:val="13"/>
      <w:szCs w:val="13"/>
      <w:u w:val="none"/>
      <w:shd w:val="clear" w:color="auto" w:fill="FFFFFF"/>
      <w:lang w:val="en-US" w:eastAsia="en-US" w:bidi="en-US"/>
    </w:rPr>
  </w:style>
  <w:style w:type="paragraph" w:customStyle="1" w:styleId="345">
    <w:name w:val="Style69"/>
    <w:basedOn w:val="1"/>
    <w:qFormat/>
    <w:uiPriority w:val="0"/>
    <w:pPr>
      <w:widowControl w:val="0"/>
      <w:autoSpaceDE w:val="0"/>
      <w:autoSpaceDN w:val="0"/>
      <w:adjustRightInd w:val="0"/>
    </w:pPr>
  </w:style>
  <w:style w:type="paragraph" w:customStyle="1" w:styleId="346">
    <w:name w:val="Обычный 1"/>
    <w:basedOn w:val="1"/>
    <w:next w:val="1"/>
    <w:link w:val="347"/>
    <w:qFormat/>
    <w:uiPriority w:val="0"/>
    <w:pPr>
      <w:tabs>
        <w:tab w:val="left" w:pos="360"/>
      </w:tabs>
      <w:spacing w:before="120"/>
      <w:ind w:left="360" w:hanging="360"/>
      <w:jc w:val="both"/>
    </w:pPr>
  </w:style>
  <w:style w:type="character" w:customStyle="1" w:styleId="347">
    <w:name w:val="Обычный 1 Знак"/>
    <w:link w:val="346"/>
    <w:qFormat/>
    <w:uiPriority w:val="0"/>
    <w:rPr>
      <w:rFonts w:ascii="Times New Roman" w:hAnsi="Times New Roman" w:eastAsia="Times New Roman" w:cs="Times New Roman"/>
      <w:sz w:val="24"/>
      <w:szCs w:val="24"/>
      <w:lang w:eastAsia="ru-RU"/>
    </w:rPr>
  </w:style>
  <w:style w:type="character" w:customStyle="1" w:styleId="348">
    <w:name w:val="nowrap"/>
    <w:basedOn w:val="11"/>
    <w:qFormat/>
    <w:uiPriority w:val="0"/>
  </w:style>
  <w:style w:type="paragraph" w:customStyle="1" w:styleId="349">
    <w:name w:val="МОЕ"/>
    <w:basedOn w:val="1"/>
    <w:qFormat/>
    <w:uiPriority w:val="0"/>
    <w:pPr>
      <w:widowControl w:val="0"/>
      <w:snapToGrid w:val="0"/>
      <w:ind w:firstLine="709"/>
      <w:jc w:val="both"/>
    </w:pPr>
    <w:rPr>
      <w:spacing w:val="10"/>
      <w:sz w:val="28"/>
      <w:szCs w:val="28"/>
    </w:rPr>
  </w:style>
  <w:style w:type="paragraph" w:customStyle="1" w:styleId="350">
    <w:name w:val="headertext"/>
    <w:basedOn w:val="1"/>
    <w:qFormat/>
    <w:uiPriority w:val="0"/>
    <w:pPr>
      <w:spacing w:before="100" w:beforeAutospacing="1" w:after="100" w:afterAutospacing="1"/>
    </w:pPr>
  </w:style>
  <w:style w:type="character" w:customStyle="1" w:styleId="351">
    <w:name w:val="Текст_Красный"/>
    <w:qFormat/>
    <w:uiPriority w:val="1"/>
  </w:style>
  <w:style w:type="paragraph" w:customStyle="1" w:styleId="352">
    <w:name w:val="прочие заголовки"/>
    <w:basedOn w:val="1"/>
    <w:qFormat/>
    <w:uiPriority w:val="0"/>
    <w:pPr>
      <w:spacing w:before="120" w:after="60"/>
      <w:ind w:firstLine="709"/>
      <w:jc w:val="both"/>
    </w:pPr>
    <w:rPr>
      <w:rFonts w:ascii="Bookman Old Style" w:hAnsi="Bookman Old Style"/>
      <w:b/>
      <w:spacing w:val="-10"/>
      <w:w w:val="90"/>
      <w:sz w:val="22"/>
    </w:rPr>
  </w:style>
  <w:style w:type="character" w:customStyle="1" w:styleId="353">
    <w:name w:val="Основной текст + 6"/>
    <w:basedOn w:val="137"/>
    <w:qFormat/>
    <w:uiPriority w:val="0"/>
    <w:rPr>
      <w:rFonts w:ascii="Trebuchet MS" w:hAnsi="Trebuchet MS" w:eastAsia="Times New Roman" w:cs="Trebuchet MS"/>
      <w:color w:val="000000"/>
      <w:spacing w:val="0"/>
      <w:w w:val="100"/>
      <w:position w:val="0"/>
      <w:sz w:val="13"/>
      <w:szCs w:val="13"/>
      <w:u w:val="none"/>
      <w:shd w:val="clear" w:color="auto" w:fill="FFFFFF"/>
      <w:lang w:val="ru-RU"/>
    </w:rPr>
  </w:style>
  <w:style w:type="character" w:customStyle="1" w:styleId="354">
    <w:name w:val="Основной текст + 5"/>
    <w:basedOn w:val="137"/>
    <w:qFormat/>
    <w:uiPriority w:val="0"/>
    <w:rPr>
      <w:rFonts w:ascii="Trebuchet MS" w:hAnsi="Trebuchet MS" w:eastAsia="Times New Roman" w:cs="Trebuchet MS"/>
      <w:color w:val="000000"/>
      <w:spacing w:val="0"/>
      <w:w w:val="100"/>
      <w:position w:val="0"/>
      <w:sz w:val="11"/>
      <w:szCs w:val="11"/>
      <w:u w:val="none"/>
      <w:shd w:val="clear" w:color="auto" w:fill="FFFFFF"/>
      <w:lang w:val="en-US"/>
    </w:rPr>
  </w:style>
  <w:style w:type="character" w:customStyle="1" w:styleId="355">
    <w:name w:val="Основной текст (8) + 5"/>
    <w:basedOn w:val="248"/>
    <w:qFormat/>
    <w:uiPriority w:val="0"/>
    <w:rPr>
      <w:rFonts w:ascii="Trebuchet MS" w:hAnsi="Trebuchet MS" w:eastAsia="Times New Roman" w:cs="Trebuchet MS"/>
      <w:color w:val="000000"/>
      <w:spacing w:val="0"/>
      <w:w w:val="100"/>
      <w:position w:val="0"/>
      <w:sz w:val="11"/>
      <w:szCs w:val="11"/>
      <w:shd w:val="clear" w:color="auto" w:fill="FFFFFF"/>
      <w:lang w:val="en-US"/>
    </w:rPr>
  </w:style>
  <w:style w:type="character" w:customStyle="1" w:styleId="356">
    <w:name w:val="Основной текст (5) + Candara"/>
    <w:basedOn w:val="141"/>
    <w:qFormat/>
    <w:uiPriority w:val="0"/>
    <w:rPr>
      <w:rFonts w:ascii="Candara" w:hAnsi="Candara" w:eastAsia="Times New Roman" w:cs="Candara"/>
      <w:color w:val="000000"/>
      <w:spacing w:val="0"/>
      <w:w w:val="100"/>
      <w:position w:val="0"/>
      <w:sz w:val="20"/>
      <w:szCs w:val="20"/>
      <w:u w:val="none"/>
      <w:shd w:val="clear" w:color="auto" w:fill="FFFFFF"/>
    </w:rPr>
  </w:style>
  <w:style w:type="character" w:customStyle="1" w:styleId="357">
    <w:name w:val="Основной текст (6) + 8"/>
    <w:basedOn w:val="145"/>
    <w:qFormat/>
    <w:uiPriority w:val="0"/>
    <w:rPr>
      <w:rFonts w:ascii="Trebuchet MS" w:hAnsi="Trebuchet MS" w:eastAsia="Times New Roman" w:cs="Trebuchet MS"/>
      <w:i/>
      <w:iCs/>
      <w:color w:val="000000"/>
      <w:spacing w:val="-20"/>
      <w:w w:val="100"/>
      <w:position w:val="0"/>
      <w:sz w:val="17"/>
      <w:szCs w:val="17"/>
      <w:u w:val="none"/>
      <w:shd w:val="clear" w:color="auto" w:fill="FFFFFF"/>
      <w:lang w:val="ru-RU"/>
    </w:rPr>
  </w:style>
  <w:style w:type="character" w:customStyle="1" w:styleId="358">
    <w:name w:val="Основной текст (6) + Candara"/>
    <w:basedOn w:val="145"/>
    <w:qFormat/>
    <w:uiPriority w:val="0"/>
    <w:rPr>
      <w:rFonts w:ascii="Candara" w:hAnsi="Candara" w:eastAsia="Times New Roman" w:cs="Candara"/>
      <w:color w:val="000000"/>
      <w:spacing w:val="-10"/>
      <w:w w:val="100"/>
      <w:position w:val="0"/>
      <w:sz w:val="20"/>
      <w:szCs w:val="20"/>
      <w:u w:val="none"/>
      <w:shd w:val="clear" w:color="auto" w:fill="FFFFFF"/>
      <w:lang w:val="ru-RU"/>
    </w:rPr>
  </w:style>
  <w:style w:type="character" w:customStyle="1" w:styleId="359">
    <w:name w:val="Основной текст (9) + 6"/>
    <w:basedOn w:val="11"/>
    <w:qFormat/>
    <w:uiPriority w:val="0"/>
    <w:rPr>
      <w:rFonts w:ascii="Trebuchet MS" w:hAnsi="Trebuchet MS" w:eastAsia="Times New Roman" w:cs="Trebuchet MS"/>
      <w:i/>
      <w:iCs/>
      <w:color w:val="000000"/>
      <w:spacing w:val="0"/>
      <w:w w:val="100"/>
      <w:position w:val="0"/>
      <w:sz w:val="13"/>
      <w:szCs w:val="13"/>
      <w:u w:val="none"/>
      <w:lang w:val="ru-RU"/>
    </w:rPr>
  </w:style>
  <w:style w:type="character" w:customStyle="1" w:styleId="360">
    <w:name w:val="Основной текст + Bookman Old Style"/>
    <w:basedOn w:val="137"/>
    <w:qFormat/>
    <w:uiPriority w:val="0"/>
    <w:rPr>
      <w:rFonts w:ascii="Bookman Old Style" w:hAnsi="Bookman Old Style" w:eastAsia="Times New Roman" w:cs="Bookman Old Style"/>
      <w:b/>
      <w:bCs/>
      <w:i/>
      <w:iCs/>
      <w:color w:val="000000"/>
      <w:spacing w:val="0"/>
      <w:w w:val="100"/>
      <w:position w:val="0"/>
      <w:sz w:val="23"/>
      <w:szCs w:val="23"/>
      <w:u w:val="none"/>
      <w:shd w:val="clear" w:color="auto" w:fill="FFFFFF"/>
    </w:rPr>
  </w:style>
  <w:style w:type="character" w:customStyle="1" w:styleId="361">
    <w:name w:val="Основной текст + 11"/>
    <w:basedOn w:val="137"/>
    <w:qFormat/>
    <w:uiPriority w:val="0"/>
    <w:rPr>
      <w:rFonts w:ascii="Times New Roman" w:hAnsi="Times New Roman" w:eastAsia="Times New Roman" w:cs="Times New Roman"/>
      <w:b/>
      <w:bCs/>
      <w:color w:val="000000"/>
      <w:spacing w:val="0"/>
      <w:w w:val="100"/>
      <w:position w:val="0"/>
      <w:sz w:val="23"/>
      <w:szCs w:val="23"/>
      <w:u w:val="none"/>
      <w:shd w:val="clear" w:color="auto" w:fill="FFFFFF"/>
      <w:lang w:val="ru-RU"/>
    </w:rPr>
  </w:style>
  <w:style w:type="character" w:customStyle="1" w:styleId="362">
    <w:name w:val="Основной текст + Candara"/>
    <w:basedOn w:val="137"/>
    <w:qFormat/>
    <w:uiPriority w:val="0"/>
    <w:rPr>
      <w:rFonts w:ascii="Candara" w:hAnsi="Candara" w:eastAsia="Times New Roman" w:cs="Candara"/>
      <w:color w:val="000000"/>
      <w:spacing w:val="-10"/>
      <w:w w:val="100"/>
      <w:position w:val="0"/>
      <w:sz w:val="28"/>
      <w:szCs w:val="28"/>
      <w:u w:val="none"/>
      <w:shd w:val="clear" w:color="auto" w:fill="FFFFFF"/>
      <w:lang w:val="ru-RU"/>
    </w:rPr>
  </w:style>
  <w:style w:type="character" w:customStyle="1" w:styleId="363">
    <w:name w:val="Основной текст + Bookman Old Style1"/>
    <w:basedOn w:val="137"/>
    <w:qFormat/>
    <w:uiPriority w:val="0"/>
    <w:rPr>
      <w:rFonts w:ascii="Bookman Old Style" w:hAnsi="Bookman Old Style" w:eastAsia="Times New Roman" w:cs="Bookman Old Style"/>
      <w:b/>
      <w:bCs/>
      <w:color w:val="000000"/>
      <w:spacing w:val="0"/>
      <w:w w:val="100"/>
      <w:position w:val="0"/>
      <w:sz w:val="14"/>
      <w:szCs w:val="14"/>
      <w:u w:val="none"/>
      <w:shd w:val="clear" w:color="auto" w:fill="FFFFFF"/>
    </w:rPr>
  </w:style>
  <w:style w:type="paragraph" w:customStyle="1" w:styleId="364">
    <w:name w:val="Знак1 Знак Знак Знак"/>
    <w:basedOn w:val="1"/>
    <w:qFormat/>
    <w:uiPriority w:val="0"/>
    <w:pPr>
      <w:spacing w:after="160" w:line="240" w:lineRule="exact"/>
    </w:pPr>
    <w:rPr>
      <w:rFonts w:ascii="Verdana" w:hAnsi="Verdana" w:cs="Verdana"/>
      <w:lang w:eastAsia="en-US"/>
    </w:rPr>
  </w:style>
  <w:style w:type="paragraph" w:customStyle="1" w:styleId="365">
    <w:name w:val="Знак3"/>
    <w:basedOn w:val="1"/>
    <w:qFormat/>
    <w:uiPriority w:val="0"/>
    <w:pPr>
      <w:tabs>
        <w:tab w:val="left" w:pos="2160"/>
      </w:tabs>
      <w:spacing w:before="120" w:line="240" w:lineRule="exact"/>
      <w:jc w:val="both"/>
    </w:pPr>
    <w:rPr>
      <w:rFonts w:ascii="Arial" w:hAnsi="Arial" w:cs="Arial"/>
    </w:rPr>
  </w:style>
  <w:style w:type="paragraph" w:customStyle="1" w:styleId="366">
    <w:name w:val="Table Paragraph"/>
    <w:basedOn w:val="1"/>
    <w:qFormat/>
    <w:uiPriority w:val="1"/>
    <w:pPr>
      <w:widowControl w:val="0"/>
      <w:autoSpaceDE w:val="0"/>
      <w:autoSpaceDN w:val="0"/>
    </w:pPr>
    <w:rPr>
      <w:rFonts w:ascii="Arial" w:hAnsi="Arial" w:cs="Arial"/>
      <w:sz w:val="22"/>
      <w:szCs w:val="22"/>
    </w:rPr>
  </w:style>
  <w:style w:type="paragraph" w:customStyle="1" w:styleId="367">
    <w:name w:val="caaieiaie 3"/>
    <w:basedOn w:val="1"/>
    <w:next w:val="1"/>
    <w:qFormat/>
    <w:uiPriority w:val="0"/>
    <w:pPr>
      <w:keepNext/>
      <w:widowControl w:val="0"/>
      <w:spacing w:before="240" w:after="60"/>
    </w:pPr>
    <w:rPr>
      <w:rFonts w:ascii="Arial" w:hAnsi="Arial" w:cs="Arial"/>
    </w:rPr>
  </w:style>
  <w:style w:type="paragraph" w:customStyle="1" w:styleId="368">
    <w:name w:val="caaieiaie 4"/>
    <w:basedOn w:val="1"/>
    <w:next w:val="1"/>
    <w:qFormat/>
    <w:uiPriority w:val="0"/>
    <w:pPr>
      <w:keepNext/>
      <w:widowControl w:val="0"/>
      <w:jc w:val="both"/>
    </w:pPr>
    <w:rPr>
      <w:rFonts w:ascii="PetersburgC" w:hAnsi="PetersburgC" w:cs="PetersburgC"/>
    </w:rPr>
  </w:style>
  <w:style w:type="paragraph" w:customStyle="1" w:styleId="369">
    <w:name w:val="Iau?iue"/>
    <w:qFormat/>
    <w:uiPriority w:val="0"/>
    <w:pPr>
      <w:widowControl w:val="0"/>
      <w:autoSpaceDE w:val="0"/>
      <w:autoSpaceDN w:val="0"/>
      <w:adjustRightInd w:val="0"/>
    </w:pPr>
    <w:rPr>
      <w:rFonts w:ascii="PetersburgC" w:hAnsi="PetersburgC" w:eastAsia="Times New Roman" w:cs="PetersburgC"/>
      <w:lang w:val="ru-RU" w:eastAsia="ru-RU" w:bidi="ar-SA"/>
    </w:rPr>
  </w:style>
  <w:style w:type="paragraph" w:customStyle="1" w:styleId="370">
    <w:name w:val="Знак2"/>
    <w:basedOn w:val="1"/>
    <w:qFormat/>
    <w:uiPriority w:val="0"/>
    <w:pPr>
      <w:tabs>
        <w:tab w:val="left" w:pos="2160"/>
      </w:tabs>
      <w:spacing w:before="120" w:line="240" w:lineRule="exact"/>
      <w:jc w:val="both"/>
    </w:pPr>
    <w:rPr>
      <w:rFonts w:ascii="Arial" w:hAnsi="Arial" w:cs="Arial"/>
    </w:rPr>
  </w:style>
  <w:style w:type="paragraph" w:customStyle="1" w:styleId="371">
    <w:name w:val="Пункт 5"/>
    <w:basedOn w:val="6"/>
    <w:link w:val="372"/>
    <w:qFormat/>
    <w:uiPriority w:val="99"/>
    <w:pPr>
      <w:keepNext w:val="0"/>
      <w:keepLines w:val="0"/>
      <w:tabs>
        <w:tab w:val="left" w:pos="1701"/>
      </w:tabs>
      <w:spacing w:before="60" w:after="60" w:line="240" w:lineRule="auto"/>
      <w:ind w:left="1008" w:hanging="1008"/>
    </w:pPr>
    <w:rPr>
      <w:rFonts w:ascii="Times New Roman" w:hAnsi="Times New Roman"/>
      <w:color w:val="auto"/>
      <w:kern w:val="0"/>
      <w:lang w:eastAsia="ru-RU"/>
    </w:rPr>
  </w:style>
  <w:style w:type="character" w:customStyle="1" w:styleId="372">
    <w:name w:val="Пункт 5 Знак"/>
    <w:basedOn w:val="11"/>
    <w:link w:val="371"/>
    <w:qFormat/>
    <w:locked/>
    <w:uiPriority w:val="99"/>
    <w:rPr>
      <w:rFonts w:ascii="Times New Roman" w:hAnsi="Times New Roman" w:eastAsia="Times New Roman" w:cs="Times New Roman"/>
      <w:sz w:val="24"/>
      <w:szCs w:val="24"/>
      <w:lang w:eastAsia="ru-RU"/>
    </w:rPr>
  </w:style>
  <w:style w:type="paragraph" w:customStyle="1" w:styleId="373">
    <w:name w:val="Титул_заголовок_18_центр"/>
    <w:qFormat/>
    <w:uiPriority w:val="99"/>
    <w:pPr>
      <w:jc w:val="center"/>
    </w:pPr>
    <w:rPr>
      <w:rFonts w:ascii="Times New Roman" w:hAnsi="Times New Roman" w:eastAsia="Times New Roman" w:cs="Times New Roman"/>
      <w:sz w:val="36"/>
      <w:szCs w:val="36"/>
      <w:lang w:val="ru-RU" w:eastAsia="ru-RU" w:bidi="ar-SA"/>
    </w:rPr>
  </w:style>
  <w:style w:type="paragraph" w:customStyle="1" w:styleId="374">
    <w:name w:val="Администрация"/>
    <w:qFormat/>
    <w:uiPriority w:val="0"/>
    <w:pPr>
      <w:tabs>
        <w:tab w:val="left" w:pos="284"/>
      </w:tabs>
      <w:spacing w:line="360" w:lineRule="auto"/>
      <w:ind w:firstLine="709"/>
    </w:pPr>
    <w:rPr>
      <w:rFonts w:ascii="Times New Roman" w:hAnsi="Times New Roman" w:eastAsia="Times New Roman" w:cs="Times New Roman"/>
      <w:sz w:val="28"/>
      <w:lang w:val="ru-RU" w:eastAsia="ru-RU" w:bidi="ar-SA"/>
    </w:rPr>
  </w:style>
  <w:style w:type="paragraph" w:customStyle="1" w:styleId="375">
    <w:name w:val="постановление"/>
    <w:qFormat/>
    <w:uiPriority w:val="0"/>
    <w:pPr>
      <w:ind w:right="-1"/>
      <w:jc w:val="both"/>
    </w:pPr>
    <w:rPr>
      <w:rFonts w:ascii="Arial" w:hAnsi="Arial" w:eastAsia="Times New Roman" w:cs="Times New Roman"/>
      <w:sz w:val="24"/>
      <w:lang w:val="ru-RU" w:eastAsia="ru-RU" w:bidi="ar-SA"/>
    </w:rPr>
  </w:style>
  <w:style w:type="character" w:customStyle="1" w:styleId="376">
    <w:name w:val="Основной текст 3 Знак"/>
    <w:basedOn w:val="11"/>
    <w:link w:val="54"/>
    <w:qFormat/>
    <w:uiPriority w:val="0"/>
    <w:rPr>
      <w:rFonts w:ascii="Times New Roman" w:hAnsi="Times New Roman" w:eastAsia="Times New Roman" w:cs="Times New Roman"/>
      <w:sz w:val="24"/>
      <w:szCs w:val="20"/>
      <w:lang w:eastAsia="ru-RU"/>
    </w:rPr>
  </w:style>
  <w:style w:type="paragraph" w:customStyle="1" w:styleId="377">
    <w:name w:val="мой текст"/>
    <w:basedOn w:val="1"/>
    <w:link w:val="378"/>
    <w:qFormat/>
    <w:uiPriority w:val="99"/>
    <w:pPr>
      <w:spacing w:line="360" w:lineRule="auto"/>
      <w:ind w:firstLine="709"/>
      <w:jc w:val="both"/>
    </w:pPr>
    <w:rPr>
      <w:rFonts w:ascii="Arial" w:hAnsi="Arial" w:cs="Arial"/>
      <w:szCs w:val="22"/>
      <w:lang w:eastAsia="ar-SA"/>
    </w:rPr>
  </w:style>
  <w:style w:type="character" w:customStyle="1" w:styleId="378">
    <w:name w:val="мой текст Знак"/>
    <w:link w:val="377"/>
    <w:qFormat/>
    <w:locked/>
    <w:uiPriority w:val="99"/>
    <w:rPr>
      <w:rFonts w:ascii="Arial" w:hAnsi="Arial" w:eastAsia="Times New Roman" w:cs="Arial"/>
      <w:sz w:val="24"/>
      <w:lang w:eastAsia="ar-SA"/>
    </w:rPr>
  </w:style>
  <w:style w:type="paragraph" w:customStyle="1" w:styleId="379">
    <w:name w:val="Обычн"/>
    <w:link w:val="380"/>
    <w:qFormat/>
    <w:uiPriority w:val="99"/>
    <w:pPr>
      <w:widowControl w:val="0"/>
    </w:pPr>
    <w:rPr>
      <w:rFonts w:ascii="Times New Roman" w:hAnsi="Times New Roman" w:eastAsia="Times New Roman" w:cs="Times New Roman"/>
      <w:sz w:val="22"/>
      <w:szCs w:val="22"/>
      <w:lang w:val="ru-RU" w:eastAsia="ru-RU" w:bidi="ar-SA"/>
    </w:rPr>
  </w:style>
  <w:style w:type="character" w:customStyle="1" w:styleId="380">
    <w:name w:val="Обычн Знак"/>
    <w:link w:val="379"/>
    <w:qFormat/>
    <w:locked/>
    <w:uiPriority w:val="99"/>
    <w:rPr>
      <w:rFonts w:ascii="Times New Roman" w:hAnsi="Times New Roman" w:eastAsia="Times New Roman" w:cs="Times New Roman"/>
      <w:lang w:eastAsia="ru-RU"/>
    </w:rPr>
  </w:style>
  <w:style w:type="paragraph" w:customStyle="1" w:styleId="381">
    <w:name w:val="Табличный_центр"/>
    <w:basedOn w:val="1"/>
    <w:qFormat/>
    <w:uiPriority w:val="0"/>
    <w:pPr>
      <w:keepNext/>
      <w:jc w:val="center"/>
    </w:pPr>
    <w:rPr>
      <w:b/>
      <w:sz w:val="22"/>
      <w:szCs w:val="22"/>
    </w:rPr>
  </w:style>
  <w:style w:type="character" w:customStyle="1" w:styleId="382">
    <w:name w:val="docaccess_title"/>
    <w:qFormat/>
    <w:uiPriority w:val="0"/>
  </w:style>
  <w:style w:type="paragraph" w:customStyle="1" w:styleId="383">
    <w:name w:val="Основной 13"/>
    <w:basedOn w:val="1"/>
    <w:qFormat/>
    <w:uiPriority w:val="0"/>
    <w:pPr>
      <w:spacing w:before="120" w:after="120"/>
      <w:ind w:firstLine="709"/>
      <w:jc w:val="both"/>
    </w:pPr>
    <w:rPr>
      <w:bCs/>
      <w:iCs/>
      <w:sz w:val="26"/>
      <w:szCs w:val="22"/>
      <w:lang w:eastAsia="en-US"/>
    </w:rPr>
  </w:style>
  <w:style w:type="character" w:customStyle="1" w:styleId="384">
    <w:name w:val="fts-hit"/>
    <w:qFormat/>
    <w:uiPriority w:val="0"/>
  </w:style>
  <w:style w:type="paragraph" w:customStyle="1" w:styleId="385">
    <w:name w:val="Заголовок оглавления1"/>
    <w:basedOn w:val="2"/>
    <w:next w:val="1"/>
    <w:unhideWhenUsed/>
    <w:qFormat/>
    <w:uiPriority w:val="39"/>
    <w:pPr>
      <w:keepLines/>
      <w:spacing w:before="480" w:after="0" w:line="276" w:lineRule="auto"/>
      <w:outlineLvl w:val="9"/>
    </w:pPr>
    <w:rPr>
      <w:rFonts w:asciiTheme="majorHAnsi" w:hAnsiTheme="majorHAnsi" w:eastAsiaTheme="majorEastAsia" w:cstheme="majorBidi"/>
      <w:color w:val="376092" w:themeColor="accent1" w:themeShade="BF"/>
      <w:kern w:val="0"/>
      <w:sz w:val="28"/>
      <w:szCs w:val="28"/>
      <w:lang w:eastAsia="en-US"/>
    </w:rPr>
  </w:style>
  <w:style w:type="character" w:customStyle="1" w:styleId="386">
    <w:name w:val="Основной текст (2) + Lucida Sans Unicode"/>
    <w:basedOn w:val="271"/>
    <w:qFormat/>
    <w:uiPriority w:val="0"/>
    <w:rPr>
      <w:rFonts w:ascii="Lucida Sans Unicode" w:hAnsi="Lucida Sans Unicode" w:eastAsia="Times New Roman" w:cs="Lucida Sans Unicode"/>
      <w:color w:val="000000"/>
      <w:spacing w:val="-10"/>
      <w:w w:val="100"/>
      <w:position w:val="0"/>
      <w:sz w:val="17"/>
      <w:szCs w:val="17"/>
      <w:u w:val="none"/>
      <w:shd w:val="clear" w:color="auto" w:fill="FFFFFF"/>
      <w:lang w:val="ru-RU" w:eastAsia="ru-RU"/>
    </w:rPr>
  </w:style>
  <w:style w:type="character" w:customStyle="1" w:styleId="387">
    <w:name w:val="Текст концевой сноски Знак"/>
    <w:basedOn w:val="11"/>
    <w:link w:val="25"/>
    <w:semiHidden/>
    <w:qFormat/>
    <w:uiPriority w:val="99"/>
    <w:rPr>
      <w:rFonts w:ascii="Times New Roman" w:hAnsi="Times New Roman" w:eastAsia="Times New Roman" w:cs="Times New Roman"/>
      <w:kern w:val="2"/>
      <w:sz w:val="20"/>
      <w:szCs w:val="20"/>
    </w:rPr>
  </w:style>
  <w:style w:type="character" w:customStyle="1" w:styleId="388">
    <w:name w:val="Основной текст (2) + 12 pt"/>
    <w:basedOn w:val="271"/>
    <w:qFormat/>
    <w:uiPriority w:val="0"/>
    <w:rPr>
      <w:rFonts w:ascii="Times New Roman" w:hAnsi="Times New Roman" w:eastAsia="Times New Roman" w:cs="Times New Roman"/>
      <w:color w:val="000000"/>
      <w:spacing w:val="0"/>
      <w:w w:val="100"/>
      <w:position w:val="0"/>
      <w:sz w:val="24"/>
      <w:szCs w:val="24"/>
      <w:u w:val="none"/>
      <w:shd w:val="clear" w:color="auto" w:fill="FFFFFF"/>
      <w:lang w:val="ru-RU" w:eastAsia="ru-RU"/>
    </w:rPr>
  </w:style>
  <w:style w:type="paragraph" w:customStyle="1" w:styleId="389">
    <w:name w:val="Заголовок оглавления11"/>
    <w:basedOn w:val="2"/>
    <w:next w:val="1"/>
    <w:qFormat/>
    <w:uiPriority w:val="0"/>
    <w:pPr>
      <w:keepLines/>
      <w:spacing w:before="480" w:after="0" w:line="276" w:lineRule="auto"/>
      <w:outlineLvl w:val="9"/>
    </w:pPr>
    <w:rPr>
      <w:rFonts w:ascii="Cambria" w:hAnsi="Cambria" w:cs="Times New Roman"/>
      <w:color w:val="365F91"/>
      <w:kern w:val="0"/>
      <w:sz w:val="28"/>
      <w:szCs w:val="28"/>
      <w:lang w:eastAsia="en-US"/>
    </w:rPr>
  </w:style>
  <w:style w:type="paragraph" w:customStyle="1" w:styleId="390">
    <w:name w:val="Знак Знак Знак Знак Знак1 Знак Знак Знак Знак"/>
    <w:basedOn w:val="1"/>
    <w:qFormat/>
    <w:uiPriority w:val="0"/>
    <w:pPr>
      <w:widowControl w:val="0"/>
      <w:adjustRightInd w:val="0"/>
      <w:spacing w:after="160" w:line="240" w:lineRule="exact"/>
      <w:jc w:val="right"/>
    </w:pPr>
    <w:rPr>
      <w:lang w:val="en-GB" w:eastAsia="en-US"/>
    </w:rPr>
  </w:style>
  <w:style w:type="paragraph" w:customStyle="1" w:styleId="391">
    <w:name w:val="Знак Знак Знак Знак Знак1 Знак Знак Знак Знак1"/>
    <w:basedOn w:val="1"/>
    <w:qFormat/>
    <w:uiPriority w:val="0"/>
    <w:pPr>
      <w:widowControl w:val="0"/>
      <w:adjustRightInd w:val="0"/>
      <w:spacing w:after="160" w:line="240" w:lineRule="exact"/>
      <w:jc w:val="right"/>
    </w:pPr>
    <w:rPr>
      <w:lang w:val="en-GB" w:eastAsia="en-US"/>
    </w:rPr>
  </w:style>
  <w:style w:type="paragraph" w:customStyle="1" w:styleId="392">
    <w:name w:val="Заголовок статьи"/>
    <w:basedOn w:val="1"/>
    <w:next w:val="1"/>
    <w:qFormat/>
    <w:uiPriority w:val="0"/>
    <w:pPr>
      <w:widowControl w:val="0"/>
      <w:autoSpaceDE w:val="0"/>
      <w:autoSpaceDN w:val="0"/>
      <w:adjustRightInd w:val="0"/>
      <w:ind w:left="1612" w:hanging="892"/>
      <w:jc w:val="both"/>
    </w:pPr>
    <w:rPr>
      <w:rFonts w:ascii="Arial" w:hAnsi="Arial"/>
    </w:rPr>
  </w:style>
  <w:style w:type="paragraph" w:customStyle="1" w:styleId="393">
    <w:name w:val="Абзац списка3"/>
    <w:basedOn w:val="1"/>
    <w:qFormat/>
    <w:uiPriority w:val="0"/>
    <w:pPr>
      <w:spacing w:after="200" w:line="276" w:lineRule="auto"/>
      <w:ind w:left="720"/>
    </w:pPr>
    <w:rPr>
      <w:kern w:val="2"/>
      <w:lang w:eastAsia="en-US"/>
    </w:rPr>
  </w:style>
  <w:style w:type="paragraph" w:customStyle="1" w:styleId="394">
    <w:name w:val="Абзац списка2"/>
    <w:basedOn w:val="1"/>
    <w:qFormat/>
    <w:uiPriority w:val="0"/>
    <w:pPr>
      <w:spacing w:after="200" w:line="276" w:lineRule="auto"/>
      <w:ind w:left="720"/>
    </w:pPr>
    <w:rPr>
      <w:kern w:val="2"/>
      <w:lang w:eastAsia="en-US"/>
    </w:rPr>
  </w:style>
  <w:style w:type="table" w:customStyle="1" w:styleId="395">
    <w:name w:val="Сетка таблицы1"/>
    <w:basedOn w:val="12"/>
    <w:qFormat/>
    <w:uiPriority w:val="59"/>
    <w:rPr>
      <w:rFonts w:eastAsia="Times New Roman"/>
      <w:kern w:val="2"/>
      <w:sz w:val="24"/>
      <w:szCs w:val="24"/>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customStyle="1" w:styleId="396">
    <w:name w:val="Сетка таблицы2"/>
    <w:basedOn w:val="12"/>
    <w:qFormat/>
    <w:uiPriority w:val="0"/>
    <w:rPr>
      <w:rFonts w:eastAsia="Times New Roman"/>
      <w:kern w:val="2"/>
      <w:sz w:val="24"/>
      <w:szCs w:val="24"/>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397">
    <w:name w:val="Placeholder Text"/>
    <w:basedOn w:val="11"/>
    <w:qFormat/>
    <w:uiPriority w:val="99"/>
    <w:rPr>
      <w:rFonts w:cs="Times New Roman"/>
      <w:color w:val="808080"/>
    </w:rPr>
  </w:style>
  <w:style w:type="table" w:customStyle="1" w:styleId="398">
    <w:name w:val="Сетка таблицы11"/>
    <w:basedOn w:val="12"/>
    <w:qFormat/>
    <w:uiPriority w:val="59"/>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99">
    <w:name w:val="WW-Обычный (Web)"/>
    <w:basedOn w:val="1"/>
    <w:qFormat/>
    <w:uiPriority w:val="0"/>
    <w:pPr>
      <w:spacing w:before="280" w:after="280"/>
    </w:pPr>
    <w:rPr>
      <w:lang w:eastAsia="ar-SA"/>
    </w:rPr>
  </w:style>
  <w:style w:type="character" w:customStyle="1" w:styleId="400">
    <w:name w:val="news-src"/>
    <w:basedOn w:val="11"/>
    <w:qFormat/>
    <w:uiPriority w:val="0"/>
    <w:rPr>
      <w:rFonts w:cs="Times New Roman"/>
    </w:rPr>
  </w:style>
  <w:style w:type="table" w:customStyle="1" w:styleId="401">
    <w:name w:val="Сетка таблицы3"/>
    <w:basedOn w:val="12"/>
    <w:qFormat/>
    <w:uiPriority w:val="0"/>
    <w:rPr>
      <w:rFonts w:eastAsia="Times New Roman"/>
      <w:kern w:val="2"/>
      <w:sz w:val="24"/>
      <w:szCs w:val="24"/>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customStyle="1" w:styleId="402">
    <w:name w:val="Сетка таблицы12"/>
    <w:basedOn w:val="12"/>
    <w:qFormat/>
    <w:uiPriority w:val="59"/>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3">
    <w:name w:val="Сетка таблицы5"/>
    <w:basedOn w:val="12"/>
    <w:qFormat/>
    <w:uiPriority w:val="0"/>
    <w:rPr>
      <w:rFonts w:eastAsia="Times New Roman"/>
      <w:kern w:val="2"/>
      <w:sz w:val="24"/>
      <w:szCs w:val="24"/>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customStyle="1" w:styleId="404">
    <w:name w:val="Сетка таблицы13"/>
    <w:basedOn w:val="12"/>
    <w:qFormat/>
    <w:uiPriority w:val="59"/>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5">
    <w:name w:val="Сетка таблицы14"/>
    <w:basedOn w:val="12"/>
    <w:qFormat/>
    <w:uiPriority w:val="59"/>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06">
    <w:name w:val="Заголовок1"/>
    <w:basedOn w:val="1"/>
    <w:next w:val="36"/>
    <w:qFormat/>
    <w:uiPriority w:val="0"/>
    <w:pPr>
      <w:keepNext/>
      <w:suppressAutoHyphens/>
      <w:spacing w:before="240" w:after="120"/>
    </w:pPr>
    <w:rPr>
      <w:rFonts w:ascii="Arial" w:hAnsi="Arial" w:cs="Tahoma"/>
      <w:sz w:val="28"/>
      <w:szCs w:val="28"/>
      <w:lang w:eastAsia="ar-SA"/>
    </w:rPr>
  </w:style>
  <w:style w:type="character" w:customStyle="1" w:styleId="407">
    <w:name w:val="b-timetable__stations"/>
    <w:basedOn w:val="11"/>
    <w:qFormat/>
    <w:uiPriority w:val="0"/>
    <w:rPr>
      <w:rFonts w:cs="Times New Roman"/>
    </w:rPr>
  </w:style>
  <w:style w:type="character" w:customStyle="1" w:styleId="408">
    <w:name w:val="adr"/>
    <w:basedOn w:val="11"/>
    <w:qFormat/>
    <w:uiPriority w:val="0"/>
    <w:rPr>
      <w:rFonts w:cs="Times New Roman"/>
    </w:rPr>
  </w:style>
  <w:style w:type="table" w:customStyle="1" w:styleId="409">
    <w:name w:val="Сетка таблицы8"/>
    <w:basedOn w:val="12"/>
    <w:qFormat/>
    <w:uiPriority w:val="59"/>
    <w:rPr>
      <w:rFonts w:eastAsia="Times New Roman"/>
      <w:kern w:val="2"/>
      <w:sz w:val="24"/>
      <w:szCs w:val="24"/>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customStyle="1" w:styleId="410">
    <w:name w:val="Сетка таблицы15"/>
    <w:basedOn w:val="12"/>
    <w:qFormat/>
    <w:uiPriority w:val="59"/>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1">
    <w:name w:val="Сетка таблицы9"/>
    <w:basedOn w:val="12"/>
    <w:qFormat/>
    <w:uiPriority w:val="0"/>
    <w:rPr>
      <w:rFonts w:eastAsia="Times New Roman"/>
      <w:kern w:val="2"/>
      <w:sz w:val="24"/>
      <w:szCs w:val="24"/>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customStyle="1" w:styleId="412">
    <w:name w:val="Сетка таблицы16"/>
    <w:basedOn w:val="12"/>
    <w:qFormat/>
    <w:uiPriority w:val="59"/>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3">
    <w:name w:val="Сетка таблицы10"/>
    <w:basedOn w:val="12"/>
    <w:qFormat/>
    <w:uiPriority w:val="59"/>
    <w:rPr>
      <w:rFonts w:eastAsia="Times New Roman"/>
      <w:kern w:val="2"/>
      <w:sz w:val="24"/>
      <w:szCs w:val="24"/>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customStyle="1" w:styleId="414">
    <w:name w:val="Сетка таблицы17"/>
    <w:basedOn w:val="12"/>
    <w:qFormat/>
    <w:uiPriority w:val="59"/>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5">
    <w:name w:val="Сетка таблицы18"/>
    <w:basedOn w:val="12"/>
    <w:qFormat/>
    <w:uiPriority w:val="59"/>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6">
    <w:name w:val="Сетка таблицы21"/>
    <w:basedOn w:val="12"/>
    <w:qFormat/>
    <w:uiPriority w:val="59"/>
    <w:pPr>
      <w:ind w:firstLine="851"/>
      <w:jc w:val="both"/>
    </w:pPr>
    <w:rPr>
      <w:rFonts w:eastAsia="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417">
    <w:name w:val="Сетка таблицы111"/>
    <w:basedOn w:val="12"/>
    <w:qFormat/>
    <w:uiPriority w:val="59"/>
    <w:pPr>
      <w:ind w:firstLine="851"/>
      <w:jc w:val="both"/>
    </w:pPr>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8">
    <w:name w:val="Сетка таблицы31"/>
    <w:basedOn w:val="12"/>
    <w:qFormat/>
    <w:uiPriority w:val="59"/>
    <w:pPr>
      <w:ind w:firstLine="851"/>
      <w:jc w:val="both"/>
    </w:pPr>
    <w:rPr>
      <w:rFonts w:eastAsia="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419">
    <w:name w:val="Сетка таблицы121"/>
    <w:basedOn w:val="12"/>
    <w:qFormat/>
    <w:uiPriority w:val="59"/>
    <w:pPr>
      <w:ind w:firstLine="851"/>
      <w:jc w:val="both"/>
    </w:pPr>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0">
    <w:name w:val="Сетка таблицы41"/>
    <w:basedOn w:val="12"/>
    <w:qFormat/>
    <w:uiPriority w:val="59"/>
    <w:pPr>
      <w:ind w:firstLine="851"/>
      <w:jc w:val="both"/>
    </w:pPr>
    <w:rPr>
      <w:rFonts w:eastAsia="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421">
    <w:name w:val="Сетка таблицы51"/>
    <w:basedOn w:val="12"/>
    <w:qFormat/>
    <w:uiPriority w:val="59"/>
    <w:pPr>
      <w:ind w:firstLine="851"/>
      <w:jc w:val="both"/>
    </w:pPr>
    <w:rPr>
      <w:rFonts w:eastAsia="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422">
    <w:name w:val="Сетка таблицы61"/>
    <w:basedOn w:val="12"/>
    <w:qFormat/>
    <w:uiPriority w:val="0"/>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3">
    <w:name w:val="Сетка таблицы71"/>
    <w:basedOn w:val="12"/>
    <w:qFormat/>
    <w:uiPriority w:val="59"/>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24">
    <w:name w:val="ucoz-forum-post"/>
    <w:qFormat/>
    <w:uiPriority w:val="0"/>
  </w:style>
  <w:style w:type="paragraph" w:customStyle="1" w:styleId="425">
    <w:name w:val="caaieiaie 1"/>
    <w:basedOn w:val="1"/>
    <w:next w:val="1"/>
    <w:qFormat/>
    <w:uiPriority w:val="0"/>
    <w:pPr>
      <w:keepNext/>
      <w:spacing w:before="240" w:after="60"/>
      <w:jc w:val="center"/>
    </w:pPr>
    <w:rPr>
      <w:rFonts w:ascii="Arial" w:hAnsi="Arial"/>
      <w:b/>
      <w:kern w:val="28"/>
      <w:sz w:val="32"/>
    </w:rPr>
  </w:style>
  <w:style w:type="character" w:customStyle="1" w:styleId="426">
    <w:name w:val="Iniiaiie o?eoo"/>
    <w:qFormat/>
    <w:uiPriority w:val="0"/>
  </w:style>
  <w:style w:type="character" w:customStyle="1" w:styleId="427">
    <w:name w:val="iiia? no?aieou"/>
    <w:qFormat/>
    <w:uiPriority w:val="0"/>
  </w:style>
  <w:style w:type="table" w:customStyle="1" w:styleId="428">
    <w:name w:val="Сетка таблицы81"/>
    <w:basedOn w:val="12"/>
    <w:qFormat/>
    <w:uiPriority w:val="59"/>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9">
    <w:name w:val="Сетка таблицы91"/>
    <w:basedOn w:val="12"/>
    <w:qFormat/>
    <w:uiPriority w:val="0"/>
    <w:rPr>
      <w:rFonts w:eastAsia="Times New Roman"/>
      <w:kern w:val="2"/>
      <w:sz w:val="24"/>
      <w:szCs w:val="24"/>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430">
    <w:name w:val="Рецензия1"/>
    <w:qFormat/>
    <w:uiPriority w:val="0"/>
    <w:rPr>
      <w:rFonts w:ascii="Calibri" w:hAnsi="Calibri" w:eastAsia="Times New Roman" w:cs="Calibri"/>
      <w:color w:val="000000"/>
      <w:sz w:val="22"/>
      <w:szCs w:val="22"/>
      <w:lang w:val="ru-RU" w:eastAsia="en-US" w:bidi="ar-SA"/>
    </w:rPr>
  </w:style>
  <w:style w:type="paragraph" w:customStyle="1" w:styleId="431">
    <w:name w:val="Основной текст 23"/>
    <w:basedOn w:val="1"/>
    <w:qFormat/>
    <w:uiPriority w:val="0"/>
    <w:pPr>
      <w:suppressAutoHyphens/>
    </w:pPr>
    <w:rPr>
      <w:b/>
      <w:color w:val="000000"/>
      <w:sz w:val="28"/>
      <w:lang w:eastAsia="ar-SA"/>
    </w:rPr>
  </w:style>
  <w:style w:type="character" w:customStyle="1" w:styleId="432">
    <w:name w:val="WW8Num7z2"/>
    <w:qFormat/>
    <w:uiPriority w:val="0"/>
    <w:rPr>
      <w:rFonts w:ascii="Wingdings" w:hAnsi="Wingdings"/>
    </w:rPr>
  </w:style>
  <w:style w:type="paragraph" w:customStyle="1" w:styleId="433">
    <w:name w:val="обычный"/>
    <w:basedOn w:val="1"/>
    <w:qFormat/>
    <w:uiPriority w:val="0"/>
    <w:rPr>
      <w:color w:val="000000"/>
    </w:rPr>
  </w:style>
  <w:style w:type="paragraph" w:customStyle="1" w:styleId="434">
    <w:name w:val="Char Char Знак Знак1 Char Char1 Знак Знак Char Char"/>
    <w:basedOn w:val="1"/>
    <w:next w:val="1"/>
    <w:qFormat/>
    <w:uiPriority w:val="0"/>
    <w:pPr>
      <w:spacing w:after="120" w:line="288" w:lineRule="auto"/>
      <w:ind w:firstLine="567"/>
    </w:pPr>
    <w:rPr>
      <w:rFonts w:ascii="Arial" w:hAnsi="Arial"/>
      <w:lang w:eastAsia="en-US"/>
    </w:rPr>
  </w:style>
  <w:style w:type="character" w:customStyle="1" w:styleId="435">
    <w:name w:val="Текст_Жирный"/>
    <w:qFormat/>
    <w:uiPriority w:val="1"/>
    <w:rPr>
      <w:rFonts w:ascii="Times New Roman" w:hAnsi="Times New Roman"/>
      <w:b/>
    </w:rPr>
  </w:style>
  <w:style w:type="character" w:customStyle="1" w:styleId="436">
    <w:name w:val="Основной текст (2) + 9"/>
    <w:basedOn w:val="271"/>
    <w:qFormat/>
    <w:uiPriority w:val="0"/>
    <w:rPr>
      <w:rFonts w:ascii="Times New Roman" w:hAnsi="Times New Roman" w:eastAsia="Times New Roman" w:cs="Times New Roman"/>
      <w:color w:val="000000"/>
      <w:spacing w:val="0"/>
      <w:w w:val="100"/>
      <w:position w:val="0"/>
      <w:sz w:val="19"/>
      <w:szCs w:val="19"/>
      <w:u w:val="none"/>
      <w:shd w:val="clear" w:color="auto" w:fill="FFFFFF"/>
      <w:lang w:val="ru-RU" w:eastAsia="ru-RU"/>
    </w:rPr>
  </w:style>
  <w:style w:type="character" w:customStyle="1" w:styleId="437">
    <w:name w:val="Основной текст (2) + 4 pt"/>
    <w:basedOn w:val="271"/>
    <w:qFormat/>
    <w:uiPriority w:val="0"/>
    <w:rPr>
      <w:rFonts w:ascii="Times New Roman" w:hAnsi="Times New Roman" w:eastAsia="Times New Roman" w:cs="Times New Roman"/>
      <w:color w:val="000000"/>
      <w:spacing w:val="0"/>
      <w:w w:val="100"/>
      <w:position w:val="0"/>
      <w:sz w:val="8"/>
      <w:szCs w:val="8"/>
      <w:u w:val="none"/>
      <w:shd w:val="clear" w:color="auto" w:fill="FFFFFF"/>
      <w:lang w:val="ru-RU" w:eastAsia="ru-RU"/>
    </w:rPr>
  </w:style>
  <w:style w:type="character" w:customStyle="1" w:styleId="438">
    <w:name w:val="Основной текст (26)_"/>
    <w:basedOn w:val="11"/>
    <w:qFormat/>
    <w:uiPriority w:val="0"/>
    <w:rPr>
      <w:rFonts w:ascii="Times New Roman" w:hAnsi="Times New Roman" w:cs="Times New Roman"/>
      <w:sz w:val="26"/>
      <w:szCs w:val="26"/>
      <w:u w:val="none"/>
    </w:rPr>
  </w:style>
  <w:style w:type="character" w:customStyle="1" w:styleId="439">
    <w:name w:val="Подпись к таблице (2)_"/>
    <w:basedOn w:val="11"/>
    <w:link w:val="440"/>
    <w:qFormat/>
    <w:locked/>
    <w:uiPriority w:val="0"/>
    <w:rPr>
      <w:rFonts w:ascii="Times New Roman" w:hAnsi="Times New Roman" w:cs="Times New Roman"/>
      <w:sz w:val="26"/>
      <w:szCs w:val="26"/>
      <w:shd w:val="clear" w:color="auto" w:fill="FFFFFF"/>
    </w:rPr>
  </w:style>
  <w:style w:type="paragraph" w:customStyle="1" w:styleId="440">
    <w:name w:val="Подпись к таблице (2)"/>
    <w:basedOn w:val="1"/>
    <w:link w:val="439"/>
    <w:qFormat/>
    <w:uiPriority w:val="0"/>
    <w:pPr>
      <w:widowControl w:val="0"/>
      <w:shd w:val="clear" w:color="auto" w:fill="FFFFFF"/>
      <w:spacing w:line="240" w:lineRule="atLeast"/>
    </w:pPr>
    <w:rPr>
      <w:rFonts w:eastAsia="Calibri"/>
      <w:sz w:val="26"/>
      <w:szCs w:val="26"/>
      <w:lang w:eastAsia="en-US"/>
    </w:rPr>
  </w:style>
  <w:style w:type="character" w:customStyle="1" w:styleId="441">
    <w:name w:val="Основной текст (2) + 91"/>
    <w:basedOn w:val="271"/>
    <w:qFormat/>
    <w:uiPriority w:val="0"/>
    <w:rPr>
      <w:rFonts w:ascii="Times New Roman" w:hAnsi="Times New Roman" w:eastAsia="Times New Roman" w:cs="Times New Roman"/>
      <w:i/>
      <w:iCs/>
      <w:color w:val="000000"/>
      <w:spacing w:val="20"/>
      <w:w w:val="100"/>
      <w:position w:val="0"/>
      <w:sz w:val="19"/>
      <w:szCs w:val="19"/>
      <w:u w:val="none"/>
      <w:shd w:val="clear" w:color="auto" w:fill="FFFFFF"/>
      <w:lang w:val="ru-RU" w:eastAsia="ru-RU"/>
    </w:rPr>
  </w:style>
  <w:style w:type="character" w:customStyle="1" w:styleId="442">
    <w:name w:val="Основной текст (27)_"/>
    <w:basedOn w:val="11"/>
    <w:link w:val="443"/>
    <w:qFormat/>
    <w:locked/>
    <w:uiPriority w:val="0"/>
    <w:rPr>
      <w:rFonts w:ascii="Times New Roman" w:hAnsi="Times New Roman" w:cs="Times New Roman"/>
      <w:i/>
      <w:iCs/>
      <w:sz w:val="20"/>
      <w:szCs w:val="20"/>
      <w:shd w:val="clear" w:color="auto" w:fill="FFFFFF"/>
      <w:lang w:val="en-US"/>
    </w:rPr>
  </w:style>
  <w:style w:type="paragraph" w:customStyle="1" w:styleId="443">
    <w:name w:val="Основной текст (27)"/>
    <w:basedOn w:val="1"/>
    <w:link w:val="442"/>
    <w:qFormat/>
    <w:uiPriority w:val="0"/>
    <w:pPr>
      <w:widowControl w:val="0"/>
      <w:shd w:val="clear" w:color="auto" w:fill="FFFFFF"/>
      <w:spacing w:before="900" w:line="240" w:lineRule="atLeast"/>
      <w:jc w:val="right"/>
    </w:pPr>
    <w:rPr>
      <w:rFonts w:eastAsia="Calibri"/>
      <w:i/>
      <w:iCs/>
    </w:rPr>
  </w:style>
  <w:style w:type="character" w:customStyle="1" w:styleId="444">
    <w:name w:val="Основной текст (2) + Arial Unicode MS"/>
    <w:basedOn w:val="271"/>
    <w:qFormat/>
    <w:uiPriority w:val="0"/>
    <w:rPr>
      <w:rFonts w:ascii="Arial Unicode MS" w:hAnsi="Arial Unicode MS" w:eastAsia="Arial Unicode MS" w:cs="Arial Unicode MS"/>
      <w:color w:val="000000"/>
      <w:spacing w:val="-10"/>
      <w:w w:val="30"/>
      <w:position w:val="0"/>
      <w:sz w:val="36"/>
      <w:szCs w:val="36"/>
      <w:u w:val="none"/>
      <w:shd w:val="clear" w:color="auto" w:fill="FFFFFF"/>
      <w:lang w:val="ru-RU" w:eastAsia="ru-RU"/>
    </w:rPr>
  </w:style>
  <w:style w:type="character" w:customStyle="1" w:styleId="445">
    <w:name w:val="Основной текст (2) + Segoe UI"/>
    <w:basedOn w:val="271"/>
    <w:qFormat/>
    <w:uiPriority w:val="0"/>
    <w:rPr>
      <w:rFonts w:ascii="Segoe UI" w:hAnsi="Segoe UI" w:eastAsia="Times New Roman" w:cs="Segoe UI"/>
      <w:color w:val="000000"/>
      <w:spacing w:val="-10"/>
      <w:w w:val="100"/>
      <w:position w:val="0"/>
      <w:sz w:val="10"/>
      <w:szCs w:val="10"/>
      <w:u w:val="none"/>
      <w:shd w:val="clear" w:color="auto" w:fill="FFFFFF"/>
      <w:lang w:val="en-US" w:eastAsia="en-US"/>
    </w:rPr>
  </w:style>
  <w:style w:type="character" w:customStyle="1" w:styleId="446">
    <w:name w:val="Основной текст (2) + Arial Unicode MS1"/>
    <w:basedOn w:val="271"/>
    <w:qFormat/>
    <w:uiPriority w:val="0"/>
    <w:rPr>
      <w:rFonts w:ascii="Arial Unicode MS" w:hAnsi="Arial Unicode MS" w:eastAsia="Arial Unicode MS" w:cs="Arial Unicode MS"/>
      <w:color w:val="000000"/>
      <w:spacing w:val="0"/>
      <w:w w:val="100"/>
      <w:position w:val="0"/>
      <w:sz w:val="36"/>
      <w:szCs w:val="36"/>
      <w:u w:val="none"/>
      <w:shd w:val="clear" w:color="auto" w:fill="FFFFFF"/>
      <w:lang w:val="ru-RU" w:eastAsia="ru-RU"/>
    </w:rPr>
  </w:style>
  <w:style w:type="character" w:customStyle="1" w:styleId="447">
    <w:name w:val="Основной текст (26)"/>
    <w:basedOn w:val="438"/>
    <w:qFormat/>
    <w:uiPriority w:val="0"/>
    <w:rPr>
      <w:rFonts w:ascii="Times New Roman" w:hAnsi="Times New Roman" w:cs="Times New Roman"/>
      <w:color w:val="000000"/>
      <w:spacing w:val="0"/>
      <w:w w:val="100"/>
      <w:position w:val="0"/>
      <w:sz w:val="26"/>
      <w:szCs w:val="26"/>
      <w:u w:val="single"/>
      <w:lang w:val="ru-RU" w:eastAsia="ru-RU"/>
    </w:rPr>
  </w:style>
  <w:style w:type="character" w:customStyle="1" w:styleId="448">
    <w:name w:val="Основной текст (2) + 22 pt"/>
    <w:basedOn w:val="271"/>
    <w:qFormat/>
    <w:uiPriority w:val="0"/>
    <w:rPr>
      <w:rFonts w:ascii="Times New Roman" w:hAnsi="Times New Roman" w:eastAsia="Times New Roman" w:cs="Times New Roman"/>
      <w:b/>
      <w:bCs/>
      <w:color w:val="000000"/>
      <w:spacing w:val="0"/>
      <w:w w:val="100"/>
      <w:position w:val="0"/>
      <w:sz w:val="44"/>
      <w:szCs w:val="44"/>
      <w:u w:val="none"/>
      <w:shd w:val="clear" w:color="auto" w:fill="FFFFFF"/>
      <w:lang w:val="ru-RU" w:eastAsia="ru-RU"/>
    </w:rPr>
  </w:style>
  <w:style w:type="paragraph" w:customStyle="1" w:styleId="449">
    <w:name w:val="быстротабличный"/>
    <w:basedOn w:val="1"/>
    <w:next w:val="1"/>
    <w:qFormat/>
    <w:uiPriority w:val="0"/>
    <w:pPr>
      <w:keepLines/>
      <w:jc w:val="both"/>
    </w:pPr>
    <w:rPr>
      <w:b/>
      <w:kern w:val="2"/>
      <w:lang w:eastAsia="en-US"/>
    </w:rPr>
  </w:style>
  <w:style w:type="paragraph" w:customStyle="1" w:styleId="450">
    <w:name w:val="быстрообычный"/>
    <w:basedOn w:val="1"/>
    <w:qFormat/>
    <w:uiPriority w:val="0"/>
    <w:pPr>
      <w:keepLines/>
      <w:suppressAutoHyphens/>
      <w:spacing w:line="360" w:lineRule="auto"/>
      <w:ind w:firstLine="851"/>
      <w:jc w:val="both"/>
    </w:pPr>
    <w:rPr>
      <w:szCs w:val="36"/>
    </w:rPr>
  </w:style>
  <w:style w:type="paragraph" w:customStyle="1" w:styleId="451">
    <w:name w:val="заголовок 1"/>
    <w:basedOn w:val="1"/>
    <w:qFormat/>
    <w:uiPriority w:val="0"/>
    <w:pPr>
      <w:spacing w:before="120" w:after="120"/>
      <w:ind w:firstLine="617"/>
    </w:pPr>
    <w:rPr>
      <w:rFonts w:ascii="Arial" w:hAnsi="Arial"/>
      <w:b/>
      <w:i/>
      <w:sz w:val="32"/>
      <w:szCs w:val="24"/>
      <w:lang w:val="ru-RU"/>
    </w:rPr>
  </w:style>
  <w:style w:type="paragraph" w:customStyle="1" w:styleId="452">
    <w:name w:val="заголовок 2"/>
    <w:basedOn w:val="1"/>
    <w:qFormat/>
    <w:uiPriority w:val="0"/>
    <w:pPr>
      <w:spacing w:before="120" w:after="120"/>
      <w:ind w:firstLine="720"/>
      <w:jc w:val="both"/>
    </w:pPr>
    <w:rPr>
      <w:rFonts w:ascii="Arial" w:hAnsi="Arial"/>
      <w:b/>
      <w:i/>
      <w:sz w:val="28"/>
      <w:szCs w:val="24"/>
      <w:lang w:val="ru-RU"/>
    </w:rPr>
  </w:style>
  <w:style w:type="paragraph" w:customStyle="1" w:styleId="453">
    <w:name w:val="заголовок 3"/>
    <w:basedOn w:val="1"/>
    <w:qFormat/>
    <w:uiPriority w:val="0"/>
    <w:pPr>
      <w:spacing w:before="120" w:after="120"/>
      <w:ind w:firstLine="720"/>
      <w:jc w:val="both"/>
    </w:pPr>
    <w:rPr>
      <w:rFonts w:ascii="Arial" w:hAnsi="Arial"/>
      <w:b/>
      <w:i/>
      <w:sz w:val="24"/>
      <w:szCs w:val="24"/>
      <w:lang w:val="ru-RU"/>
    </w:rPr>
  </w:style>
  <w:style w:type="paragraph" w:customStyle="1" w:styleId="454">
    <w:name w:val="таблица"/>
    <w:basedOn w:val="1"/>
    <w:qFormat/>
    <w:uiPriority w:val="0"/>
    <w:pPr>
      <w:ind w:firstLine="720"/>
      <w:jc w:val="both"/>
    </w:pPr>
    <w:rPr>
      <w:rFonts w:ascii="Times New Roman" w:hAnsi="Times New Roman"/>
      <w:i/>
      <w:sz w:val="24"/>
      <w:szCs w:val="24"/>
      <w:lang w:val="ru-RU"/>
    </w:rPr>
  </w:style>
  <w:style w:type="character" w:customStyle="1" w:styleId="455">
    <w:name w:val="заголовок 4 Знак"/>
    <w:basedOn w:val="11"/>
    <w:qFormat/>
    <w:uiPriority w:val="0"/>
    <w:rPr>
      <w:rFonts w:ascii="Arial" w:hAnsi="Arial" w:cs="Times New Roman"/>
      <w:i/>
      <w:sz w:val="24"/>
      <w:szCs w:val="24"/>
      <w:lang w:val="ru-RU" w:eastAsia="ru-RU" w:bidi="ar-SA"/>
    </w:rPr>
  </w:style>
  <w:style w:type="paragraph" w:customStyle="1" w:styleId="456">
    <w:name w:val="основной"/>
    <w:basedOn w:val="1"/>
    <w:qFormat/>
    <w:uiPriority w:val="0"/>
    <w:pPr>
      <w:ind w:firstLine="720"/>
      <w:jc w:val="both"/>
    </w:pPr>
    <w:rPr>
      <w:rFonts w:ascii="Times New Roman" w:hAnsi="Times New Roman"/>
      <w:sz w:val="24"/>
      <w:lang w:val="ru-RU"/>
    </w:rPr>
  </w:style>
  <w:style w:type="character" w:customStyle="1" w:styleId="457">
    <w:name w:val="основной Знак"/>
    <w:basedOn w:val="11"/>
    <w:qFormat/>
    <w:uiPriority w:val="0"/>
    <w:rPr>
      <w:rFonts w:cs="Times New Roman"/>
      <w:sz w:val="24"/>
      <w:lang w:val="ru-RU" w:eastAsia="ru-RU" w:bidi="ar-SA"/>
    </w:rPr>
  </w:style>
  <w:style w:type="character" w:customStyle="1" w:styleId="458">
    <w:name w:val="Основной текст с отступом Знак Знак1"/>
    <w:basedOn w:val="11"/>
    <w:qFormat/>
    <w:uiPriority w:val="0"/>
    <w:rPr>
      <w:rFonts w:cs="Times New Roman"/>
      <w:sz w:val="24"/>
      <w:szCs w:val="24"/>
      <w:lang w:val="ru-RU" w:eastAsia="ru-RU" w:bidi="ar-SA"/>
    </w:rPr>
  </w:style>
  <w:style w:type="paragraph" w:customStyle="1" w:styleId="459">
    <w:name w:val="Знак2 Знак Знак Знак"/>
    <w:basedOn w:val="1"/>
    <w:qFormat/>
    <w:uiPriority w:val="0"/>
    <w:pPr>
      <w:spacing w:after="160" w:line="240" w:lineRule="exact"/>
    </w:pPr>
    <w:rPr>
      <w:rFonts w:ascii="Verdana" w:hAnsi="Verdana"/>
      <w:sz w:val="24"/>
      <w:szCs w:val="24"/>
      <w:lang w:eastAsia="en-US"/>
    </w:rPr>
  </w:style>
  <w:style w:type="paragraph" w:customStyle="1" w:styleId="460">
    <w:name w:val="Текст1"/>
    <w:basedOn w:val="1"/>
    <w:qFormat/>
    <w:uiPriority w:val="0"/>
    <w:pPr>
      <w:suppressAutoHyphens/>
    </w:pPr>
    <w:rPr>
      <w:rFonts w:ascii="Courier New" w:hAnsi="Courier New" w:cs="Courier New"/>
      <w:lang w:val="ru-RU" w:eastAsia="ar-SA"/>
    </w:rPr>
  </w:style>
  <w:style w:type="paragraph" w:customStyle="1" w:styleId="461">
    <w:name w:val="Style40"/>
    <w:basedOn w:val="1"/>
    <w:qFormat/>
    <w:uiPriority w:val="0"/>
    <w:pPr>
      <w:widowControl w:val="0"/>
      <w:autoSpaceDE w:val="0"/>
      <w:autoSpaceDN w:val="0"/>
      <w:adjustRightInd w:val="0"/>
      <w:spacing w:line="276" w:lineRule="exact"/>
    </w:pPr>
    <w:rPr>
      <w:rFonts w:ascii="Times New Roman" w:hAnsi="Times New Roman"/>
      <w:sz w:val="24"/>
      <w:szCs w:val="24"/>
      <w:lang w:val="ru-RU"/>
    </w:rPr>
  </w:style>
  <w:style w:type="character" w:customStyle="1" w:styleId="462">
    <w:name w:val="Font Style74"/>
    <w:basedOn w:val="11"/>
    <w:qFormat/>
    <w:uiPriority w:val="0"/>
    <w:rPr>
      <w:rFonts w:ascii="Times New Roman" w:hAnsi="Times New Roman" w:cs="Times New Roman"/>
      <w:b/>
      <w:bCs/>
      <w:sz w:val="22"/>
      <w:szCs w:val="22"/>
    </w:rPr>
  </w:style>
  <w:style w:type="paragraph" w:customStyle="1" w:styleId="463">
    <w:name w:val="Стиль1 Знак Знак Знак Знак Знак"/>
    <w:basedOn w:val="1"/>
    <w:link w:val="464"/>
    <w:qFormat/>
    <w:uiPriority w:val="0"/>
    <w:pPr>
      <w:jc w:val="both"/>
    </w:pPr>
    <w:rPr>
      <w:rFonts w:ascii="Times New Roman" w:hAnsi="Times New Roman"/>
      <w:sz w:val="24"/>
      <w:szCs w:val="24"/>
      <w:lang w:val="ru-RU"/>
    </w:rPr>
  </w:style>
  <w:style w:type="character" w:customStyle="1" w:styleId="464">
    <w:name w:val="Стиль1 Знак Знак Знак Знак Знак Знак"/>
    <w:basedOn w:val="11"/>
    <w:link w:val="463"/>
    <w:qFormat/>
    <w:locked/>
    <w:uiPriority w:val="0"/>
    <w:rPr>
      <w:rFonts w:ascii="Times New Roman" w:hAnsi="Times New Roman" w:eastAsia="Times New Roman" w:cs="Times New Roman"/>
      <w:sz w:val="24"/>
      <w:szCs w:val="24"/>
      <w:lang w:eastAsia="ru-RU"/>
    </w:rPr>
  </w:style>
  <w:style w:type="paragraph" w:customStyle="1" w:styleId="465">
    <w:name w:val="Стиль1 Знак Знак"/>
    <w:basedOn w:val="1"/>
    <w:link w:val="466"/>
    <w:qFormat/>
    <w:uiPriority w:val="0"/>
    <w:pPr>
      <w:jc w:val="both"/>
    </w:pPr>
    <w:rPr>
      <w:rFonts w:ascii="Times New Roman" w:hAnsi="Times New Roman"/>
      <w:sz w:val="24"/>
      <w:szCs w:val="24"/>
      <w:lang w:val="ru-RU"/>
    </w:rPr>
  </w:style>
  <w:style w:type="character" w:customStyle="1" w:styleId="466">
    <w:name w:val="Стиль1 Знак Знак Знак"/>
    <w:basedOn w:val="11"/>
    <w:link w:val="465"/>
    <w:qFormat/>
    <w:locked/>
    <w:uiPriority w:val="0"/>
    <w:rPr>
      <w:rFonts w:ascii="Times New Roman" w:hAnsi="Times New Roman" w:eastAsia="Times New Roman" w:cs="Times New Roman"/>
      <w:sz w:val="24"/>
      <w:szCs w:val="24"/>
      <w:lang w:eastAsia="ru-RU"/>
    </w:rPr>
  </w:style>
  <w:style w:type="paragraph" w:customStyle="1" w:styleId="467">
    <w:name w:val="Style1"/>
    <w:basedOn w:val="1"/>
    <w:qFormat/>
    <w:uiPriority w:val="0"/>
    <w:pPr>
      <w:widowControl w:val="0"/>
      <w:autoSpaceDE w:val="0"/>
      <w:autoSpaceDN w:val="0"/>
      <w:adjustRightInd w:val="0"/>
    </w:pPr>
    <w:rPr>
      <w:rFonts w:ascii="Times New Roman" w:hAnsi="Times New Roman"/>
      <w:sz w:val="24"/>
      <w:szCs w:val="24"/>
      <w:lang w:val="ru-RU"/>
    </w:rPr>
  </w:style>
  <w:style w:type="character" w:customStyle="1" w:styleId="468">
    <w:name w:val="Font Style75"/>
    <w:basedOn w:val="11"/>
    <w:qFormat/>
    <w:uiPriority w:val="0"/>
    <w:rPr>
      <w:rFonts w:ascii="Times New Roman" w:hAnsi="Times New Roman" w:cs="Times New Roman"/>
      <w:b/>
      <w:bCs/>
      <w:sz w:val="24"/>
      <w:szCs w:val="24"/>
    </w:rPr>
  </w:style>
  <w:style w:type="paragraph" w:customStyle="1" w:styleId="469">
    <w:name w:val="ConsNonformat"/>
    <w:qFormat/>
    <w:uiPriority w:val="0"/>
    <w:pPr>
      <w:widowControl w:val="0"/>
      <w:autoSpaceDE w:val="0"/>
      <w:autoSpaceDN w:val="0"/>
      <w:adjustRightInd w:val="0"/>
    </w:pPr>
    <w:rPr>
      <w:rFonts w:ascii="Courier New" w:hAnsi="Courier New" w:eastAsia="Times New Roman" w:cs="Courier New"/>
      <w:lang w:val="ru-RU" w:eastAsia="ru-RU" w:bidi="ar-SA"/>
    </w:rPr>
  </w:style>
  <w:style w:type="character" w:customStyle="1" w:styleId="470">
    <w:name w:val="editsection"/>
    <w:basedOn w:val="11"/>
    <w:qFormat/>
    <w:uiPriority w:val="0"/>
    <w:rPr>
      <w:rFonts w:cs="Times New Roman"/>
    </w:rPr>
  </w:style>
  <w:style w:type="paragraph" w:customStyle="1" w:styleId="471">
    <w:name w:val="OTCHET_00"/>
    <w:basedOn w:val="51"/>
    <w:qFormat/>
    <w:uiPriority w:val="0"/>
    <w:pPr>
      <w:tabs>
        <w:tab w:val="left" w:pos="709"/>
        <w:tab w:val="clear" w:pos="720"/>
      </w:tabs>
      <w:spacing w:line="360" w:lineRule="auto"/>
      <w:ind w:left="0" w:firstLine="0"/>
      <w:jc w:val="both"/>
    </w:pPr>
    <w:rPr>
      <w:szCs w:val="20"/>
    </w:rPr>
  </w:style>
  <w:style w:type="paragraph" w:customStyle="1" w:styleId="472">
    <w:name w:val="Знак Знак Знак Знак Знак Знак Знак Знак Знак Знак Знак Знак1 Знак Знак Знак Знак Знак Знак Знак Знак Знак Знак Знак Знак Знак"/>
    <w:basedOn w:val="1"/>
    <w:qFormat/>
    <w:uiPriority w:val="0"/>
    <w:pPr>
      <w:spacing w:after="160" w:line="240" w:lineRule="exact"/>
    </w:pPr>
    <w:rPr>
      <w:rFonts w:ascii="Verdana" w:hAnsi="Verdana"/>
      <w:lang w:eastAsia="en-US"/>
    </w:rPr>
  </w:style>
  <w:style w:type="character" w:customStyle="1" w:styleId="473">
    <w:name w:val="Font Style218"/>
    <w:basedOn w:val="11"/>
    <w:qFormat/>
    <w:uiPriority w:val="0"/>
    <w:rPr>
      <w:rFonts w:ascii="Times New Roman" w:hAnsi="Times New Roman" w:cs="Times New Roman"/>
      <w:b/>
      <w:bCs/>
      <w:sz w:val="26"/>
      <w:szCs w:val="26"/>
    </w:rPr>
  </w:style>
  <w:style w:type="paragraph" w:customStyle="1" w:styleId="474">
    <w:name w:val="Style16"/>
    <w:basedOn w:val="1"/>
    <w:qFormat/>
    <w:uiPriority w:val="0"/>
    <w:pPr>
      <w:widowControl w:val="0"/>
      <w:autoSpaceDE w:val="0"/>
      <w:autoSpaceDN w:val="0"/>
      <w:adjustRightInd w:val="0"/>
      <w:spacing w:line="566" w:lineRule="exact"/>
      <w:ind w:hanging="110"/>
      <w:jc w:val="both"/>
    </w:pPr>
    <w:rPr>
      <w:rFonts w:ascii="Times New Roman" w:hAnsi="Times New Roman"/>
      <w:sz w:val="24"/>
      <w:szCs w:val="24"/>
      <w:lang w:val="ru-RU"/>
    </w:rPr>
  </w:style>
  <w:style w:type="paragraph" w:customStyle="1" w:styleId="475">
    <w:name w:val="Style18"/>
    <w:basedOn w:val="1"/>
    <w:qFormat/>
    <w:uiPriority w:val="0"/>
    <w:pPr>
      <w:widowControl w:val="0"/>
      <w:autoSpaceDE w:val="0"/>
      <w:autoSpaceDN w:val="0"/>
      <w:adjustRightInd w:val="0"/>
      <w:spacing w:line="277" w:lineRule="exact"/>
    </w:pPr>
    <w:rPr>
      <w:rFonts w:ascii="Times New Roman" w:hAnsi="Times New Roman"/>
      <w:sz w:val="24"/>
      <w:szCs w:val="24"/>
      <w:lang w:val="ru-RU"/>
    </w:rPr>
  </w:style>
  <w:style w:type="paragraph" w:customStyle="1" w:styleId="476">
    <w:name w:val="Style30"/>
    <w:basedOn w:val="1"/>
    <w:qFormat/>
    <w:uiPriority w:val="0"/>
    <w:pPr>
      <w:widowControl w:val="0"/>
      <w:autoSpaceDE w:val="0"/>
      <w:autoSpaceDN w:val="0"/>
      <w:adjustRightInd w:val="0"/>
    </w:pPr>
    <w:rPr>
      <w:rFonts w:ascii="Times New Roman" w:hAnsi="Times New Roman"/>
      <w:sz w:val="24"/>
      <w:szCs w:val="24"/>
      <w:lang w:val="ru-RU"/>
    </w:rPr>
  </w:style>
  <w:style w:type="paragraph" w:customStyle="1" w:styleId="477">
    <w:name w:val="Style31"/>
    <w:basedOn w:val="1"/>
    <w:qFormat/>
    <w:uiPriority w:val="0"/>
    <w:pPr>
      <w:widowControl w:val="0"/>
      <w:autoSpaceDE w:val="0"/>
      <w:autoSpaceDN w:val="0"/>
      <w:adjustRightInd w:val="0"/>
    </w:pPr>
    <w:rPr>
      <w:rFonts w:ascii="Times New Roman" w:hAnsi="Times New Roman"/>
      <w:sz w:val="24"/>
      <w:szCs w:val="24"/>
      <w:lang w:val="ru-RU"/>
    </w:rPr>
  </w:style>
  <w:style w:type="character" w:customStyle="1" w:styleId="478">
    <w:name w:val="Font Style87"/>
    <w:basedOn w:val="11"/>
    <w:qFormat/>
    <w:uiPriority w:val="0"/>
    <w:rPr>
      <w:rFonts w:ascii="Times New Roman" w:hAnsi="Times New Roman" w:cs="Times New Roman"/>
      <w:b/>
      <w:bCs/>
      <w:spacing w:val="-10"/>
      <w:sz w:val="28"/>
      <w:szCs w:val="28"/>
    </w:rPr>
  </w:style>
  <w:style w:type="paragraph" w:customStyle="1" w:styleId="479">
    <w:name w:val="Style14"/>
    <w:basedOn w:val="1"/>
    <w:qFormat/>
    <w:uiPriority w:val="0"/>
    <w:pPr>
      <w:widowControl w:val="0"/>
      <w:autoSpaceDE w:val="0"/>
      <w:autoSpaceDN w:val="0"/>
      <w:adjustRightInd w:val="0"/>
    </w:pPr>
    <w:rPr>
      <w:rFonts w:ascii="Times New Roman" w:hAnsi="Times New Roman"/>
      <w:sz w:val="24"/>
      <w:szCs w:val="24"/>
      <w:lang w:val="ru-RU"/>
    </w:rPr>
  </w:style>
  <w:style w:type="paragraph" w:customStyle="1" w:styleId="480">
    <w:name w:val="Style32"/>
    <w:basedOn w:val="1"/>
    <w:qFormat/>
    <w:uiPriority w:val="0"/>
    <w:pPr>
      <w:widowControl w:val="0"/>
      <w:autoSpaceDE w:val="0"/>
      <w:autoSpaceDN w:val="0"/>
      <w:adjustRightInd w:val="0"/>
      <w:spacing w:line="235" w:lineRule="exact"/>
    </w:pPr>
    <w:rPr>
      <w:rFonts w:ascii="Times New Roman" w:hAnsi="Times New Roman"/>
      <w:sz w:val="24"/>
      <w:szCs w:val="24"/>
      <w:lang w:val="ru-RU"/>
    </w:rPr>
  </w:style>
  <w:style w:type="paragraph" w:customStyle="1" w:styleId="481">
    <w:name w:val="Style33"/>
    <w:basedOn w:val="1"/>
    <w:qFormat/>
    <w:uiPriority w:val="0"/>
    <w:pPr>
      <w:widowControl w:val="0"/>
      <w:autoSpaceDE w:val="0"/>
      <w:autoSpaceDN w:val="0"/>
      <w:adjustRightInd w:val="0"/>
      <w:spacing w:line="233" w:lineRule="exact"/>
      <w:ind w:firstLine="202"/>
    </w:pPr>
    <w:rPr>
      <w:rFonts w:ascii="Times New Roman" w:hAnsi="Times New Roman"/>
      <w:sz w:val="24"/>
      <w:szCs w:val="24"/>
      <w:lang w:val="ru-RU"/>
    </w:rPr>
  </w:style>
  <w:style w:type="paragraph" w:customStyle="1" w:styleId="482">
    <w:name w:val="Style36"/>
    <w:basedOn w:val="1"/>
    <w:qFormat/>
    <w:uiPriority w:val="0"/>
    <w:pPr>
      <w:widowControl w:val="0"/>
      <w:autoSpaceDE w:val="0"/>
      <w:autoSpaceDN w:val="0"/>
      <w:adjustRightInd w:val="0"/>
    </w:pPr>
    <w:rPr>
      <w:rFonts w:ascii="Times New Roman" w:hAnsi="Times New Roman"/>
      <w:sz w:val="24"/>
      <w:szCs w:val="24"/>
      <w:lang w:val="ru-RU"/>
    </w:rPr>
  </w:style>
  <w:style w:type="character" w:customStyle="1" w:styleId="483">
    <w:name w:val="Font Style88"/>
    <w:basedOn w:val="11"/>
    <w:qFormat/>
    <w:uiPriority w:val="0"/>
    <w:rPr>
      <w:rFonts w:ascii="Lucida Sans Unicode" w:hAnsi="Lucida Sans Unicode" w:cs="Lucida Sans Unicode"/>
      <w:i/>
      <w:iCs/>
      <w:spacing w:val="40"/>
      <w:sz w:val="20"/>
      <w:szCs w:val="20"/>
    </w:rPr>
  </w:style>
  <w:style w:type="character" w:customStyle="1" w:styleId="484">
    <w:name w:val="Font Style89"/>
    <w:basedOn w:val="11"/>
    <w:qFormat/>
    <w:uiPriority w:val="0"/>
    <w:rPr>
      <w:rFonts w:ascii="Georgia" w:hAnsi="Georgia" w:cs="Georgia"/>
      <w:b/>
      <w:bCs/>
      <w:sz w:val="38"/>
      <w:szCs w:val="38"/>
    </w:rPr>
  </w:style>
  <w:style w:type="character" w:customStyle="1" w:styleId="485">
    <w:name w:val="Font Style90"/>
    <w:basedOn w:val="11"/>
    <w:qFormat/>
    <w:uiPriority w:val="0"/>
    <w:rPr>
      <w:rFonts w:ascii="Times New Roman" w:hAnsi="Times New Roman" w:cs="Times New Roman"/>
      <w:sz w:val="36"/>
      <w:szCs w:val="36"/>
    </w:rPr>
  </w:style>
  <w:style w:type="character" w:customStyle="1" w:styleId="486">
    <w:name w:val="Font Style107"/>
    <w:basedOn w:val="11"/>
    <w:qFormat/>
    <w:uiPriority w:val="0"/>
    <w:rPr>
      <w:rFonts w:ascii="Times New Roman" w:hAnsi="Times New Roman" w:cs="Times New Roman"/>
      <w:sz w:val="10"/>
      <w:szCs w:val="10"/>
    </w:rPr>
  </w:style>
  <w:style w:type="paragraph" w:customStyle="1" w:styleId="487">
    <w:name w:val="Style42"/>
    <w:basedOn w:val="1"/>
    <w:qFormat/>
    <w:uiPriority w:val="0"/>
    <w:pPr>
      <w:widowControl w:val="0"/>
      <w:autoSpaceDE w:val="0"/>
      <w:autoSpaceDN w:val="0"/>
      <w:adjustRightInd w:val="0"/>
      <w:spacing w:line="276" w:lineRule="exact"/>
      <w:ind w:firstLine="120"/>
    </w:pPr>
    <w:rPr>
      <w:rFonts w:ascii="Times New Roman" w:hAnsi="Times New Roman"/>
      <w:sz w:val="24"/>
      <w:szCs w:val="24"/>
      <w:lang w:val="ru-RU"/>
    </w:rPr>
  </w:style>
  <w:style w:type="paragraph" w:customStyle="1" w:styleId="488">
    <w:name w:val="Style46"/>
    <w:basedOn w:val="1"/>
    <w:qFormat/>
    <w:uiPriority w:val="0"/>
    <w:pPr>
      <w:widowControl w:val="0"/>
      <w:autoSpaceDE w:val="0"/>
      <w:autoSpaceDN w:val="0"/>
      <w:adjustRightInd w:val="0"/>
      <w:spacing w:line="283" w:lineRule="exact"/>
      <w:jc w:val="both"/>
    </w:pPr>
    <w:rPr>
      <w:rFonts w:ascii="Times New Roman" w:hAnsi="Times New Roman"/>
      <w:sz w:val="24"/>
      <w:szCs w:val="24"/>
      <w:lang w:val="ru-RU"/>
    </w:rPr>
  </w:style>
  <w:style w:type="paragraph" w:customStyle="1" w:styleId="489">
    <w:name w:val="Style44"/>
    <w:basedOn w:val="1"/>
    <w:qFormat/>
    <w:uiPriority w:val="0"/>
    <w:pPr>
      <w:widowControl w:val="0"/>
      <w:autoSpaceDE w:val="0"/>
      <w:autoSpaceDN w:val="0"/>
      <w:adjustRightInd w:val="0"/>
      <w:spacing w:line="278" w:lineRule="exact"/>
    </w:pPr>
    <w:rPr>
      <w:rFonts w:ascii="Times New Roman" w:hAnsi="Times New Roman"/>
      <w:sz w:val="24"/>
      <w:szCs w:val="24"/>
      <w:lang w:val="ru-RU"/>
    </w:rPr>
  </w:style>
  <w:style w:type="paragraph" w:customStyle="1" w:styleId="490">
    <w:name w:val="Style39"/>
    <w:basedOn w:val="1"/>
    <w:qFormat/>
    <w:uiPriority w:val="0"/>
    <w:pPr>
      <w:widowControl w:val="0"/>
      <w:autoSpaceDE w:val="0"/>
      <w:autoSpaceDN w:val="0"/>
      <w:adjustRightInd w:val="0"/>
      <w:spacing w:line="566" w:lineRule="exact"/>
    </w:pPr>
    <w:rPr>
      <w:rFonts w:ascii="Times New Roman" w:hAnsi="Times New Roman"/>
      <w:sz w:val="24"/>
      <w:szCs w:val="24"/>
      <w:lang w:val="ru-RU"/>
    </w:rPr>
  </w:style>
  <w:style w:type="paragraph" w:customStyle="1" w:styleId="491">
    <w:name w:val="Style50"/>
    <w:basedOn w:val="1"/>
    <w:qFormat/>
    <w:uiPriority w:val="0"/>
    <w:pPr>
      <w:widowControl w:val="0"/>
      <w:autoSpaceDE w:val="0"/>
      <w:autoSpaceDN w:val="0"/>
      <w:adjustRightInd w:val="0"/>
      <w:spacing w:line="274" w:lineRule="exact"/>
      <w:ind w:firstLine="245"/>
      <w:jc w:val="both"/>
    </w:pPr>
    <w:rPr>
      <w:rFonts w:ascii="Times New Roman" w:hAnsi="Times New Roman"/>
      <w:sz w:val="24"/>
      <w:szCs w:val="24"/>
      <w:lang w:val="ru-RU"/>
    </w:rPr>
  </w:style>
  <w:style w:type="paragraph" w:customStyle="1" w:styleId="492">
    <w:name w:val="Style48"/>
    <w:basedOn w:val="1"/>
    <w:qFormat/>
    <w:uiPriority w:val="0"/>
    <w:pPr>
      <w:widowControl w:val="0"/>
      <w:autoSpaceDE w:val="0"/>
      <w:autoSpaceDN w:val="0"/>
      <w:adjustRightInd w:val="0"/>
      <w:spacing w:line="283" w:lineRule="exact"/>
    </w:pPr>
    <w:rPr>
      <w:rFonts w:ascii="Times New Roman" w:hAnsi="Times New Roman"/>
      <w:sz w:val="24"/>
      <w:szCs w:val="24"/>
      <w:lang w:val="ru-RU"/>
    </w:rPr>
  </w:style>
  <w:style w:type="paragraph" w:customStyle="1" w:styleId="493">
    <w:name w:val="Style51"/>
    <w:basedOn w:val="1"/>
    <w:qFormat/>
    <w:uiPriority w:val="0"/>
    <w:pPr>
      <w:widowControl w:val="0"/>
      <w:autoSpaceDE w:val="0"/>
      <w:autoSpaceDN w:val="0"/>
      <w:adjustRightInd w:val="0"/>
    </w:pPr>
    <w:rPr>
      <w:rFonts w:ascii="Times New Roman" w:hAnsi="Times New Roman"/>
      <w:sz w:val="24"/>
      <w:szCs w:val="24"/>
      <w:lang w:val="ru-RU"/>
    </w:rPr>
  </w:style>
  <w:style w:type="paragraph" w:customStyle="1" w:styleId="494">
    <w:name w:val="Style68"/>
    <w:basedOn w:val="1"/>
    <w:qFormat/>
    <w:uiPriority w:val="0"/>
    <w:pPr>
      <w:widowControl w:val="0"/>
      <w:autoSpaceDE w:val="0"/>
      <w:autoSpaceDN w:val="0"/>
      <w:adjustRightInd w:val="0"/>
      <w:spacing w:line="278" w:lineRule="exact"/>
      <w:ind w:firstLine="115"/>
    </w:pPr>
    <w:rPr>
      <w:rFonts w:ascii="Times New Roman" w:hAnsi="Times New Roman"/>
      <w:sz w:val="24"/>
      <w:szCs w:val="24"/>
      <w:lang w:val="ru-RU"/>
    </w:rPr>
  </w:style>
  <w:style w:type="character" w:customStyle="1" w:styleId="495">
    <w:name w:val="Font Style93"/>
    <w:basedOn w:val="11"/>
    <w:qFormat/>
    <w:uiPriority w:val="0"/>
    <w:rPr>
      <w:rFonts w:ascii="Times New Roman" w:hAnsi="Times New Roman" w:cs="Times New Roman"/>
      <w:sz w:val="14"/>
      <w:szCs w:val="14"/>
    </w:rPr>
  </w:style>
  <w:style w:type="paragraph" w:customStyle="1" w:styleId="496">
    <w:name w:val="Style3"/>
    <w:basedOn w:val="1"/>
    <w:qFormat/>
    <w:uiPriority w:val="0"/>
    <w:pPr>
      <w:widowControl w:val="0"/>
      <w:autoSpaceDE w:val="0"/>
      <w:autoSpaceDN w:val="0"/>
      <w:adjustRightInd w:val="0"/>
    </w:pPr>
    <w:rPr>
      <w:rFonts w:ascii="Times New Roman" w:hAnsi="Times New Roman"/>
      <w:sz w:val="24"/>
      <w:szCs w:val="24"/>
      <w:lang w:val="ru-RU"/>
    </w:rPr>
  </w:style>
  <w:style w:type="paragraph" w:customStyle="1" w:styleId="497">
    <w:name w:val="Style59"/>
    <w:basedOn w:val="1"/>
    <w:qFormat/>
    <w:uiPriority w:val="0"/>
    <w:pPr>
      <w:widowControl w:val="0"/>
      <w:autoSpaceDE w:val="0"/>
      <w:autoSpaceDN w:val="0"/>
      <w:adjustRightInd w:val="0"/>
    </w:pPr>
    <w:rPr>
      <w:rFonts w:ascii="Times New Roman" w:hAnsi="Times New Roman"/>
      <w:sz w:val="24"/>
      <w:szCs w:val="24"/>
      <w:lang w:val="ru-RU"/>
    </w:rPr>
  </w:style>
  <w:style w:type="paragraph" w:customStyle="1" w:styleId="498">
    <w:name w:val="Style64"/>
    <w:basedOn w:val="1"/>
    <w:qFormat/>
    <w:uiPriority w:val="0"/>
    <w:pPr>
      <w:widowControl w:val="0"/>
      <w:autoSpaceDE w:val="0"/>
      <w:autoSpaceDN w:val="0"/>
      <w:adjustRightInd w:val="0"/>
    </w:pPr>
    <w:rPr>
      <w:rFonts w:ascii="Times New Roman" w:hAnsi="Times New Roman"/>
      <w:sz w:val="24"/>
      <w:szCs w:val="24"/>
      <w:lang w:val="ru-RU"/>
    </w:rPr>
  </w:style>
  <w:style w:type="character" w:customStyle="1" w:styleId="499">
    <w:name w:val="Font Style91"/>
    <w:basedOn w:val="11"/>
    <w:qFormat/>
    <w:uiPriority w:val="0"/>
    <w:rPr>
      <w:rFonts w:ascii="Bookman Old Style" w:hAnsi="Bookman Old Style" w:cs="Bookman Old Style"/>
      <w:b/>
      <w:bCs/>
      <w:sz w:val="24"/>
      <w:szCs w:val="24"/>
    </w:rPr>
  </w:style>
  <w:style w:type="character" w:customStyle="1" w:styleId="500">
    <w:name w:val="Font Style92"/>
    <w:basedOn w:val="11"/>
    <w:qFormat/>
    <w:uiPriority w:val="0"/>
    <w:rPr>
      <w:rFonts w:ascii="Times New Roman" w:hAnsi="Times New Roman" w:cs="Times New Roman"/>
      <w:b/>
      <w:bCs/>
      <w:sz w:val="16"/>
      <w:szCs w:val="16"/>
    </w:rPr>
  </w:style>
  <w:style w:type="character" w:customStyle="1" w:styleId="501">
    <w:name w:val="Font Style77"/>
    <w:basedOn w:val="11"/>
    <w:qFormat/>
    <w:uiPriority w:val="0"/>
    <w:rPr>
      <w:rFonts w:ascii="Times New Roman" w:hAnsi="Times New Roman" w:cs="Times New Roman"/>
      <w:b/>
      <w:bCs/>
      <w:spacing w:val="-30"/>
      <w:sz w:val="34"/>
      <w:szCs w:val="34"/>
    </w:rPr>
  </w:style>
  <w:style w:type="paragraph" w:customStyle="1" w:styleId="502">
    <w:name w:val="Style10"/>
    <w:basedOn w:val="1"/>
    <w:qFormat/>
    <w:uiPriority w:val="0"/>
    <w:pPr>
      <w:widowControl w:val="0"/>
      <w:autoSpaceDE w:val="0"/>
      <w:autoSpaceDN w:val="0"/>
      <w:adjustRightInd w:val="0"/>
    </w:pPr>
    <w:rPr>
      <w:rFonts w:ascii="Times New Roman" w:hAnsi="Times New Roman"/>
      <w:sz w:val="24"/>
      <w:szCs w:val="24"/>
      <w:lang w:val="ru-RU"/>
    </w:rPr>
  </w:style>
  <w:style w:type="paragraph" w:customStyle="1" w:styleId="503">
    <w:name w:val="Style55"/>
    <w:basedOn w:val="1"/>
    <w:qFormat/>
    <w:uiPriority w:val="0"/>
    <w:pPr>
      <w:widowControl w:val="0"/>
      <w:autoSpaceDE w:val="0"/>
      <w:autoSpaceDN w:val="0"/>
      <w:adjustRightInd w:val="0"/>
    </w:pPr>
    <w:rPr>
      <w:rFonts w:ascii="Times New Roman" w:hAnsi="Times New Roman"/>
      <w:sz w:val="24"/>
      <w:szCs w:val="24"/>
      <w:lang w:val="ru-RU"/>
    </w:rPr>
  </w:style>
  <w:style w:type="paragraph" w:customStyle="1" w:styleId="504">
    <w:name w:val="Style71"/>
    <w:basedOn w:val="1"/>
    <w:qFormat/>
    <w:uiPriority w:val="0"/>
    <w:pPr>
      <w:widowControl w:val="0"/>
      <w:autoSpaceDE w:val="0"/>
      <w:autoSpaceDN w:val="0"/>
      <w:adjustRightInd w:val="0"/>
    </w:pPr>
    <w:rPr>
      <w:rFonts w:ascii="Times New Roman" w:hAnsi="Times New Roman"/>
      <w:sz w:val="24"/>
      <w:szCs w:val="24"/>
      <w:lang w:val="ru-RU"/>
    </w:rPr>
  </w:style>
  <w:style w:type="character" w:customStyle="1" w:styleId="505">
    <w:name w:val="Font Style94"/>
    <w:basedOn w:val="11"/>
    <w:qFormat/>
    <w:uiPriority w:val="0"/>
    <w:rPr>
      <w:rFonts w:ascii="Franklin Gothic Medium" w:hAnsi="Franklin Gothic Medium" w:cs="Franklin Gothic Medium"/>
      <w:sz w:val="18"/>
      <w:szCs w:val="18"/>
    </w:rPr>
  </w:style>
  <w:style w:type="character" w:customStyle="1" w:styleId="506">
    <w:name w:val="Font Style95"/>
    <w:basedOn w:val="11"/>
    <w:qFormat/>
    <w:uiPriority w:val="0"/>
    <w:rPr>
      <w:rFonts w:ascii="Book Antiqua" w:hAnsi="Book Antiqua" w:cs="Book Antiqua"/>
      <w:b/>
      <w:bCs/>
      <w:sz w:val="20"/>
      <w:szCs w:val="20"/>
    </w:rPr>
  </w:style>
  <w:style w:type="paragraph" w:customStyle="1" w:styleId="507">
    <w:name w:val="Style4"/>
    <w:basedOn w:val="1"/>
    <w:qFormat/>
    <w:uiPriority w:val="0"/>
    <w:pPr>
      <w:widowControl w:val="0"/>
      <w:autoSpaceDE w:val="0"/>
      <w:autoSpaceDN w:val="0"/>
      <w:adjustRightInd w:val="0"/>
      <w:spacing w:line="274" w:lineRule="exact"/>
      <w:jc w:val="center"/>
    </w:pPr>
    <w:rPr>
      <w:rFonts w:ascii="Times New Roman" w:hAnsi="Times New Roman"/>
      <w:sz w:val="24"/>
      <w:szCs w:val="24"/>
      <w:lang w:val="ru-RU"/>
    </w:rPr>
  </w:style>
  <w:style w:type="paragraph" w:customStyle="1" w:styleId="508">
    <w:name w:val="Style15"/>
    <w:basedOn w:val="1"/>
    <w:qFormat/>
    <w:uiPriority w:val="0"/>
    <w:pPr>
      <w:widowControl w:val="0"/>
      <w:autoSpaceDE w:val="0"/>
      <w:autoSpaceDN w:val="0"/>
      <w:adjustRightInd w:val="0"/>
    </w:pPr>
    <w:rPr>
      <w:rFonts w:ascii="Times New Roman" w:hAnsi="Times New Roman"/>
      <w:sz w:val="24"/>
      <w:szCs w:val="24"/>
      <w:lang w:val="ru-RU"/>
    </w:rPr>
  </w:style>
  <w:style w:type="paragraph" w:customStyle="1" w:styleId="509">
    <w:name w:val="Style28"/>
    <w:basedOn w:val="1"/>
    <w:qFormat/>
    <w:uiPriority w:val="0"/>
    <w:pPr>
      <w:widowControl w:val="0"/>
      <w:autoSpaceDE w:val="0"/>
      <w:autoSpaceDN w:val="0"/>
      <w:adjustRightInd w:val="0"/>
    </w:pPr>
    <w:rPr>
      <w:rFonts w:ascii="Times New Roman" w:hAnsi="Times New Roman"/>
      <w:sz w:val="24"/>
      <w:szCs w:val="24"/>
      <w:lang w:val="ru-RU"/>
    </w:rPr>
  </w:style>
  <w:style w:type="paragraph" w:customStyle="1" w:styleId="510">
    <w:name w:val="Style35"/>
    <w:basedOn w:val="1"/>
    <w:qFormat/>
    <w:uiPriority w:val="0"/>
    <w:pPr>
      <w:widowControl w:val="0"/>
      <w:autoSpaceDE w:val="0"/>
      <w:autoSpaceDN w:val="0"/>
      <w:adjustRightInd w:val="0"/>
    </w:pPr>
    <w:rPr>
      <w:rFonts w:ascii="Times New Roman" w:hAnsi="Times New Roman"/>
      <w:sz w:val="24"/>
      <w:szCs w:val="24"/>
      <w:lang w:val="ru-RU"/>
    </w:rPr>
  </w:style>
  <w:style w:type="paragraph" w:customStyle="1" w:styleId="511">
    <w:name w:val="Style41"/>
    <w:basedOn w:val="1"/>
    <w:qFormat/>
    <w:uiPriority w:val="0"/>
    <w:pPr>
      <w:widowControl w:val="0"/>
      <w:autoSpaceDE w:val="0"/>
      <w:autoSpaceDN w:val="0"/>
      <w:adjustRightInd w:val="0"/>
    </w:pPr>
    <w:rPr>
      <w:rFonts w:ascii="Times New Roman" w:hAnsi="Times New Roman"/>
      <w:sz w:val="24"/>
      <w:szCs w:val="24"/>
      <w:lang w:val="ru-RU"/>
    </w:rPr>
  </w:style>
  <w:style w:type="paragraph" w:customStyle="1" w:styleId="512">
    <w:name w:val="Style43"/>
    <w:basedOn w:val="1"/>
    <w:qFormat/>
    <w:uiPriority w:val="0"/>
    <w:pPr>
      <w:widowControl w:val="0"/>
      <w:autoSpaceDE w:val="0"/>
      <w:autoSpaceDN w:val="0"/>
      <w:adjustRightInd w:val="0"/>
    </w:pPr>
    <w:rPr>
      <w:rFonts w:ascii="Times New Roman" w:hAnsi="Times New Roman"/>
      <w:sz w:val="24"/>
      <w:szCs w:val="24"/>
      <w:lang w:val="ru-RU"/>
    </w:rPr>
  </w:style>
  <w:style w:type="paragraph" w:customStyle="1" w:styleId="513">
    <w:name w:val="Style45"/>
    <w:basedOn w:val="1"/>
    <w:qFormat/>
    <w:uiPriority w:val="0"/>
    <w:pPr>
      <w:widowControl w:val="0"/>
      <w:autoSpaceDE w:val="0"/>
      <w:autoSpaceDN w:val="0"/>
      <w:adjustRightInd w:val="0"/>
    </w:pPr>
    <w:rPr>
      <w:rFonts w:ascii="Times New Roman" w:hAnsi="Times New Roman"/>
      <w:sz w:val="24"/>
      <w:szCs w:val="24"/>
      <w:lang w:val="ru-RU"/>
    </w:rPr>
  </w:style>
  <w:style w:type="paragraph" w:customStyle="1" w:styleId="514">
    <w:name w:val="Style49"/>
    <w:basedOn w:val="1"/>
    <w:qFormat/>
    <w:uiPriority w:val="0"/>
    <w:pPr>
      <w:widowControl w:val="0"/>
      <w:autoSpaceDE w:val="0"/>
      <w:autoSpaceDN w:val="0"/>
      <w:adjustRightInd w:val="0"/>
    </w:pPr>
    <w:rPr>
      <w:rFonts w:ascii="Times New Roman" w:hAnsi="Times New Roman"/>
      <w:sz w:val="24"/>
      <w:szCs w:val="24"/>
      <w:lang w:val="ru-RU"/>
    </w:rPr>
  </w:style>
  <w:style w:type="paragraph" w:customStyle="1" w:styleId="515">
    <w:name w:val="Style60"/>
    <w:basedOn w:val="1"/>
    <w:qFormat/>
    <w:uiPriority w:val="0"/>
    <w:pPr>
      <w:widowControl w:val="0"/>
      <w:autoSpaceDE w:val="0"/>
      <w:autoSpaceDN w:val="0"/>
      <w:adjustRightInd w:val="0"/>
    </w:pPr>
    <w:rPr>
      <w:rFonts w:ascii="Times New Roman" w:hAnsi="Times New Roman"/>
      <w:sz w:val="24"/>
      <w:szCs w:val="24"/>
      <w:lang w:val="ru-RU"/>
    </w:rPr>
  </w:style>
  <w:style w:type="paragraph" w:customStyle="1" w:styleId="516">
    <w:name w:val="Style61"/>
    <w:basedOn w:val="1"/>
    <w:qFormat/>
    <w:uiPriority w:val="0"/>
    <w:pPr>
      <w:widowControl w:val="0"/>
      <w:autoSpaceDE w:val="0"/>
      <w:autoSpaceDN w:val="0"/>
      <w:adjustRightInd w:val="0"/>
    </w:pPr>
    <w:rPr>
      <w:rFonts w:ascii="Times New Roman" w:hAnsi="Times New Roman"/>
      <w:sz w:val="24"/>
      <w:szCs w:val="24"/>
      <w:lang w:val="ru-RU"/>
    </w:rPr>
  </w:style>
  <w:style w:type="character" w:customStyle="1" w:styleId="517">
    <w:name w:val="Font Style80"/>
    <w:basedOn w:val="11"/>
    <w:qFormat/>
    <w:uiPriority w:val="0"/>
    <w:rPr>
      <w:rFonts w:ascii="Times New Roman" w:hAnsi="Times New Roman" w:cs="Times New Roman"/>
      <w:b/>
      <w:bCs/>
      <w:sz w:val="20"/>
      <w:szCs w:val="20"/>
    </w:rPr>
  </w:style>
  <w:style w:type="character" w:customStyle="1" w:styleId="518">
    <w:name w:val="Font Style96"/>
    <w:basedOn w:val="11"/>
    <w:qFormat/>
    <w:uiPriority w:val="0"/>
    <w:rPr>
      <w:rFonts w:ascii="Times New Roman" w:hAnsi="Times New Roman" w:cs="Times New Roman"/>
      <w:spacing w:val="-10"/>
      <w:sz w:val="26"/>
      <w:szCs w:val="26"/>
    </w:rPr>
  </w:style>
  <w:style w:type="character" w:customStyle="1" w:styleId="519">
    <w:name w:val="Font Style97"/>
    <w:basedOn w:val="11"/>
    <w:qFormat/>
    <w:uiPriority w:val="0"/>
    <w:rPr>
      <w:rFonts w:ascii="Times New Roman" w:hAnsi="Times New Roman" w:cs="Times New Roman"/>
      <w:b/>
      <w:bCs/>
      <w:sz w:val="16"/>
      <w:szCs w:val="16"/>
    </w:rPr>
  </w:style>
  <w:style w:type="character" w:customStyle="1" w:styleId="520">
    <w:name w:val="Font Style98"/>
    <w:basedOn w:val="11"/>
    <w:qFormat/>
    <w:uiPriority w:val="0"/>
    <w:rPr>
      <w:rFonts w:ascii="Palatino Linotype" w:hAnsi="Palatino Linotype" w:cs="Palatino Linotype"/>
      <w:b/>
      <w:bCs/>
      <w:i/>
      <w:iCs/>
      <w:spacing w:val="10"/>
      <w:sz w:val="18"/>
      <w:szCs w:val="18"/>
    </w:rPr>
  </w:style>
  <w:style w:type="character" w:customStyle="1" w:styleId="521">
    <w:name w:val="Font Style99"/>
    <w:basedOn w:val="11"/>
    <w:qFormat/>
    <w:uiPriority w:val="0"/>
    <w:rPr>
      <w:rFonts w:ascii="Times New Roman" w:hAnsi="Times New Roman" w:cs="Times New Roman"/>
      <w:sz w:val="10"/>
      <w:szCs w:val="10"/>
    </w:rPr>
  </w:style>
  <w:style w:type="character" w:customStyle="1" w:styleId="522">
    <w:name w:val="Font Style100"/>
    <w:basedOn w:val="11"/>
    <w:qFormat/>
    <w:uiPriority w:val="0"/>
    <w:rPr>
      <w:rFonts w:ascii="Book Antiqua" w:hAnsi="Book Antiqua" w:cs="Book Antiqua"/>
      <w:b/>
      <w:bCs/>
      <w:sz w:val="16"/>
      <w:szCs w:val="16"/>
    </w:rPr>
  </w:style>
  <w:style w:type="character" w:customStyle="1" w:styleId="523">
    <w:name w:val="Font Style101"/>
    <w:basedOn w:val="11"/>
    <w:qFormat/>
    <w:uiPriority w:val="0"/>
    <w:rPr>
      <w:rFonts w:ascii="Book Antiqua" w:hAnsi="Book Antiqua" w:cs="Book Antiqua"/>
      <w:b/>
      <w:bCs/>
      <w:sz w:val="20"/>
      <w:szCs w:val="20"/>
    </w:rPr>
  </w:style>
  <w:style w:type="character" w:customStyle="1" w:styleId="524">
    <w:name w:val="Font Style102"/>
    <w:basedOn w:val="11"/>
    <w:qFormat/>
    <w:uiPriority w:val="0"/>
    <w:rPr>
      <w:rFonts w:ascii="Lucida Sans Unicode" w:hAnsi="Lucida Sans Unicode" w:cs="Lucida Sans Unicode"/>
      <w:sz w:val="24"/>
      <w:szCs w:val="24"/>
    </w:rPr>
  </w:style>
  <w:style w:type="character" w:customStyle="1" w:styleId="525">
    <w:name w:val="Font Style103"/>
    <w:basedOn w:val="11"/>
    <w:qFormat/>
    <w:uiPriority w:val="0"/>
    <w:rPr>
      <w:rFonts w:ascii="Times New Roman" w:hAnsi="Times New Roman" w:cs="Times New Roman"/>
      <w:sz w:val="22"/>
      <w:szCs w:val="22"/>
    </w:rPr>
  </w:style>
  <w:style w:type="character" w:customStyle="1" w:styleId="526">
    <w:name w:val="Font Style104"/>
    <w:basedOn w:val="11"/>
    <w:qFormat/>
    <w:uiPriority w:val="0"/>
    <w:rPr>
      <w:rFonts w:ascii="Times New Roman" w:hAnsi="Times New Roman" w:cs="Times New Roman"/>
      <w:b/>
      <w:bCs/>
      <w:sz w:val="22"/>
      <w:szCs w:val="22"/>
    </w:rPr>
  </w:style>
  <w:style w:type="character" w:customStyle="1" w:styleId="527">
    <w:name w:val="Font Style105"/>
    <w:basedOn w:val="11"/>
    <w:qFormat/>
    <w:uiPriority w:val="0"/>
    <w:rPr>
      <w:rFonts w:ascii="Georgia" w:hAnsi="Georgia" w:cs="Georgia"/>
      <w:b/>
      <w:bCs/>
      <w:sz w:val="14"/>
      <w:szCs w:val="14"/>
    </w:rPr>
  </w:style>
  <w:style w:type="paragraph" w:customStyle="1" w:styleId="528">
    <w:name w:val="Style54"/>
    <w:basedOn w:val="1"/>
    <w:qFormat/>
    <w:uiPriority w:val="0"/>
    <w:pPr>
      <w:widowControl w:val="0"/>
      <w:autoSpaceDE w:val="0"/>
      <w:autoSpaceDN w:val="0"/>
      <w:adjustRightInd w:val="0"/>
    </w:pPr>
    <w:rPr>
      <w:rFonts w:ascii="Times New Roman" w:hAnsi="Times New Roman"/>
      <w:sz w:val="24"/>
      <w:szCs w:val="24"/>
      <w:lang w:val="ru-RU"/>
    </w:rPr>
  </w:style>
  <w:style w:type="character" w:customStyle="1" w:styleId="529">
    <w:name w:val="Font Style108"/>
    <w:basedOn w:val="11"/>
    <w:qFormat/>
    <w:uiPriority w:val="0"/>
    <w:rPr>
      <w:rFonts w:ascii="Times New Roman" w:hAnsi="Times New Roman" w:cs="Times New Roman"/>
      <w:sz w:val="24"/>
      <w:szCs w:val="24"/>
    </w:rPr>
  </w:style>
  <w:style w:type="paragraph" w:customStyle="1" w:styleId="530">
    <w:name w:val="Style57"/>
    <w:basedOn w:val="1"/>
    <w:qFormat/>
    <w:uiPriority w:val="0"/>
    <w:pPr>
      <w:widowControl w:val="0"/>
      <w:autoSpaceDE w:val="0"/>
      <w:autoSpaceDN w:val="0"/>
      <w:adjustRightInd w:val="0"/>
    </w:pPr>
    <w:rPr>
      <w:rFonts w:ascii="Times New Roman" w:hAnsi="Times New Roman"/>
      <w:sz w:val="24"/>
      <w:szCs w:val="24"/>
      <w:lang w:val="ru-RU"/>
    </w:rPr>
  </w:style>
  <w:style w:type="paragraph" w:customStyle="1" w:styleId="531">
    <w:name w:val="Style63"/>
    <w:basedOn w:val="1"/>
    <w:qFormat/>
    <w:uiPriority w:val="0"/>
    <w:pPr>
      <w:widowControl w:val="0"/>
      <w:autoSpaceDE w:val="0"/>
      <w:autoSpaceDN w:val="0"/>
      <w:adjustRightInd w:val="0"/>
      <w:spacing w:line="101" w:lineRule="exact"/>
    </w:pPr>
    <w:rPr>
      <w:rFonts w:ascii="Times New Roman" w:hAnsi="Times New Roman"/>
      <w:sz w:val="24"/>
      <w:szCs w:val="24"/>
      <w:lang w:val="ru-RU"/>
    </w:rPr>
  </w:style>
  <w:style w:type="character" w:customStyle="1" w:styleId="532">
    <w:name w:val="Font Style76"/>
    <w:basedOn w:val="11"/>
    <w:qFormat/>
    <w:uiPriority w:val="0"/>
    <w:rPr>
      <w:rFonts w:ascii="Times New Roman" w:hAnsi="Times New Roman" w:cs="Times New Roman"/>
      <w:i/>
      <w:iCs/>
      <w:sz w:val="24"/>
      <w:szCs w:val="24"/>
    </w:rPr>
  </w:style>
  <w:style w:type="character" w:customStyle="1" w:styleId="533">
    <w:name w:val="Font Style109"/>
    <w:basedOn w:val="11"/>
    <w:qFormat/>
    <w:uiPriority w:val="0"/>
    <w:rPr>
      <w:rFonts w:ascii="Times New Roman" w:hAnsi="Times New Roman" w:cs="Times New Roman"/>
      <w:b/>
      <w:bCs/>
      <w:sz w:val="12"/>
      <w:szCs w:val="12"/>
    </w:rPr>
  </w:style>
  <w:style w:type="character" w:customStyle="1" w:styleId="534">
    <w:name w:val="Font Style110"/>
    <w:basedOn w:val="11"/>
    <w:qFormat/>
    <w:uiPriority w:val="0"/>
    <w:rPr>
      <w:rFonts w:ascii="Franklin Gothic Medium Cond" w:hAnsi="Franklin Gothic Medium Cond" w:cs="Franklin Gothic Medium Cond"/>
      <w:sz w:val="28"/>
      <w:szCs w:val="28"/>
    </w:rPr>
  </w:style>
  <w:style w:type="paragraph" w:customStyle="1" w:styleId="535">
    <w:name w:val="Style65"/>
    <w:basedOn w:val="1"/>
    <w:qFormat/>
    <w:uiPriority w:val="0"/>
    <w:pPr>
      <w:widowControl w:val="0"/>
      <w:autoSpaceDE w:val="0"/>
      <w:autoSpaceDN w:val="0"/>
      <w:adjustRightInd w:val="0"/>
    </w:pPr>
    <w:rPr>
      <w:rFonts w:ascii="Times New Roman" w:hAnsi="Times New Roman"/>
      <w:sz w:val="24"/>
      <w:szCs w:val="24"/>
      <w:lang w:val="ru-RU"/>
    </w:rPr>
  </w:style>
  <w:style w:type="character" w:customStyle="1" w:styleId="536">
    <w:name w:val="Font Style111"/>
    <w:basedOn w:val="11"/>
    <w:qFormat/>
    <w:uiPriority w:val="0"/>
    <w:rPr>
      <w:rFonts w:ascii="Times New Roman" w:hAnsi="Times New Roman" w:cs="Times New Roman"/>
      <w:sz w:val="22"/>
      <w:szCs w:val="22"/>
    </w:rPr>
  </w:style>
  <w:style w:type="paragraph" w:customStyle="1" w:styleId="537">
    <w:name w:val="Style34"/>
    <w:basedOn w:val="1"/>
    <w:qFormat/>
    <w:uiPriority w:val="0"/>
    <w:pPr>
      <w:widowControl w:val="0"/>
      <w:autoSpaceDE w:val="0"/>
      <w:autoSpaceDN w:val="0"/>
      <w:adjustRightInd w:val="0"/>
    </w:pPr>
    <w:rPr>
      <w:rFonts w:ascii="Times New Roman" w:hAnsi="Times New Roman"/>
      <w:sz w:val="24"/>
      <w:szCs w:val="24"/>
      <w:lang w:val="ru-RU"/>
    </w:rPr>
  </w:style>
  <w:style w:type="paragraph" w:customStyle="1" w:styleId="538">
    <w:name w:val="Style70"/>
    <w:basedOn w:val="1"/>
    <w:qFormat/>
    <w:uiPriority w:val="0"/>
    <w:pPr>
      <w:widowControl w:val="0"/>
      <w:autoSpaceDE w:val="0"/>
      <w:autoSpaceDN w:val="0"/>
      <w:adjustRightInd w:val="0"/>
    </w:pPr>
    <w:rPr>
      <w:rFonts w:ascii="Times New Roman" w:hAnsi="Times New Roman"/>
      <w:sz w:val="24"/>
      <w:szCs w:val="24"/>
      <w:lang w:val="ru-RU"/>
    </w:rPr>
  </w:style>
  <w:style w:type="character" w:customStyle="1" w:styleId="539">
    <w:name w:val="Font Style112"/>
    <w:basedOn w:val="11"/>
    <w:qFormat/>
    <w:uiPriority w:val="0"/>
    <w:rPr>
      <w:rFonts w:ascii="Times New Roman" w:hAnsi="Times New Roman" w:cs="Times New Roman"/>
      <w:sz w:val="22"/>
      <w:szCs w:val="22"/>
    </w:rPr>
  </w:style>
  <w:style w:type="character" w:customStyle="1" w:styleId="540">
    <w:name w:val="Font Style113"/>
    <w:basedOn w:val="11"/>
    <w:qFormat/>
    <w:uiPriority w:val="0"/>
    <w:rPr>
      <w:rFonts w:ascii="Book Antiqua" w:hAnsi="Book Antiqua" w:cs="Book Antiqua"/>
      <w:b/>
      <w:bCs/>
      <w:sz w:val="20"/>
      <w:szCs w:val="20"/>
    </w:rPr>
  </w:style>
  <w:style w:type="paragraph" w:customStyle="1" w:styleId="541">
    <w:name w:val="Style20"/>
    <w:basedOn w:val="1"/>
    <w:qFormat/>
    <w:uiPriority w:val="0"/>
    <w:pPr>
      <w:widowControl w:val="0"/>
      <w:autoSpaceDE w:val="0"/>
      <w:autoSpaceDN w:val="0"/>
      <w:adjustRightInd w:val="0"/>
    </w:pPr>
    <w:rPr>
      <w:rFonts w:ascii="Times New Roman" w:hAnsi="Times New Roman"/>
      <w:sz w:val="24"/>
      <w:szCs w:val="24"/>
      <w:lang w:val="ru-RU"/>
    </w:rPr>
  </w:style>
  <w:style w:type="paragraph" w:customStyle="1" w:styleId="542">
    <w:name w:val="Style53"/>
    <w:basedOn w:val="1"/>
    <w:qFormat/>
    <w:uiPriority w:val="0"/>
    <w:pPr>
      <w:widowControl w:val="0"/>
      <w:autoSpaceDE w:val="0"/>
      <w:autoSpaceDN w:val="0"/>
      <w:adjustRightInd w:val="0"/>
    </w:pPr>
    <w:rPr>
      <w:rFonts w:ascii="Times New Roman" w:hAnsi="Times New Roman"/>
      <w:sz w:val="24"/>
      <w:szCs w:val="24"/>
      <w:lang w:val="ru-RU"/>
    </w:rPr>
  </w:style>
  <w:style w:type="character" w:customStyle="1" w:styleId="543">
    <w:name w:val="Font Style114"/>
    <w:basedOn w:val="11"/>
    <w:qFormat/>
    <w:uiPriority w:val="0"/>
    <w:rPr>
      <w:rFonts w:ascii="Times New Roman" w:hAnsi="Times New Roman" w:cs="Times New Roman"/>
      <w:b/>
      <w:bCs/>
      <w:sz w:val="22"/>
      <w:szCs w:val="22"/>
    </w:rPr>
  </w:style>
  <w:style w:type="character" w:customStyle="1" w:styleId="544">
    <w:name w:val="Font Style115"/>
    <w:basedOn w:val="11"/>
    <w:qFormat/>
    <w:uiPriority w:val="0"/>
    <w:rPr>
      <w:rFonts w:ascii="Palatino Linotype" w:hAnsi="Palatino Linotype" w:cs="Palatino Linotype"/>
      <w:b/>
      <w:bCs/>
      <w:sz w:val="20"/>
      <w:szCs w:val="20"/>
    </w:rPr>
  </w:style>
  <w:style w:type="paragraph" w:customStyle="1" w:styleId="545">
    <w:name w:val="Style56"/>
    <w:basedOn w:val="1"/>
    <w:qFormat/>
    <w:uiPriority w:val="0"/>
    <w:pPr>
      <w:widowControl w:val="0"/>
      <w:autoSpaceDE w:val="0"/>
      <w:autoSpaceDN w:val="0"/>
      <w:adjustRightInd w:val="0"/>
    </w:pPr>
    <w:rPr>
      <w:rFonts w:ascii="Times New Roman" w:hAnsi="Times New Roman"/>
      <w:sz w:val="24"/>
      <w:szCs w:val="24"/>
      <w:lang w:val="ru-RU"/>
    </w:rPr>
  </w:style>
  <w:style w:type="paragraph" w:customStyle="1" w:styleId="546">
    <w:name w:val="Style58"/>
    <w:basedOn w:val="1"/>
    <w:qFormat/>
    <w:uiPriority w:val="0"/>
    <w:pPr>
      <w:widowControl w:val="0"/>
      <w:autoSpaceDE w:val="0"/>
      <w:autoSpaceDN w:val="0"/>
      <w:adjustRightInd w:val="0"/>
    </w:pPr>
    <w:rPr>
      <w:rFonts w:ascii="Times New Roman" w:hAnsi="Times New Roman"/>
      <w:sz w:val="24"/>
      <w:szCs w:val="24"/>
      <w:lang w:val="ru-RU"/>
    </w:rPr>
  </w:style>
  <w:style w:type="paragraph" w:customStyle="1" w:styleId="547">
    <w:name w:val="Style66"/>
    <w:basedOn w:val="1"/>
    <w:qFormat/>
    <w:uiPriority w:val="0"/>
    <w:pPr>
      <w:widowControl w:val="0"/>
      <w:autoSpaceDE w:val="0"/>
      <w:autoSpaceDN w:val="0"/>
      <w:adjustRightInd w:val="0"/>
    </w:pPr>
    <w:rPr>
      <w:rFonts w:ascii="Times New Roman" w:hAnsi="Times New Roman"/>
      <w:sz w:val="24"/>
      <w:szCs w:val="24"/>
      <w:lang w:val="ru-RU"/>
    </w:rPr>
  </w:style>
  <w:style w:type="character" w:customStyle="1" w:styleId="548">
    <w:name w:val="Font Style116"/>
    <w:basedOn w:val="11"/>
    <w:qFormat/>
    <w:uiPriority w:val="0"/>
    <w:rPr>
      <w:rFonts w:ascii="Book Antiqua" w:hAnsi="Book Antiqua" w:cs="Book Antiqua"/>
      <w:b/>
      <w:bCs/>
      <w:sz w:val="20"/>
      <w:szCs w:val="20"/>
    </w:rPr>
  </w:style>
  <w:style w:type="character" w:customStyle="1" w:styleId="549">
    <w:name w:val="Font Style117"/>
    <w:basedOn w:val="11"/>
    <w:qFormat/>
    <w:uiPriority w:val="0"/>
    <w:rPr>
      <w:rFonts w:ascii="Times New Roman" w:hAnsi="Times New Roman" w:cs="Times New Roman"/>
      <w:b/>
      <w:bCs/>
      <w:sz w:val="8"/>
      <w:szCs w:val="8"/>
    </w:rPr>
  </w:style>
  <w:style w:type="character" w:customStyle="1" w:styleId="550">
    <w:name w:val="Font Style118"/>
    <w:basedOn w:val="11"/>
    <w:qFormat/>
    <w:uiPriority w:val="0"/>
    <w:rPr>
      <w:rFonts w:ascii="Palatino Linotype" w:hAnsi="Palatino Linotype" w:cs="Palatino Linotype"/>
      <w:b/>
      <w:bCs/>
      <w:sz w:val="20"/>
      <w:szCs w:val="20"/>
    </w:rPr>
  </w:style>
  <w:style w:type="paragraph" w:customStyle="1" w:styleId="551">
    <w:name w:val="Style37"/>
    <w:basedOn w:val="1"/>
    <w:qFormat/>
    <w:uiPriority w:val="0"/>
    <w:pPr>
      <w:widowControl w:val="0"/>
      <w:autoSpaceDE w:val="0"/>
      <w:autoSpaceDN w:val="0"/>
      <w:adjustRightInd w:val="0"/>
    </w:pPr>
    <w:rPr>
      <w:rFonts w:ascii="Times New Roman" w:hAnsi="Times New Roman"/>
      <w:sz w:val="24"/>
      <w:szCs w:val="24"/>
      <w:lang w:val="ru-RU"/>
    </w:rPr>
  </w:style>
  <w:style w:type="character" w:customStyle="1" w:styleId="552">
    <w:name w:val="Font Style119"/>
    <w:basedOn w:val="11"/>
    <w:qFormat/>
    <w:uiPriority w:val="0"/>
    <w:rPr>
      <w:rFonts w:ascii="Times New Roman" w:hAnsi="Times New Roman" w:cs="Times New Roman"/>
      <w:sz w:val="24"/>
      <w:szCs w:val="24"/>
    </w:rPr>
  </w:style>
  <w:style w:type="paragraph" w:customStyle="1" w:styleId="553">
    <w:name w:val="Style38"/>
    <w:basedOn w:val="1"/>
    <w:qFormat/>
    <w:uiPriority w:val="0"/>
    <w:pPr>
      <w:widowControl w:val="0"/>
      <w:autoSpaceDE w:val="0"/>
      <w:autoSpaceDN w:val="0"/>
      <w:adjustRightInd w:val="0"/>
      <w:spacing w:line="278" w:lineRule="exact"/>
      <w:ind w:firstLine="365"/>
    </w:pPr>
    <w:rPr>
      <w:rFonts w:ascii="Times New Roman" w:hAnsi="Times New Roman"/>
      <w:sz w:val="24"/>
      <w:szCs w:val="24"/>
      <w:lang w:val="ru-RU"/>
    </w:rPr>
  </w:style>
  <w:style w:type="character" w:customStyle="1" w:styleId="554">
    <w:name w:val="Font Style221"/>
    <w:basedOn w:val="11"/>
    <w:qFormat/>
    <w:uiPriority w:val="0"/>
    <w:rPr>
      <w:rFonts w:ascii="Times New Roman" w:hAnsi="Times New Roman" w:cs="Times New Roman"/>
      <w:b/>
      <w:bCs/>
      <w:i/>
      <w:iCs/>
      <w:smallCaps/>
      <w:sz w:val="28"/>
      <w:szCs w:val="28"/>
    </w:rPr>
  </w:style>
  <w:style w:type="paragraph" w:customStyle="1" w:styleId="555">
    <w:name w:val="Основной текст6"/>
    <w:qFormat/>
    <w:uiPriority w:val="0"/>
    <w:pPr>
      <w:ind w:firstLine="709"/>
      <w:jc w:val="both"/>
    </w:pPr>
    <w:rPr>
      <w:rFonts w:ascii="Times New Roman" w:hAnsi="Times New Roman" w:eastAsia="Times New Roman" w:cs="Times New Roman"/>
      <w:sz w:val="24"/>
      <w:lang w:val="ru-RU" w:eastAsia="ru-RU" w:bidi="ar-SA"/>
    </w:rPr>
  </w:style>
  <w:style w:type="paragraph" w:customStyle="1" w:styleId="556">
    <w:name w:val="СтильWR"/>
    <w:basedOn w:val="1"/>
    <w:qFormat/>
    <w:uiPriority w:val="0"/>
    <w:pPr>
      <w:spacing w:line="360" w:lineRule="auto"/>
      <w:ind w:firstLine="709"/>
      <w:jc w:val="both"/>
    </w:pPr>
    <w:rPr>
      <w:rFonts w:ascii="Times New Roman" w:hAnsi="Times New Roman"/>
      <w:sz w:val="24"/>
      <w:lang w:val="ru-RU"/>
    </w:rPr>
  </w:style>
  <w:style w:type="paragraph" w:customStyle="1" w:styleId="557">
    <w:name w:val="S_Обычный"/>
    <w:basedOn w:val="1"/>
    <w:link w:val="558"/>
    <w:qFormat/>
    <w:uiPriority w:val="0"/>
    <w:pPr>
      <w:spacing w:line="360" w:lineRule="auto"/>
      <w:ind w:firstLine="709"/>
      <w:jc w:val="both"/>
    </w:pPr>
    <w:rPr>
      <w:rFonts w:ascii="Times New Roman" w:hAnsi="Times New Roman"/>
      <w:sz w:val="24"/>
      <w:szCs w:val="24"/>
      <w:lang w:val="ru-RU"/>
    </w:rPr>
  </w:style>
  <w:style w:type="character" w:customStyle="1" w:styleId="558">
    <w:name w:val="S_Обычный Знак"/>
    <w:basedOn w:val="11"/>
    <w:link w:val="557"/>
    <w:qFormat/>
    <w:locked/>
    <w:uiPriority w:val="0"/>
    <w:rPr>
      <w:rFonts w:ascii="Times New Roman" w:hAnsi="Times New Roman" w:eastAsia="Times New Roman" w:cs="Times New Roman"/>
      <w:sz w:val="24"/>
      <w:szCs w:val="24"/>
      <w:lang w:eastAsia="ru-RU"/>
    </w:rPr>
  </w:style>
  <w:style w:type="paragraph" w:customStyle="1" w:styleId="559">
    <w:name w:val="Заголовок3"/>
    <w:basedOn w:val="4"/>
    <w:next w:val="1"/>
    <w:qFormat/>
    <w:uiPriority w:val="0"/>
    <w:pPr>
      <w:keepLines w:val="0"/>
      <w:spacing w:before="120" w:line="360" w:lineRule="auto"/>
      <w:ind w:firstLine="708"/>
      <w:jc w:val="center"/>
      <w:outlineLvl w:val="1"/>
    </w:pPr>
    <w:rPr>
      <w:rFonts w:ascii="Times New Roman" w:hAnsi="Times New Roman"/>
      <w:color w:val="auto"/>
      <w:kern w:val="0"/>
      <w:lang w:eastAsia="ru-RU"/>
    </w:rPr>
  </w:style>
  <w:style w:type="character" w:customStyle="1" w:styleId="560">
    <w:name w:val="ts51"/>
    <w:basedOn w:val="11"/>
    <w:qFormat/>
    <w:uiPriority w:val="0"/>
    <w:rPr>
      <w:rFonts w:ascii="Arial" w:hAnsi="Arial" w:cs="Arial"/>
      <w:color w:val="000000"/>
      <w:sz w:val="18"/>
      <w:szCs w:val="18"/>
    </w:rPr>
  </w:style>
  <w:style w:type="character" w:customStyle="1" w:styleId="561">
    <w:name w:val="apple-style-span"/>
    <w:basedOn w:val="11"/>
    <w:qFormat/>
    <w:uiPriority w:val="0"/>
    <w:rPr>
      <w:rFonts w:cs="Times New Roman"/>
    </w:rPr>
  </w:style>
  <w:style w:type="paragraph" w:customStyle="1" w:styleId="562">
    <w:name w:val="FR2"/>
    <w:qFormat/>
    <w:uiPriority w:val="0"/>
    <w:pPr>
      <w:widowControl w:val="0"/>
      <w:autoSpaceDE w:val="0"/>
      <w:autoSpaceDN w:val="0"/>
      <w:adjustRightInd w:val="0"/>
    </w:pPr>
    <w:rPr>
      <w:rFonts w:ascii="Arial" w:hAnsi="Arial" w:eastAsia="Times New Roman" w:cs="Arial"/>
      <w:lang w:val="ru-RU" w:eastAsia="ru-RU" w:bidi="ar-SA"/>
    </w:rPr>
  </w:style>
  <w:style w:type="paragraph" w:customStyle="1" w:styleId="563">
    <w:name w:val="Normal1"/>
    <w:qFormat/>
    <w:uiPriority w:val="0"/>
    <w:pPr>
      <w:widowControl w:val="0"/>
      <w:snapToGrid w:val="0"/>
      <w:spacing w:line="300" w:lineRule="auto"/>
      <w:ind w:firstLine="720"/>
    </w:pPr>
    <w:rPr>
      <w:rFonts w:ascii="Arial" w:hAnsi="Arial" w:eastAsia="Times New Roman" w:cs="Times New Roman"/>
      <w:sz w:val="28"/>
      <w:lang w:val="ru-RU" w:eastAsia="ru-RU" w:bidi="ar-SA"/>
    </w:rPr>
  </w:style>
  <w:style w:type="paragraph" w:customStyle="1" w:styleId="564">
    <w:name w:val="Знак Знак Знак Знак1"/>
    <w:basedOn w:val="1"/>
    <w:qFormat/>
    <w:uiPriority w:val="0"/>
    <w:pPr>
      <w:spacing w:before="100" w:beforeAutospacing="1" w:after="100" w:afterAutospacing="1"/>
    </w:pPr>
    <w:rPr>
      <w:rFonts w:ascii="Tahoma" w:hAnsi="Tahoma" w:cs="Tahoma"/>
      <w:lang w:eastAsia="en-US"/>
    </w:rPr>
  </w:style>
  <w:style w:type="paragraph" w:customStyle="1" w:styleId="565">
    <w:name w:val="text"/>
    <w:basedOn w:val="1"/>
    <w:qFormat/>
    <w:uiPriority w:val="0"/>
    <w:pPr>
      <w:spacing w:before="100" w:beforeAutospacing="1" w:after="100" w:afterAutospacing="1"/>
    </w:pPr>
    <w:rPr>
      <w:rFonts w:ascii="Times New Roman" w:hAnsi="Times New Roman"/>
      <w:sz w:val="24"/>
      <w:szCs w:val="24"/>
      <w:lang w:val="ru-RU"/>
    </w:rPr>
  </w:style>
  <w:style w:type="character" w:customStyle="1" w:styleId="566">
    <w:name w:val="justify"/>
    <w:basedOn w:val="11"/>
    <w:qFormat/>
    <w:uiPriority w:val="0"/>
    <w:rPr>
      <w:rFonts w:cs="Times New Roman"/>
    </w:rPr>
  </w:style>
  <w:style w:type="paragraph" w:customStyle="1" w:styleId="567">
    <w:name w:val="textn"/>
    <w:basedOn w:val="1"/>
    <w:qFormat/>
    <w:uiPriority w:val="0"/>
    <w:pPr>
      <w:spacing w:before="100" w:beforeAutospacing="1" w:after="100" w:afterAutospacing="1"/>
    </w:pPr>
    <w:rPr>
      <w:rFonts w:ascii="Times New Roman" w:hAnsi="Times New Roman"/>
      <w:sz w:val="24"/>
      <w:szCs w:val="24"/>
      <w:lang w:val="ru-RU"/>
    </w:rPr>
  </w:style>
  <w:style w:type="character" w:customStyle="1" w:styleId="568">
    <w:name w:val="rvts6"/>
    <w:basedOn w:val="11"/>
    <w:qFormat/>
    <w:uiPriority w:val="0"/>
    <w:rPr>
      <w:rFonts w:cs="Times New Roman"/>
    </w:rPr>
  </w:style>
  <w:style w:type="character" w:customStyle="1" w:styleId="569">
    <w:name w:val="Font Style229"/>
    <w:basedOn w:val="11"/>
    <w:qFormat/>
    <w:uiPriority w:val="0"/>
    <w:rPr>
      <w:rFonts w:ascii="Times New Roman" w:hAnsi="Times New Roman" w:cs="Times New Roman"/>
      <w:b/>
      <w:bCs/>
      <w:sz w:val="22"/>
      <w:szCs w:val="22"/>
    </w:rPr>
  </w:style>
  <w:style w:type="character" w:customStyle="1" w:styleId="570">
    <w:name w:val="Font Style220"/>
    <w:basedOn w:val="11"/>
    <w:qFormat/>
    <w:uiPriority w:val="0"/>
    <w:rPr>
      <w:rFonts w:ascii="Times New Roman" w:hAnsi="Times New Roman" w:cs="Times New Roman"/>
      <w:b/>
      <w:bCs/>
      <w:sz w:val="22"/>
      <w:szCs w:val="22"/>
    </w:rPr>
  </w:style>
  <w:style w:type="character" w:customStyle="1" w:styleId="571">
    <w:name w:val="Font Style147"/>
    <w:basedOn w:val="11"/>
    <w:qFormat/>
    <w:uiPriority w:val="0"/>
    <w:rPr>
      <w:rFonts w:ascii="Times New Roman" w:hAnsi="Times New Roman" w:cs="Times New Roman"/>
      <w:sz w:val="22"/>
      <w:szCs w:val="22"/>
    </w:rPr>
  </w:style>
  <w:style w:type="character" w:customStyle="1" w:styleId="572">
    <w:name w:val="Знак Знак7"/>
    <w:basedOn w:val="11"/>
    <w:qFormat/>
    <w:uiPriority w:val="0"/>
    <w:rPr>
      <w:rFonts w:cs="Times New Roman"/>
    </w:rPr>
  </w:style>
  <w:style w:type="paragraph" w:customStyle="1" w:styleId="573">
    <w:name w:val="pboth"/>
    <w:basedOn w:val="1"/>
    <w:qFormat/>
    <w:uiPriority w:val="0"/>
    <w:pPr>
      <w:spacing w:before="100" w:beforeAutospacing="1" w:after="100" w:afterAutospacing="1"/>
    </w:pPr>
    <w:rPr>
      <w:rFonts w:ascii="Times New Roman" w:hAnsi="Times New Roman"/>
      <w:sz w:val="24"/>
      <w:szCs w:val="24"/>
      <w:lang w:val="ru-RU"/>
    </w:rPr>
  </w:style>
  <w:style w:type="paragraph" w:customStyle="1" w:styleId="574">
    <w:name w:val="pcenter"/>
    <w:basedOn w:val="1"/>
    <w:qFormat/>
    <w:uiPriority w:val="0"/>
    <w:pPr>
      <w:spacing w:before="100" w:beforeAutospacing="1" w:after="100" w:afterAutospacing="1"/>
    </w:pPr>
    <w:rPr>
      <w:rFonts w:ascii="Times New Roman" w:hAnsi="Times New Roman"/>
      <w:sz w:val="24"/>
      <w:szCs w:val="24"/>
      <w:lang w:val="ru-RU"/>
    </w:rPr>
  </w:style>
  <w:style w:type="character" w:customStyle="1" w:styleId="575">
    <w:name w:val="Основной текст + 14;5 pt;Полужирный;Курсив;Интервал 1 pt"/>
    <w:basedOn w:val="137"/>
    <w:qFormat/>
    <w:uiPriority w:val="0"/>
    <w:rPr>
      <w:rFonts w:ascii="Times New Roman" w:hAnsi="Times New Roman" w:eastAsia="Times New Roman" w:cs="Times New Roman"/>
      <w:b/>
      <w:bCs/>
      <w:i/>
      <w:iCs/>
      <w:color w:val="000000"/>
      <w:spacing w:val="30"/>
      <w:w w:val="100"/>
      <w:position w:val="0"/>
      <w:sz w:val="29"/>
      <w:szCs w:val="29"/>
      <w:u w:val="none"/>
      <w:shd w:val="clear" w:color="auto" w:fill="FFFFFF"/>
    </w:rPr>
  </w:style>
  <w:style w:type="character" w:customStyle="1" w:styleId="576">
    <w:name w:val="wmi-callto"/>
    <w:basedOn w:val="11"/>
    <w:qFormat/>
    <w:uiPriority w:val="0"/>
  </w:style>
  <w:style w:type="paragraph" w:customStyle="1" w:styleId="577">
    <w:name w:val="Рецензия2"/>
    <w:hidden/>
    <w:semiHidden/>
    <w:qFormat/>
    <w:uiPriority w:val="99"/>
    <w:rPr>
      <w:rFonts w:ascii="MS Sans Serif" w:hAnsi="MS Sans Serif" w:eastAsia="Times New Roman" w:cs="Times New Roman"/>
      <w:lang w:val="en-US" w:eastAsia="ru-RU" w:bidi="ar-SA"/>
    </w:rPr>
  </w:style>
  <w:style w:type="character" w:customStyle="1" w:styleId="578">
    <w:name w:val="Основной текст (2) + 11 pt;Не полужирный"/>
    <w:basedOn w:val="271"/>
    <w:qFormat/>
    <w:uiPriority w:val="0"/>
    <w:rPr>
      <w:rFonts w:ascii="Times New Roman" w:hAnsi="Times New Roman" w:eastAsia="Times New Roman" w:cs="Times New Roman"/>
      <w:b/>
      <w:bCs/>
      <w:color w:val="000000"/>
      <w:spacing w:val="0"/>
      <w:w w:val="100"/>
      <w:position w:val="0"/>
      <w:sz w:val="22"/>
      <w:szCs w:val="22"/>
      <w:u w:val="none"/>
      <w:shd w:val="clear" w:color="auto" w:fill="FFFFFF"/>
      <w:lang w:val="ru-RU" w:eastAsia="ru-RU" w:bidi="ru-RU"/>
    </w:rPr>
  </w:style>
  <w:style w:type="character" w:customStyle="1" w:styleId="579">
    <w:name w:val="Main Знак1"/>
    <w:qFormat/>
    <w:uiPriority w:val="0"/>
    <w:rPr>
      <w:rFonts w:eastAsia="Arial" w:cs="Tahoma"/>
      <w:sz w:val="24"/>
      <w:szCs w:val="16"/>
      <w:lang w:eastAsia="zh-CN"/>
    </w:rPr>
  </w:style>
  <w:style w:type="character" w:customStyle="1" w:styleId="580">
    <w:name w:val="Body text (2)_"/>
    <w:basedOn w:val="11"/>
    <w:link w:val="581"/>
    <w:qFormat/>
    <w:uiPriority w:val="0"/>
    <w:rPr>
      <w:rFonts w:ascii="Times New Roman" w:hAnsi="Times New Roman" w:eastAsia="Times New Roman" w:cs="Times New Roman"/>
      <w:sz w:val="26"/>
      <w:szCs w:val="26"/>
      <w:shd w:val="clear" w:color="auto" w:fill="FFFFFF"/>
    </w:rPr>
  </w:style>
  <w:style w:type="paragraph" w:customStyle="1" w:styleId="581">
    <w:name w:val="Body text (2)"/>
    <w:basedOn w:val="1"/>
    <w:link w:val="580"/>
    <w:qFormat/>
    <w:uiPriority w:val="0"/>
    <w:pPr>
      <w:widowControl w:val="0"/>
      <w:shd w:val="clear" w:color="auto" w:fill="FFFFFF"/>
      <w:spacing w:before="360" w:line="274" w:lineRule="exact"/>
      <w:jc w:val="both"/>
    </w:pPr>
    <w:rPr>
      <w:rFonts w:ascii="Times New Roman" w:hAnsi="Times New Roman"/>
      <w:sz w:val="26"/>
      <w:szCs w:val="26"/>
      <w:lang w:val="ru-RU" w:eastAsia="en-US"/>
    </w:rPr>
  </w:style>
  <w:style w:type="paragraph" w:customStyle="1" w:styleId="582">
    <w:name w:val="Название таблицы"/>
    <w:basedOn w:val="1"/>
    <w:qFormat/>
    <w:uiPriority w:val="0"/>
    <w:pPr>
      <w:suppressAutoHyphens/>
      <w:spacing w:line="360" w:lineRule="auto"/>
      <w:jc w:val="center"/>
    </w:pPr>
    <w:rPr>
      <w:rFonts w:ascii="Times New Roman" w:hAnsi="Times New Roman"/>
      <w:sz w:val="24"/>
      <w:szCs w:val="24"/>
      <w:lang w:val="ru-RU" w:eastAsia="zh-CN"/>
    </w:rPr>
  </w:style>
  <w:style w:type="paragraph" w:customStyle="1" w:styleId="583">
    <w:name w:val="msonormal"/>
    <w:basedOn w:val="1"/>
    <w:qFormat/>
    <w:uiPriority w:val="0"/>
    <w:pPr>
      <w:spacing w:before="100" w:beforeAutospacing="1" w:after="100" w:afterAutospacing="1"/>
    </w:pPr>
    <w:rPr>
      <w:rFonts w:ascii="Times New Roman" w:hAnsi="Times New Roman"/>
      <w:sz w:val="24"/>
      <w:szCs w:val="24"/>
      <w:lang w:val="ru-RU"/>
    </w:rPr>
  </w:style>
  <w:style w:type="paragraph" w:customStyle="1" w:styleId="584">
    <w:name w:val="Обычный текст"/>
    <w:basedOn w:val="1"/>
    <w:link w:val="585"/>
    <w:qFormat/>
    <w:uiPriority w:val="0"/>
    <w:pPr>
      <w:ind w:firstLine="709"/>
      <w:jc w:val="both"/>
    </w:pPr>
    <w:rPr>
      <w:rFonts w:ascii="Times New Roman" w:hAnsi="Times New Roman"/>
      <w:sz w:val="24"/>
      <w:szCs w:val="24"/>
      <w:lang w:eastAsia="ar-SA" w:bidi="en-US"/>
    </w:rPr>
  </w:style>
  <w:style w:type="character" w:customStyle="1" w:styleId="585">
    <w:name w:val="Обычный текст Знак"/>
    <w:link w:val="584"/>
    <w:qFormat/>
    <w:uiPriority w:val="0"/>
    <w:rPr>
      <w:rFonts w:ascii="Times New Roman" w:hAnsi="Times New Roman" w:eastAsia="Times New Roman" w:cs="Times New Roman"/>
      <w:sz w:val="24"/>
      <w:szCs w:val="24"/>
      <w:lang w:val="en-US" w:eastAsia="ar-SA" w:bidi="en-US"/>
    </w:rPr>
  </w:style>
  <w:style w:type="character" w:customStyle="1" w:styleId="586">
    <w:name w:val="search_result"/>
    <w:basedOn w:val="11"/>
    <w:qFormat/>
    <w:uiPriority w:val="0"/>
  </w:style>
  <w:style w:type="paragraph" w:customStyle="1" w:styleId="587">
    <w:name w:val="consnormal"/>
    <w:basedOn w:val="1"/>
    <w:qFormat/>
    <w:uiPriority w:val="0"/>
    <w:pPr>
      <w:spacing w:before="100" w:beforeAutospacing="1" w:after="100" w:afterAutospacing="1"/>
    </w:pPr>
    <w:rPr>
      <w:rFonts w:ascii="Times New Roman" w:hAnsi="Times New Roman"/>
      <w:sz w:val="24"/>
      <w:szCs w:val="24"/>
      <w:lang w:val="ru-RU"/>
    </w:rPr>
  </w:style>
  <w:style w:type="paragraph" w:customStyle="1" w:styleId="588">
    <w:name w:val="Табличный_заголовки"/>
    <w:basedOn w:val="1"/>
    <w:qFormat/>
    <w:uiPriority w:val="0"/>
    <w:pPr>
      <w:keepNext/>
      <w:keepLines/>
      <w:jc w:val="center"/>
    </w:pPr>
    <w:rPr>
      <w:rFonts w:ascii="Times New Roman" w:hAnsi="Times New Roman"/>
      <w:b/>
      <w:sz w:val="22"/>
      <w:szCs w:val="22"/>
      <w:lang w:val="ru-RU"/>
    </w:rPr>
  </w:style>
  <w:style w:type="table" w:customStyle="1" w:styleId="589">
    <w:name w:val="Table Normal35"/>
    <w:semiHidden/>
    <w:unhideWhenUsed/>
    <w:qFormat/>
    <w:uiPriority w:val="2"/>
    <w:pPr>
      <w:widowControl w:val="0"/>
    </w:pPr>
    <w:rPr>
      <w:rFonts w:ascii="Calibri" w:hAnsi="Calibri" w:eastAsia="Calibri"/>
      <w:lang w:val="en-US"/>
    </w:rPr>
    <w:tblPr>
      <w:tblCellMar>
        <w:top w:w="0" w:type="dxa"/>
        <w:left w:w="0" w:type="dxa"/>
        <w:bottom w:w="0" w:type="dxa"/>
        <w:right w:w="0" w:type="dxa"/>
      </w:tblCellMar>
    </w:tblPr>
  </w:style>
  <w:style w:type="table" w:customStyle="1" w:styleId="590">
    <w:name w:val="Table Normal25"/>
    <w:semiHidden/>
    <w:unhideWhenUsed/>
    <w:qFormat/>
    <w:uiPriority w:val="2"/>
    <w:pPr>
      <w:widowControl w:val="0"/>
    </w:pPr>
    <w:rPr>
      <w:rFonts w:ascii="Calibri" w:hAnsi="Calibri" w:eastAsia="Calibri"/>
      <w:lang w:val="en-US"/>
    </w:rPr>
    <w:tblPr>
      <w:tblCellMar>
        <w:top w:w="0" w:type="dxa"/>
        <w:left w:w="0" w:type="dxa"/>
        <w:bottom w:w="0" w:type="dxa"/>
        <w:right w:w="0" w:type="dxa"/>
      </w:tblCellMar>
    </w:tblPr>
  </w:style>
  <w:style w:type="table" w:customStyle="1" w:styleId="591">
    <w:name w:val="Table Normal33"/>
    <w:semiHidden/>
    <w:unhideWhenUsed/>
    <w:qFormat/>
    <w:uiPriority w:val="2"/>
    <w:pPr>
      <w:widowControl w:val="0"/>
    </w:pPr>
    <w:rPr>
      <w:rFonts w:ascii="Calibri" w:hAnsi="Calibri" w:eastAsia="Calibri"/>
      <w:lang w:val="en-US"/>
    </w:rPr>
    <w:tblPr>
      <w:tblCellMar>
        <w:top w:w="0" w:type="dxa"/>
        <w:left w:w="0" w:type="dxa"/>
        <w:bottom w:w="0" w:type="dxa"/>
        <w:right w:w="0" w:type="dxa"/>
      </w:tblCellMar>
    </w:tblPr>
  </w:style>
  <w:style w:type="table" w:customStyle="1" w:styleId="592">
    <w:name w:val="Table Normal34"/>
    <w:semiHidden/>
    <w:unhideWhenUsed/>
    <w:qFormat/>
    <w:uiPriority w:val="2"/>
    <w:pPr>
      <w:widowControl w:val="0"/>
    </w:pPr>
    <w:rPr>
      <w:rFonts w:ascii="Calibri" w:hAnsi="Calibri" w:eastAsia="Calibri"/>
      <w:lang w:val="en-US"/>
    </w:rPr>
    <w:tblPr>
      <w:tblCellMar>
        <w:top w:w="0" w:type="dxa"/>
        <w:left w:w="0" w:type="dxa"/>
        <w:bottom w:w="0" w:type="dxa"/>
        <w:right w:w="0" w:type="dxa"/>
      </w:tblCellMar>
    </w:tblPr>
  </w:style>
  <w:style w:type="paragraph" w:customStyle="1" w:styleId="593">
    <w:name w:val="caaieiaie 2"/>
    <w:basedOn w:val="1"/>
    <w:next w:val="1"/>
    <w:qFormat/>
    <w:uiPriority w:val="99"/>
    <w:pPr>
      <w:keepNext/>
      <w:keepLines/>
      <w:widowControl w:val="0"/>
      <w:suppressAutoHyphens/>
      <w:spacing w:before="240" w:after="60"/>
      <w:jc w:val="center"/>
    </w:pPr>
    <w:rPr>
      <w:rFonts w:ascii="Peterburg" w:hAnsi="Peterburg" w:cs="Peterburg"/>
      <w:b/>
      <w:bCs/>
      <w:sz w:val="24"/>
      <w:szCs w:val="24"/>
      <w:lang w:val="ru-RU" w:eastAsia="ar-SA"/>
    </w:rPr>
  </w:style>
  <w:style w:type="character" w:customStyle="1" w:styleId="594">
    <w:name w:val="Основной текст (10)_"/>
    <w:basedOn w:val="11"/>
    <w:link w:val="595"/>
    <w:qFormat/>
    <w:uiPriority w:val="0"/>
    <w:rPr>
      <w:rFonts w:ascii="Times New Roman" w:hAnsi="Times New Roman" w:eastAsia="Times New Roman" w:cs="Times New Roman"/>
      <w:b/>
      <w:bCs/>
      <w:i/>
      <w:iCs/>
      <w:sz w:val="28"/>
      <w:szCs w:val="28"/>
      <w:shd w:val="clear" w:color="auto" w:fill="FFFFFF"/>
    </w:rPr>
  </w:style>
  <w:style w:type="paragraph" w:customStyle="1" w:styleId="595">
    <w:name w:val="Основной текст (10)"/>
    <w:basedOn w:val="1"/>
    <w:link w:val="594"/>
    <w:qFormat/>
    <w:uiPriority w:val="0"/>
    <w:pPr>
      <w:widowControl w:val="0"/>
      <w:shd w:val="clear" w:color="auto" w:fill="FFFFFF"/>
      <w:spacing w:before="360" w:line="317" w:lineRule="exact"/>
      <w:jc w:val="both"/>
    </w:pPr>
    <w:rPr>
      <w:rFonts w:ascii="Times New Roman" w:hAnsi="Times New Roman"/>
      <w:b/>
      <w:bCs/>
      <w:i/>
      <w:iCs/>
      <w:sz w:val="28"/>
      <w:szCs w:val="28"/>
      <w:lang w:val="ru-RU" w:eastAsia="en-US"/>
    </w:rPr>
  </w:style>
  <w:style w:type="table" w:customStyle="1" w:styleId="596">
    <w:name w:val="Table Grid Report1"/>
    <w:basedOn w:val="12"/>
    <w:qFormat/>
    <w:uiPriority w:val="0"/>
    <w:rPr>
      <w:rFonts w:eastAsia="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7">
    <w:name w:val="Table Grid Report2"/>
    <w:basedOn w:val="12"/>
    <w:qFormat/>
    <w:uiPriority w:val="0"/>
    <w:rPr>
      <w:rFonts w:eastAsia="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8">
    <w:name w:val="Сетка таблицы92"/>
    <w:basedOn w:val="12"/>
    <w:qFormat/>
    <w:uiPriority w:val="59"/>
    <w:rPr>
      <w:rFonts w:eastAsiaTheme="minorHAnsi"/>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customStyle="1" w:styleId="599">
    <w:name w:val="Standard"/>
    <w:qFormat/>
    <w:uiPriority w:val="0"/>
    <w:pPr>
      <w:autoSpaceDN w:val="0"/>
      <w:textAlignment w:val="baseline"/>
    </w:pPr>
    <w:rPr>
      <w:rFonts w:ascii="Times New Roman" w:hAnsi="Times New Roman" w:eastAsia="Times New Roman" w:cs="Times New Roman"/>
      <w:color w:val="00000A"/>
      <w:kern w:val="3"/>
      <w:sz w:val="24"/>
      <w:szCs w:val="24"/>
      <w:lang w:val="ru-RU" w:eastAsia="ru-RU" w:bidi="ar-SA"/>
    </w:rPr>
  </w:style>
  <w:style w:type="character" w:customStyle="1" w:styleId="600">
    <w:name w:val="font71"/>
    <w:basedOn w:val="11"/>
    <w:qFormat/>
    <w:uiPriority w:val="0"/>
    <w:rPr>
      <w:rFonts w:hint="default" w:ascii="Times New Roman" w:hAnsi="Times New Roman" w:cs="Times New Roman"/>
      <w:b/>
      <w:bCs/>
      <w:color w:val="000000"/>
      <w:u w:val="none"/>
      <w:vertAlign w:val="superscript"/>
    </w:rPr>
  </w:style>
  <w:style w:type="character" w:customStyle="1" w:styleId="601">
    <w:name w:val="font51"/>
    <w:basedOn w:val="11"/>
    <w:qFormat/>
    <w:uiPriority w:val="0"/>
    <w:rPr>
      <w:rFonts w:hint="default" w:ascii="Times New Roman" w:hAnsi="Times New Roman" w:cs="Times New Roman"/>
      <w:b/>
      <w:bCs/>
      <w:color w:val="000000"/>
      <w:u w:val="none"/>
    </w:rPr>
  </w:style>
  <w:style w:type="character" w:customStyle="1" w:styleId="602">
    <w:name w:val="font41"/>
    <w:basedOn w:val="11"/>
    <w:qFormat/>
    <w:uiPriority w:val="0"/>
    <w:rPr>
      <w:rFonts w:hint="default" w:ascii="Times New Roman" w:hAnsi="Times New Roman" w:cs="Times New Roman"/>
      <w:color w:val="000000"/>
      <w:u w:val="none"/>
      <w:vertAlign w:val="superscript"/>
    </w:rPr>
  </w:style>
  <w:style w:type="character" w:customStyle="1" w:styleId="603">
    <w:name w:val="font21"/>
    <w:basedOn w:val="11"/>
    <w:qFormat/>
    <w:uiPriority w:val="0"/>
    <w:rPr>
      <w:rFonts w:hint="default" w:ascii="Times New Roman" w:hAnsi="Times New Roman" w:cs="Times New Roman"/>
      <w:color w:val="000000"/>
      <w:u w:val="none"/>
    </w:rPr>
  </w:style>
  <w:style w:type="paragraph" w:customStyle="1" w:styleId="604">
    <w:name w:val="???????"/>
    <w:qFormat/>
    <w:uiPriority w:val="0"/>
    <w:pPr>
      <w:widowControl w:val="0"/>
      <w:autoSpaceDE w:val="0"/>
      <w:autoSpaceDN w:val="0"/>
      <w:adjustRightInd w:val="0"/>
    </w:pPr>
    <w:rPr>
      <w:rFonts w:ascii="Times New Roman" w:hAnsi="Times New Roman" w:eastAsia="SimSun" w:cs="Times New Roman"/>
      <w:sz w:val="24"/>
      <w:szCs w:val="24"/>
      <w:lang w:val="ru-RU" w:eastAsia="en-US" w:bidi="ar-SA"/>
    </w:rPr>
  </w:style>
  <w:style w:type="paragraph" w:customStyle="1" w:styleId="605">
    <w:name w:val="???????? ?????"/>
    <w:basedOn w:val="604"/>
    <w:qFormat/>
    <w:uiPriority w:val="99"/>
    <w:pPr>
      <w:widowControl/>
      <w:spacing w:after="120"/>
    </w:pPr>
  </w:style>
  <w:style w:type="paragraph" w:customStyle="1" w:styleId="606">
    <w:name w:val="Heading"/>
    <w:qFormat/>
    <w:uiPriority w:val="99"/>
    <w:pPr>
      <w:autoSpaceDE w:val="0"/>
      <w:autoSpaceDN w:val="0"/>
      <w:adjustRightInd w:val="0"/>
    </w:pPr>
    <w:rPr>
      <w:rFonts w:ascii="Arial" w:hAnsi="Times New Roman" w:eastAsia="Times New Roman" w:cs="Arial"/>
      <w:b/>
      <w:bCs/>
      <w:sz w:val="22"/>
      <w:szCs w:val="22"/>
      <w:lang w:val="ru-RU" w:eastAsia="en-US" w:bidi="ar-SA"/>
    </w:rPr>
  </w:style>
  <w:style w:type="paragraph" w:customStyle="1" w:styleId="607">
    <w:name w:val="????? ??????"/>
    <w:basedOn w:val="604"/>
    <w:qFormat/>
    <w:uiPriority w:val="99"/>
    <w:pPr>
      <w:widowControl/>
      <w:ind w:left="720"/>
    </w:pPr>
  </w:style>
  <w:style w:type="table" w:customStyle="1" w:styleId="608">
    <w:name w:val="Сетка таблицы19"/>
    <w:basedOn w:val="12"/>
    <w:qFormat/>
    <w:uiPriority w:val="59"/>
    <w:pPr>
      <w:pBdr>
        <w:top w:val="none" w:color="000000" w:sz="0" w:space="0"/>
        <w:left w:val="none" w:color="000000" w:sz="0" w:space="0"/>
        <w:bottom w:val="none" w:color="000000" w:sz="0" w:space="0"/>
        <w:right w:val="none" w:color="000000" w:sz="0" w:space="0"/>
        <w:between w:val="none" w:color="000000" w:sz="0" w:space="0"/>
      </w:pBdr>
    </w:pPr>
    <w:rPr>
      <w:rFonts w:ascii="Calibri" w:hAnsi="Calibri" w:eastAsia="Calibri" w:cs="Calibri"/>
      <w:sz w:val="22"/>
      <w:szCs w:val="22"/>
      <w:lang w:eastAsia="en-US"/>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609">
    <w:name w:val="Сетка таблицы20"/>
    <w:basedOn w:val="12"/>
    <w:qFormat/>
    <w:uiPriority w:val="59"/>
    <w:pPr>
      <w:pBdr>
        <w:top w:val="none" w:color="000000" w:sz="0" w:space="0"/>
        <w:left w:val="none" w:color="000000" w:sz="0" w:space="0"/>
        <w:bottom w:val="none" w:color="000000" w:sz="0" w:space="0"/>
        <w:right w:val="none" w:color="000000" w:sz="0" w:space="0"/>
        <w:between w:val="none" w:color="000000" w:sz="0" w:space="0"/>
      </w:pBdr>
    </w:pPr>
    <w:rPr>
      <w:rFonts w:ascii="Calibri" w:hAnsi="Calibri" w:eastAsia="Calibri" w:cs="Calibri"/>
      <w:sz w:val="22"/>
      <w:szCs w:val="22"/>
      <w:lang w:eastAsia="en-US"/>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610">
    <w:name w:val="whitehead"/>
    <w:basedOn w:val="1"/>
    <w:qFormat/>
    <w:uiPriority w:val="0"/>
    <w:pPr>
      <w:spacing w:before="100" w:beforeAutospacing="1" w:after="100" w:afterAutospacing="1"/>
    </w:pPr>
    <w:rPr>
      <w:rFonts w:ascii="Times New Roman" w:hAnsi="Times New Roman" w:eastAsia="Calibri"/>
      <w:sz w:val="24"/>
      <w:szCs w:val="24"/>
      <w:lang w:val="ru-RU"/>
    </w:rPr>
  </w:style>
  <w:style w:type="paragraph" w:customStyle="1" w:styleId="611">
    <w:name w:val="новый"/>
    <w:basedOn w:val="1"/>
    <w:qFormat/>
    <w:uiPriority w:val="0"/>
    <w:pPr>
      <w:ind w:firstLine="851"/>
      <w:jc w:val="both"/>
    </w:pPr>
    <w:rPr>
      <w:rFonts w:ascii="Arial" w:hAnsi="Arial"/>
      <w:spacing w:val="16"/>
      <w:sz w:val="24"/>
      <w:lang w:val="ru-RU"/>
    </w:rPr>
  </w:style>
  <w:style w:type="paragraph" w:customStyle="1" w:styleId="612">
    <w:name w:val="Стиль3"/>
    <w:basedOn w:val="4"/>
    <w:link w:val="613"/>
    <w:qFormat/>
    <w:uiPriority w:val="99"/>
    <w:pPr>
      <w:keepNext w:val="0"/>
      <w:widowControl w:val="0"/>
      <w:spacing w:before="120" w:after="120" w:line="360" w:lineRule="auto"/>
      <w:ind w:left="3204" w:hanging="651"/>
      <w:jc w:val="center"/>
    </w:pPr>
    <w:rPr>
      <w:rFonts w:ascii="Times New Roman" w:hAnsi="Times New Roman"/>
      <w:bCs w:val="0"/>
      <w:color w:val="auto"/>
      <w:kern w:val="32"/>
      <w:sz w:val="28"/>
      <w:szCs w:val="28"/>
      <w:lang w:val="ru-RU" w:eastAsia="ru-RU"/>
    </w:rPr>
  </w:style>
  <w:style w:type="character" w:customStyle="1" w:styleId="613">
    <w:name w:val="Стиль3 Знак"/>
    <w:link w:val="612"/>
    <w:qFormat/>
    <w:locked/>
    <w:uiPriority w:val="99"/>
    <w:rPr>
      <w:rFonts w:ascii="Times New Roman" w:hAnsi="Times New Roman" w:eastAsia="Times New Roman" w:cs="Times New Roman"/>
      <w:b/>
      <w:kern w:val="32"/>
      <w:sz w:val="28"/>
      <w:szCs w:val="28"/>
    </w:rPr>
  </w:style>
  <w:style w:type="table" w:customStyle="1" w:styleId="614">
    <w:name w:val="Сетка таблицы22"/>
    <w:basedOn w:val="12"/>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15">
    <w:name w:val="fontstyle01"/>
    <w:qFormat/>
    <w:uiPriority w:val="0"/>
    <w:rPr>
      <w:rFonts w:ascii="TimesNewRomanPSMT" w:hAnsi="TimesNewRomanPSMT" w:eastAsia="TimesNewRomanPSMT" w:cs="TimesNewRomanPSMT"/>
      <w:color w:val="000000"/>
      <w:sz w:val="20"/>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header" Target="header2.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1.xml"/><Relationship Id="rId39" Type="http://schemas.openxmlformats.org/officeDocument/2006/relationships/fontTable" Target="fontTable.xml"/><Relationship Id="rId38" Type="http://schemas.openxmlformats.org/officeDocument/2006/relationships/customXml" Target="../customXml/item2.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oleObject" Target="embeddings/oleObject1.bin"/><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jpeg"/><Relationship Id="rId15" Type="http://schemas.openxmlformats.org/officeDocument/2006/relationships/image" Target="media/image4.wmf"/><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A8450FC-B7FD-49FD-9358-683EC97E97E6}">
  <ds:schemaRefs/>
</ds:datastoreItem>
</file>

<file path=docProps/app.xml><?xml version="1.0" encoding="utf-8"?>
<Properties xmlns="http://schemas.openxmlformats.org/officeDocument/2006/extended-properties" xmlns:vt="http://schemas.openxmlformats.org/officeDocument/2006/docPropsVTypes">
  <Template>Normal</Template>
  <Company>RePack by SPecialiST</Company>
  <Pages>239</Pages>
  <Words>50121</Words>
  <Characters>285690</Characters>
  <Lines>2380</Lines>
  <Paragraphs>670</Paragraphs>
  <TotalTime>4</TotalTime>
  <ScaleCrop>false</ScaleCrop>
  <LinksUpToDate>false</LinksUpToDate>
  <CharactersWithSpaces>335141</CharactersWithSpaces>
  <Application>WPS Office_11.2.0.9906_F1E327BC-269C-435d-A152-05C5408002CA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2021-07-12T11:29:00Z</dcterms:created>
  <dc:creator>Econ_7</dc:creator>
  <cp:lastModifiedBy>399</cp:lastModifiedBy>
  <cp:lastPrinted>2021-09-10T12:41:00Z</cp:lastPrinted>
  <dcterms:modified xsi:type="dcterms:W3CDTF">2024-10-14T12:51:13Z</dcterms:modified>
  <cp:revision>383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1049-11.2.0.9906</vt:lpwstr>
  </property>
  <property fmtid="{D5CDD505-2E9C-101B-9397-08002B2CF9AE}" pid="3" name="ICV">
    <vt:lpwstr>F826260CD09140578F2EDC3687B5C491</vt:lpwstr>
  </property>
</Properties>
</file>